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54E" w:rsidRPr="008F6F54" w:rsidRDefault="00F17680" w:rsidP="00EC754E">
      <w:pPr>
        <w:pStyle w:val="Default"/>
        <w:ind w:firstLine="709"/>
        <w:jc w:val="center"/>
        <w:rPr>
          <w:b/>
          <w:sz w:val="28"/>
          <w:szCs w:val="28"/>
          <w:lang w:val="en-US"/>
        </w:rPr>
      </w:pPr>
      <w:r w:rsidRPr="008F6F54">
        <w:rPr>
          <w:b/>
          <w:sz w:val="28"/>
          <w:szCs w:val="28"/>
          <w:lang w:val="en-US"/>
        </w:rPr>
        <w:t>ORIGINS OF THE GREEKS AND GREEK DIALECTS</w:t>
      </w:r>
    </w:p>
    <w:p w:rsidR="00F17680" w:rsidRDefault="00F17680" w:rsidP="00F17680">
      <w:pPr>
        <w:spacing w:after="0" w:line="240" w:lineRule="auto"/>
        <w:jc w:val="right"/>
        <w:rPr>
          <w:rFonts w:ascii="Times New Roman" w:hAnsi="Times New Roman" w:cs="Times New Roman"/>
          <w:b/>
          <w:sz w:val="24"/>
          <w:szCs w:val="24"/>
          <w:shd w:val="clear" w:color="auto" w:fill="FFFFFF"/>
          <w:lang w:val="en-US"/>
        </w:rPr>
      </w:pPr>
    </w:p>
    <w:p w:rsidR="00F17680" w:rsidRPr="006C2F97" w:rsidRDefault="00F17680" w:rsidP="008F6F54">
      <w:pPr>
        <w:spacing w:after="0" w:line="240" w:lineRule="auto"/>
        <w:jc w:val="center"/>
        <w:rPr>
          <w:rFonts w:ascii="Times New Roman" w:hAnsi="Times New Roman" w:cs="Times New Roman"/>
          <w:b/>
          <w:sz w:val="24"/>
          <w:szCs w:val="24"/>
          <w:shd w:val="clear" w:color="auto" w:fill="FFFFFF"/>
          <w:lang w:val="en-US"/>
        </w:rPr>
      </w:pPr>
      <w:r w:rsidRPr="006C2F97">
        <w:rPr>
          <w:rFonts w:ascii="Times New Roman" w:hAnsi="Times New Roman" w:cs="Times New Roman"/>
          <w:b/>
          <w:sz w:val="24"/>
          <w:szCs w:val="24"/>
          <w:shd w:val="clear" w:color="auto" w:fill="FFFFFF"/>
          <w:lang w:val="en-US"/>
        </w:rPr>
        <w:t>Stanislav GRIGORIEV</w:t>
      </w:r>
    </w:p>
    <w:p w:rsidR="00F17680" w:rsidRPr="006C2F97" w:rsidRDefault="00F17680" w:rsidP="00F17680">
      <w:pPr>
        <w:spacing w:after="0" w:line="240" w:lineRule="auto"/>
        <w:jc w:val="right"/>
        <w:rPr>
          <w:rFonts w:ascii="Times New Roman" w:hAnsi="Times New Roman" w:cs="Times New Roman"/>
          <w:sz w:val="24"/>
          <w:szCs w:val="24"/>
          <w:shd w:val="clear" w:color="auto" w:fill="FFFFFF"/>
          <w:lang w:val="en-US"/>
        </w:rPr>
      </w:pPr>
      <w:r w:rsidRPr="006C2F97">
        <w:rPr>
          <w:rFonts w:ascii="Times New Roman" w:hAnsi="Times New Roman" w:cs="Times New Roman"/>
          <w:sz w:val="24"/>
          <w:szCs w:val="24"/>
          <w:shd w:val="clear" w:color="auto" w:fill="FFFFFF"/>
          <w:lang w:val="en-US"/>
        </w:rPr>
        <w:t xml:space="preserve">Institute of History </w:t>
      </w:r>
      <w:proofErr w:type="gramStart"/>
      <w:r w:rsidRPr="006C2F97">
        <w:rPr>
          <w:rFonts w:ascii="Times New Roman" w:hAnsi="Times New Roman" w:cs="Times New Roman"/>
          <w:sz w:val="24"/>
          <w:szCs w:val="24"/>
          <w:shd w:val="clear" w:color="auto" w:fill="FFFFFF"/>
          <w:lang w:val="en-US"/>
        </w:rPr>
        <w:t xml:space="preserve">and </w:t>
      </w:r>
      <w:r w:rsidR="00761036">
        <w:rPr>
          <w:rFonts w:ascii="Times New Roman" w:hAnsi="Times New Roman" w:cs="Times New Roman"/>
          <w:sz w:val="24"/>
          <w:szCs w:val="24"/>
          <w:shd w:val="clear" w:color="auto" w:fill="FFFFFF"/>
          <w:lang w:val="en-US"/>
        </w:rPr>
        <w:t xml:space="preserve"> </w:t>
      </w:r>
      <w:r w:rsidRPr="006C2F97">
        <w:rPr>
          <w:rFonts w:ascii="Times New Roman" w:hAnsi="Times New Roman" w:cs="Times New Roman"/>
          <w:sz w:val="24"/>
          <w:szCs w:val="24"/>
          <w:shd w:val="clear" w:color="auto" w:fill="FFFFFF"/>
          <w:lang w:val="en-US"/>
        </w:rPr>
        <w:t>Archeology</w:t>
      </w:r>
      <w:proofErr w:type="gramEnd"/>
      <w:r w:rsidRPr="006C2F97">
        <w:rPr>
          <w:rFonts w:ascii="Times New Roman" w:hAnsi="Times New Roman" w:cs="Times New Roman"/>
          <w:sz w:val="24"/>
          <w:szCs w:val="24"/>
          <w:shd w:val="clear" w:color="auto" w:fill="FFFFFF"/>
          <w:lang w:val="en-US"/>
        </w:rPr>
        <w:t>, Ural Branch, Russian Academy of Sciences (Chelyabinsk)</w:t>
      </w:r>
    </w:p>
    <w:p w:rsidR="00EC754E" w:rsidRPr="00EC754E" w:rsidRDefault="00F17680" w:rsidP="00F17680">
      <w:pPr>
        <w:pStyle w:val="Default"/>
        <w:ind w:firstLine="709"/>
        <w:jc w:val="right"/>
        <w:rPr>
          <w:lang w:val="en-US"/>
        </w:rPr>
      </w:pPr>
      <w:r w:rsidRPr="00F17680">
        <w:rPr>
          <w:color w:val="auto"/>
          <w:shd w:val="clear" w:color="auto" w:fill="FFFFFF"/>
          <w:lang w:val="en-US"/>
        </w:rPr>
        <w:t>stgrig@mail.ru</w:t>
      </w:r>
    </w:p>
    <w:p w:rsidR="00F17680" w:rsidRDefault="00F17680" w:rsidP="00EC754E">
      <w:pPr>
        <w:pStyle w:val="Default"/>
        <w:ind w:firstLine="709"/>
        <w:jc w:val="both"/>
        <w:rPr>
          <w:b/>
          <w:sz w:val="20"/>
          <w:szCs w:val="20"/>
          <w:lang w:val="en-US"/>
        </w:rPr>
      </w:pPr>
    </w:p>
    <w:p w:rsidR="00402626" w:rsidRDefault="00EC754E" w:rsidP="00EC754E">
      <w:pPr>
        <w:pStyle w:val="Default"/>
        <w:ind w:firstLine="709"/>
        <w:jc w:val="both"/>
        <w:rPr>
          <w:sz w:val="20"/>
          <w:szCs w:val="20"/>
          <w:lang w:val="en-US"/>
        </w:rPr>
      </w:pPr>
      <w:r w:rsidRPr="00F17680">
        <w:rPr>
          <w:b/>
          <w:sz w:val="20"/>
          <w:szCs w:val="20"/>
          <w:lang w:val="en-US"/>
        </w:rPr>
        <w:t>Abstract</w:t>
      </w:r>
      <w:r w:rsidR="00F17680">
        <w:rPr>
          <w:b/>
          <w:sz w:val="20"/>
          <w:szCs w:val="20"/>
          <w:lang w:val="en-US"/>
        </w:rPr>
        <w:t xml:space="preserve">: </w:t>
      </w:r>
      <w:r w:rsidRPr="00F17680">
        <w:rPr>
          <w:sz w:val="20"/>
          <w:szCs w:val="20"/>
          <w:lang w:val="en-US"/>
        </w:rPr>
        <w:t xml:space="preserve">The coming of the Greeks is associated with one of the major transformations: at the beginning of the Neolithic (when the Indo-Europeans appeared there, from which the Greeks </w:t>
      </w:r>
      <w:r w:rsidR="007C7299" w:rsidRPr="00F17680">
        <w:rPr>
          <w:sz w:val="20"/>
          <w:szCs w:val="20"/>
          <w:lang w:val="en-US"/>
        </w:rPr>
        <w:t>separated</w:t>
      </w:r>
      <w:r w:rsidRPr="00F17680">
        <w:rPr>
          <w:sz w:val="20"/>
          <w:szCs w:val="20"/>
          <w:lang w:val="en-US"/>
        </w:rPr>
        <w:t>), at the beginning of EH, in EH II/III, and at the beginning of LH I. With the exception of the first hypothesis, the others try to associate these transformations with migrants from the steppe. In fact, in none of these periods there is material comparable to the steppe. The Greeks came in EH IIB from northwestern Anatolia and slowly spread across the south of the Balkan Peninsula. The Anatolian origin of the Greeks is indicated by many features in Greek mythology, as well as by</w:t>
      </w:r>
      <w:r w:rsidR="007C7299" w:rsidRPr="00F17680">
        <w:rPr>
          <w:sz w:val="20"/>
          <w:szCs w:val="20"/>
          <w:lang w:val="en-US"/>
        </w:rPr>
        <w:t xml:space="preserve"> archaeological and</w:t>
      </w:r>
      <w:r w:rsidRPr="00F17680">
        <w:rPr>
          <w:sz w:val="20"/>
          <w:szCs w:val="20"/>
          <w:lang w:val="en-US"/>
        </w:rPr>
        <w:t xml:space="preserve"> linguistic evidences. In Greece, the aliens found a Luwian substrate, whose assimilation took a long time. An important feature of the process was that it was not one-time migration, but a prolonged colonization with the establishment of strong and extensive trade </w:t>
      </w:r>
      <w:r w:rsidR="007C7299" w:rsidRPr="00F17680">
        <w:rPr>
          <w:sz w:val="20"/>
          <w:szCs w:val="20"/>
          <w:lang w:val="en-US"/>
        </w:rPr>
        <w:t>rela</w:t>
      </w:r>
      <w:r w:rsidRPr="00F17680">
        <w:rPr>
          <w:sz w:val="20"/>
          <w:szCs w:val="20"/>
          <w:lang w:val="en-US"/>
        </w:rPr>
        <w:t>tions.</w:t>
      </w:r>
      <w:r w:rsidR="006B7A9F" w:rsidRPr="00F17680">
        <w:rPr>
          <w:sz w:val="20"/>
          <w:szCs w:val="20"/>
          <w:lang w:val="en-US"/>
        </w:rPr>
        <w:t xml:space="preserve"> </w:t>
      </w:r>
    </w:p>
    <w:p w:rsidR="00F17680" w:rsidRDefault="00F17680" w:rsidP="00EC754E">
      <w:pPr>
        <w:pStyle w:val="Default"/>
        <w:ind w:firstLine="709"/>
        <w:jc w:val="both"/>
        <w:rPr>
          <w:sz w:val="20"/>
          <w:szCs w:val="20"/>
          <w:lang w:val="en-US"/>
        </w:rPr>
      </w:pPr>
    </w:p>
    <w:p w:rsidR="00F17680" w:rsidRPr="00F17680" w:rsidRDefault="00F17680" w:rsidP="00EC754E">
      <w:pPr>
        <w:pStyle w:val="Default"/>
        <w:ind w:firstLine="709"/>
        <w:jc w:val="both"/>
        <w:rPr>
          <w:sz w:val="20"/>
          <w:szCs w:val="20"/>
          <w:lang w:val="en-US"/>
        </w:rPr>
      </w:pPr>
      <w:r w:rsidRPr="006C2F97">
        <w:rPr>
          <w:b/>
          <w:sz w:val="20"/>
          <w:szCs w:val="20"/>
          <w:shd w:val="clear" w:color="auto" w:fill="FFFFFF"/>
          <w:lang w:val="en-US"/>
        </w:rPr>
        <w:t>Keywords:</w:t>
      </w:r>
      <w:r w:rsidRPr="006C2F97">
        <w:rPr>
          <w:sz w:val="20"/>
          <w:szCs w:val="20"/>
          <w:shd w:val="clear" w:color="auto" w:fill="FFFFFF"/>
          <w:lang w:val="en-US"/>
        </w:rPr>
        <w:t xml:space="preserve"> </w:t>
      </w:r>
      <w:r w:rsidRPr="006C2F97">
        <w:rPr>
          <w:i/>
          <w:sz w:val="20"/>
          <w:szCs w:val="20"/>
          <w:shd w:val="clear" w:color="auto" w:fill="FFFFFF"/>
          <w:lang w:val="en-US"/>
        </w:rPr>
        <w:t>Greek origins</w:t>
      </w:r>
      <w:r>
        <w:rPr>
          <w:i/>
          <w:sz w:val="20"/>
          <w:szCs w:val="20"/>
          <w:shd w:val="clear" w:color="auto" w:fill="FFFFFF"/>
          <w:lang w:val="en-US"/>
        </w:rPr>
        <w:t>,</w:t>
      </w:r>
      <w:r w:rsidR="00292336">
        <w:rPr>
          <w:i/>
          <w:sz w:val="20"/>
          <w:szCs w:val="20"/>
          <w:shd w:val="clear" w:color="auto" w:fill="FFFFFF"/>
          <w:lang w:val="en-US"/>
        </w:rPr>
        <w:t xml:space="preserve"> </w:t>
      </w:r>
      <w:r w:rsidR="00187542">
        <w:rPr>
          <w:i/>
          <w:sz w:val="20"/>
          <w:szCs w:val="20"/>
          <w:shd w:val="clear" w:color="auto" w:fill="FFFFFF"/>
          <w:lang w:val="en-US"/>
        </w:rPr>
        <w:t>dialects, Early Helladic II</w:t>
      </w:r>
      <w:r w:rsidR="00292336">
        <w:rPr>
          <w:i/>
          <w:sz w:val="20"/>
          <w:szCs w:val="20"/>
          <w:shd w:val="clear" w:color="auto" w:fill="FFFFFF"/>
          <w:lang w:val="en-US"/>
        </w:rPr>
        <w:t xml:space="preserve"> </w:t>
      </w:r>
    </w:p>
    <w:p w:rsidR="00AF5CDA" w:rsidRPr="00F17680" w:rsidRDefault="00AF5CDA" w:rsidP="006E7D06">
      <w:pPr>
        <w:pStyle w:val="Default"/>
        <w:ind w:firstLine="709"/>
        <w:jc w:val="both"/>
        <w:rPr>
          <w:sz w:val="20"/>
          <w:szCs w:val="20"/>
          <w:lang w:val="en-US"/>
        </w:rPr>
      </w:pPr>
    </w:p>
    <w:p w:rsidR="00EC754E" w:rsidRPr="00F17680" w:rsidRDefault="00EC754E" w:rsidP="00292336">
      <w:pPr>
        <w:pStyle w:val="Default"/>
        <w:ind w:firstLine="709"/>
        <w:jc w:val="both"/>
        <w:rPr>
          <w:b/>
          <w:sz w:val="20"/>
          <w:szCs w:val="20"/>
          <w:lang w:val="en-US"/>
        </w:rPr>
      </w:pPr>
      <w:r w:rsidRPr="00F17680">
        <w:rPr>
          <w:b/>
          <w:sz w:val="20"/>
          <w:szCs w:val="20"/>
          <w:lang w:val="en-US"/>
        </w:rPr>
        <w:t xml:space="preserve">1. </w:t>
      </w:r>
      <w:r w:rsidR="00292336" w:rsidRPr="00F17680">
        <w:rPr>
          <w:b/>
          <w:sz w:val="20"/>
          <w:szCs w:val="20"/>
          <w:lang w:val="en-US"/>
        </w:rPr>
        <w:t>INTRODUCTION</w:t>
      </w:r>
    </w:p>
    <w:p w:rsidR="00EC754E" w:rsidRPr="00F17680" w:rsidRDefault="0013796B" w:rsidP="00EC754E">
      <w:pPr>
        <w:pStyle w:val="Default"/>
        <w:ind w:firstLine="709"/>
        <w:jc w:val="both"/>
        <w:rPr>
          <w:sz w:val="20"/>
          <w:szCs w:val="20"/>
          <w:lang w:val="en-US"/>
        </w:rPr>
      </w:pPr>
      <w:r w:rsidRPr="00F17680">
        <w:rPr>
          <w:sz w:val="20"/>
          <w:szCs w:val="20"/>
          <w:lang w:val="en-US"/>
        </w:rPr>
        <w:t xml:space="preserve">Greece is the most important region for the Indo-European problem. And, at first glance, its solution should not cause serious difficulties, since in the archaeological sense it is one of the most studied regions of the world with many </w:t>
      </w:r>
      <w:r w:rsidR="00E26787" w:rsidRPr="00F17680">
        <w:rPr>
          <w:sz w:val="20"/>
          <w:szCs w:val="20"/>
          <w:lang w:val="en-US"/>
        </w:rPr>
        <w:t>excavated</w:t>
      </w:r>
      <w:r w:rsidRPr="00F17680">
        <w:rPr>
          <w:sz w:val="20"/>
          <w:szCs w:val="20"/>
          <w:lang w:val="en-US"/>
        </w:rPr>
        <w:t xml:space="preserve"> sites, analytical and generalizing works. On the other hand, here already in the 14th century BC the Linear B Script appeared, written in Greek, and there is a rich literary tradition from the Classical period, reflecting the legends created in the Bronze Age. There are also many linguistic works on the Greek language. Against this background, the paradox is that over the years several main theories of the Greeks origin have been created, and all of them still have their supporters. It is impossible to describe the historiography of this problem in an article, and it is difficult even in a monograph</w:t>
      </w:r>
      <w:r w:rsidR="00A10768">
        <w:rPr>
          <w:rStyle w:val="a6"/>
          <w:sz w:val="20"/>
          <w:szCs w:val="20"/>
          <w:lang w:val="en-US"/>
        </w:rPr>
        <w:footnoteReference w:id="1"/>
      </w:r>
      <w:r w:rsidRPr="00F17680">
        <w:rPr>
          <w:sz w:val="20"/>
          <w:szCs w:val="20"/>
          <w:lang w:val="en-US"/>
        </w:rPr>
        <w:t>. Therefore, here I will only indicate the existing hypotheses. It is quite obvious that the appearance of the Greeks must have occurred before the 14th century BC, and it should be accompanied by significant changes in material culture. There were four such changes: 1) during the transition to the Neolithic, 2) between the Neolithic and the Bronze Age, 3) during Early Helladic II, III, and 4) during the transition to Late Helladic I</w:t>
      </w:r>
      <w:r w:rsidRPr="00F17680">
        <w:rPr>
          <w:rStyle w:val="a6"/>
          <w:sz w:val="20"/>
          <w:szCs w:val="20"/>
          <w:lang w:val="en-US"/>
        </w:rPr>
        <w:footnoteReference w:id="2"/>
      </w:r>
      <w:r w:rsidRPr="00F17680">
        <w:rPr>
          <w:sz w:val="20"/>
          <w:szCs w:val="20"/>
          <w:lang w:val="en-US"/>
        </w:rPr>
        <w:t xml:space="preserve">. </w:t>
      </w:r>
      <w:r w:rsidR="00EC754E" w:rsidRPr="00F17680">
        <w:rPr>
          <w:sz w:val="20"/>
          <w:szCs w:val="20"/>
          <w:lang w:val="en-US"/>
        </w:rPr>
        <w:t>And</w:t>
      </w:r>
      <w:r w:rsidR="00E26787" w:rsidRPr="00F17680">
        <w:rPr>
          <w:sz w:val="20"/>
          <w:szCs w:val="20"/>
          <w:lang w:val="en-US"/>
        </w:rPr>
        <w:t>,</w:t>
      </w:r>
      <w:r w:rsidR="00EC754E" w:rsidRPr="00F17680">
        <w:rPr>
          <w:sz w:val="20"/>
          <w:szCs w:val="20"/>
          <w:lang w:val="en-US"/>
        </w:rPr>
        <w:t xml:space="preserve"> each of them was associated with </w:t>
      </w:r>
      <w:r w:rsidRPr="00F17680">
        <w:rPr>
          <w:sz w:val="20"/>
          <w:szCs w:val="20"/>
          <w:lang w:val="en-US"/>
        </w:rPr>
        <w:t xml:space="preserve">the </w:t>
      </w:r>
      <w:r w:rsidR="00EC754E" w:rsidRPr="00F17680">
        <w:rPr>
          <w:sz w:val="20"/>
          <w:szCs w:val="20"/>
          <w:lang w:val="en-US"/>
        </w:rPr>
        <w:t>Greek migration. Any approach must somehow be explained within the framework of the problem of the origin</w:t>
      </w:r>
      <w:r w:rsidRPr="00F17680">
        <w:rPr>
          <w:sz w:val="20"/>
          <w:szCs w:val="20"/>
          <w:lang w:val="en-US"/>
        </w:rPr>
        <w:t>s</w:t>
      </w:r>
      <w:r w:rsidR="00EC754E" w:rsidRPr="00F17680">
        <w:rPr>
          <w:sz w:val="20"/>
          <w:szCs w:val="20"/>
          <w:lang w:val="en-US"/>
        </w:rPr>
        <w:t xml:space="preserve"> of Indo-Europeans in general. Since the dominant theory was and remains </w:t>
      </w:r>
      <w:r w:rsidRPr="00F17680">
        <w:rPr>
          <w:sz w:val="20"/>
          <w:szCs w:val="20"/>
          <w:lang w:val="en-US"/>
        </w:rPr>
        <w:t xml:space="preserve">that </w:t>
      </w:r>
      <w:r w:rsidR="00EC754E" w:rsidRPr="00F17680">
        <w:rPr>
          <w:sz w:val="20"/>
          <w:szCs w:val="20"/>
          <w:lang w:val="en-US"/>
        </w:rPr>
        <w:t>about their origin</w:t>
      </w:r>
      <w:r w:rsidRPr="00F17680">
        <w:rPr>
          <w:sz w:val="20"/>
          <w:szCs w:val="20"/>
          <w:lang w:val="en-US"/>
        </w:rPr>
        <w:t>s</w:t>
      </w:r>
      <w:r w:rsidR="00EC754E" w:rsidRPr="00F17680">
        <w:rPr>
          <w:sz w:val="20"/>
          <w:szCs w:val="20"/>
          <w:lang w:val="en-US"/>
        </w:rPr>
        <w:t xml:space="preserve"> in the Ponto-Caspian steppes, all researchers of the Greek problem were forced to take this into account.</w:t>
      </w:r>
    </w:p>
    <w:p w:rsidR="00EC754E" w:rsidRPr="00F17680" w:rsidRDefault="0013796B" w:rsidP="00EC754E">
      <w:pPr>
        <w:pStyle w:val="Default"/>
        <w:ind w:firstLine="709"/>
        <w:jc w:val="both"/>
        <w:rPr>
          <w:sz w:val="20"/>
          <w:szCs w:val="20"/>
          <w:lang w:val="en-US"/>
        </w:rPr>
      </w:pPr>
      <w:r w:rsidRPr="00F17680">
        <w:rPr>
          <w:sz w:val="20"/>
          <w:szCs w:val="20"/>
          <w:lang w:val="en-US"/>
        </w:rPr>
        <w:t>The theory of the connection between the origin of the Greeks and the emergence of the Neolithic complex was proposed by C. Renfrew, and continues to have its supporters. It is based on the fair opinion that the Neolithization of Greece, like the rest of Europe, was carried out from Anatolia, thus it is included in the theory of the Anatolian homeland of the Indo-Europeans. The second postulate is that subsequent cultural transformations took place on a local basis. It is assumed that in Greece, speakers of the Greek language in the south, and of the Italic and Illyrian in the north, sepatared from this substrate al</w:t>
      </w:r>
      <w:r w:rsidR="007C3814" w:rsidRPr="00F17680">
        <w:rPr>
          <w:sz w:val="20"/>
          <w:szCs w:val="20"/>
          <w:lang w:val="en-US"/>
        </w:rPr>
        <w:t>ready in the Neolithic</w:t>
      </w:r>
      <w:r w:rsidR="00A10768">
        <w:rPr>
          <w:rStyle w:val="a6"/>
          <w:sz w:val="20"/>
          <w:szCs w:val="20"/>
          <w:lang w:val="en-US"/>
        </w:rPr>
        <w:footnoteReference w:id="3"/>
      </w:r>
      <w:r w:rsidRPr="00F17680">
        <w:rPr>
          <w:sz w:val="20"/>
          <w:szCs w:val="20"/>
          <w:lang w:val="en-US"/>
        </w:rPr>
        <w:t xml:space="preserve">. </w:t>
      </w:r>
      <w:r w:rsidR="00EC754E" w:rsidRPr="00F17680">
        <w:rPr>
          <w:sz w:val="20"/>
          <w:szCs w:val="20"/>
          <w:lang w:val="en-US"/>
        </w:rPr>
        <w:t>But</w:t>
      </w:r>
      <w:r w:rsidRPr="00F17680">
        <w:rPr>
          <w:sz w:val="20"/>
          <w:szCs w:val="20"/>
          <w:lang w:val="en-US"/>
        </w:rPr>
        <w:t>,</w:t>
      </w:r>
      <w:r w:rsidR="00EC754E" w:rsidRPr="00F17680">
        <w:rPr>
          <w:sz w:val="20"/>
          <w:szCs w:val="20"/>
          <w:lang w:val="en-US"/>
        </w:rPr>
        <w:t xml:space="preserve"> there were </w:t>
      </w:r>
      <w:r w:rsidRPr="00F17680">
        <w:rPr>
          <w:sz w:val="20"/>
          <w:szCs w:val="20"/>
          <w:lang w:val="en-US"/>
        </w:rPr>
        <w:t xml:space="preserve">some </w:t>
      </w:r>
      <w:r w:rsidR="00EC754E" w:rsidRPr="00F17680">
        <w:rPr>
          <w:sz w:val="20"/>
          <w:szCs w:val="20"/>
          <w:lang w:val="en-US"/>
        </w:rPr>
        <w:t xml:space="preserve">significant cultural transformations </w:t>
      </w:r>
      <w:r w:rsidRPr="00F17680">
        <w:rPr>
          <w:sz w:val="20"/>
          <w:szCs w:val="20"/>
          <w:lang w:val="en-US"/>
        </w:rPr>
        <w:t>after that</w:t>
      </w:r>
      <w:r w:rsidR="00EC754E" w:rsidRPr="00F17680">
        <w:rPr>
          <w:sz w:val="20"/>
          <w:szCs w:val="20"/>
          <w:lang w:val="en-US"/>
        </w:rPr>
        <w:t xml:space="preserve">. In addition, it is difficult to imagine how this can be </w:t>
      </w:r>
      <w:r w:rsidRPr="00F17680">
        <w:rPr>
          <w:sz w:val="20"/>
          <w:szCs w:val="20"/>
          <w:lang w:val="en-US"/>
        </w:rPr>
        <w:t>included</w:t>
      </w:r>
      <w:r w:rsidR="00EC754E" w:rsidRPr="00F17680">
        <w:rPr>
          <w:sz w:val="20"/>
          <w:szCs w:val="20"/>
          <w:lang w:val="en-US"/>
        </w:rPr>
        <w:t xml:space="preserve"> into the scheme and chronology of the dialectal division of </w:t>
      </w:r>
      <w:r w:rsidR="006853ED" w:rsidRPr="00F17680">
        <w:rPr>
          <w:sz w:val="20"/>
          <w:szCs w:val="20"/>
          <w:lang w:val="en-US"/>
        </w:rPr>
        <w:t xml:space="preserve">the </w:t>
      </w:r>
      <w:r w:rsidR="00EC754E" w:rsidRPr="00F17680">
        <w:rPr>
          <w:sz w:val="20"/>
          <w:szCs w:val="20"/>
          <w:lang w:val="en-US"/>
        </w:rPr>
        <w:t xml:space="preserve">IE languages. </w:t>
      </w:r>
    </w:p>
    <w:p w:rsidR="006853ED" w:rsidRPr="00F17680" w:rsidRDefault="006853ED" w:rsidP="00162FBF">
      <w:pPr>
        <w:autoSpaceDE w:val="0"/>
        <w:autoSpaceDN w:val="0"/>
        <w:adjustRightInd w:val="0"/>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S. Hiller drew attention to the significant changes that took place in Greece at the very beginning of the Bronze Age, and these changes were associated with impulses from the Northern Balkans</w:t>
      </w:r>
      <w:r w:rsidR="00A10768">
        <w:rPr>
          <w:rStyle w:val="a6"/>
          <w:rFonts w:ascii="Times New Roman" w:hAnsi="Times New Roman" w:cs="Times New Roman"/>
          <w:sz w:val="20"/>
          <w:szCs w:val="20"/>
          <w:lang w:val="en-US"/>
        </w:rPr>
        <w:footnoteReference w:id="4"/>
      </w:r>
      <w:r w:rsidRPr="00F17680">
        <w:rPr>
          <w:rFonts w:ascii="Times New Roman" w:hAnsi="Times New Roman" w:cs="Times New Roman"/>
          <w:sz w:val="20"/>
          <w:szCs w:val="20"/>
          <w:lang w:val="en-US"/>
        </w:rPr>
        <w:t xml:space="preserve">. Detailed </w:t>
      </w:r>
      <w:r w:rsidR="00B73DE6">
        <w:rPr>
          <w:rFonts w:ascii="Times New Roman" w:hAnsi="Times New Roman" w:cs="Times New Roman"/>
          <w:sz w:val="20"/>
          <w:szCs w:val="20"/>
          <w:lang w:val="en-US"/>
        </w:rPr>
        <w:t>justification was offered by J.</w:t>
      </w:r>
      <w:r w:rsidRPr="00F17680">
        <w:rPr>
          <w:rFonts w:ascii="Times New Roman" w:hAnsi="Times New Roman" w:cs="Times New Roman"/>
          <w:sz w:val="20"/>
          <w:szCs w:val="20"/>
          <w:lang w:val="en-US"/>
        </w:rPr>
        <w:t xml:space="preserve">E. Coleman. Moreover, all his explanations were based on objective facts that are difficult to dispute. He rejected the possibility of the coming of the Greeks at the beginning of </w:t>
      </w:r>
      <w:r w:rsidR="007C3814" w:rsidRPr="00F17680">
        <w:rPr>
          <w:rFonts w:ascii="Times New Roman" w:hAnsi="Times New Roman" w:cs="Times New Roman"/>
          <w:sz w:val="20"/>
          <w:szCs w:val="20"/>
          <w:lang w:val="en-US"/>
        </w:rPr>
        <w:t>L</w:t>
      </w:r>
      <w:r w:rsidRPr="00F17680">
        <w:rPr>
          <w:rFonts w:ascii="Times New Roman" w:hAnsi="Times New Roman" w:cs="Times New Roman"/>
          <w:sz w:val="20"/>
          <w:szCs w:val="20"/>
          <w:lang w:val="en-US"/>
        </w:rPr>
        <w:t xml:space="preserve">H and the connection of this with the appearance of chariots, since during the transition from MH to LH, the culture of Greece did not change significantly. He also argued against the point of view that the Greeks came in EH III. The reason for these doubts was that the features that were formed in EH III were already present in EH II, and the influence of the Cetina culture from the North-Western Balkans extended only to Western Greece. He believed that during the transition from the Neolithic to EH there was a depopulation and people came from the north of the Balkans. The cultural break with the Neolithic was manifested not only in ceramics, but in the appearance of metal and a change in </w:t>
      </w:r>
      <w:r w:rsidRPr="00F17680">
        <w:rPr>
          <w:rFonts w:ascii="Times New Roman" w:hAnsi="Times New Roman" w:cs="Times New Roman"/>
          <w:sz w:val="20"/>
          <w:szCs w:val="20"/>
          <w:lang w:val="en-US"/>
        </w:rPr>
        <w:lastRenderedPageBreak/>
        <w:t xml:space="preserve">obsidian processing technology. </w:t>
      </w:r>
      <w:r w:rsidR="00234D0E" w:rsidRPr="00F17680">
        <w:rPr>
          <w:rFonts w:ascii="Times New Roman" w:hAnsi="Times New Roman" w:cs="Times New Roman"/>
          <w:sz w:val="20"/>
          <w:szCs w:val="20"/>
          <w:lang w:val="en-US"/>
        </w:rPr>
        <w:t xml:space="preserve">Therefore, the cultural break stimulated by the northern impulses is indeed quite obvious. At this time, a related cultural complex spread from southern Hungary to Albania and Anatolia, including such phenomena as Baden, Cernavoda III, Coţofeni, </w:t>
      </w:r>
      <w:r w:rsidR="00162FBF" w:rsidRPr="00F17680">
        <w:rPr>
          <w:rFonts w:ascii="Times New Roman" w:hAnsi="Times New Roman" w:cs="Times New Roman"/>
          <w:sz w:val="20"/>
          <w:szCs w:val="20"/>
          <w:lang w:val="en-US"/>
        </w:rPr>
        <w:t>J</w:t>
      </w:r>
      <w:r w:rsidR="00234D0E" w:rsidRPr="00F17680">
        <w:rPr>
          <w:rFonts w:ascii="Times New Roman" w:hAnsi="Times New Roman" w:cs="Times New Roman"/>
          <w:sz w:val="20"/>
          <w:szCs w:val="20"/>
          <w:lang w:val="en-US"/>
        </w:rPr>
        <w:t>unatsite and Troy. This movement to Greece and Anatolia was caused by climate change, which manifested itself in Bulgaria in a rise in sea level, flooding of some territories, deterioration of soils in other places. And this is quite consistent with the “kurgan theory”</w:t>
      </w:r>
      <w:r w:rsidR="007C3814" w:rsidRPr="00F17680">
        <w:rPr>
          <w:rFonts w:ascii="Times New Roman" w:hAnsi="Times New Roman" w:cs="Times New Roman"/>
          <w:sz w:val="20"/>
          <w:szCs w:val="20"/>
          <w:lang w:val="en-US"/>
        </w:rPr>
        <w:t xml:space="preserve"> of M. Gimbutas</w:t>
      </w:r>
      <w:r w:rsidR="00A10768">
        <w:rPr>
          <w:rStyle w:val="a6"/>
          <w:rFonts w:ascii="Times New Roman" w:hAnsi="Times New Roman" w:cs="Times New Roman"/>
          <w:sz w:val="20"/>
          <w:szCs w:val="20"/>
          <w:lang w:val="en-US"/>
        </w:rPr>
        <w:footnoteReference w:id="5"/>
      </w:r>
      <w:r w:rsidR="00234D0E" w:rsidRPr="00F17680">
        <w:rPr>
          <w:rFonts w:ascii="Times New Roman" w:hAnsi="Times New Roman" w:cs="Times New Roman"/>
          <w:sz w:val="20"/>
          <w:szCs w:val="20"/>
          <w:lang w:val="en-US"/>
        </w:rPr>
        <w:t xml:space="preserve">. </w:t>
      </w:r>
      <w:r w:rsidR="00162FBF" w:rsidRPr="00F17680">
        <w:rPr>
          <w:rFonts w:ascii="Times New Roman" w:hAnsi="Times New Roman" w:cs="Times New Roman"/>
          <w:sz w:val="20"/>
          <w:szCs w:val="20"/>
          <w:lang w:val="en-US"/>
        </w:rPr>
        <w:t xml:space="preserve">In fact, these climatic events significantly preceded the formation of the EBA in Greece, but the cultural break with the Neolithic was really significant, and taking into account the fact that a similar cultural complex spread to Anatolia, this may well mark the coming of the Indo-Europeans. </w:t>
      </w:r>
      <w:r w:rsidRPr="00F17680">
        <w:rPr>
          <w:rFonts w:ascii="Times New Roman" w:hAnsi="Times New Roman" w:cs="Times New Roman"/>
          <w:sz w:val="20"/>
          <w:szCs w:val="20"/>
          <w:lang w:val="en-US"/>
        </w:rPr>
        <w:t xml:space="preserve">But what is the evidence that this </w:t>
      </w:r>
      <w:r w:rsidR="00162FBF" w:rsidRPr="00F17680">
        <w:rPr>
          <w:rFonts w:ascii="Times New Roman" w:hAnsi="Times New Roman" w:cs="Times New Roman"/>
          <w:sz w:val="20"/>
          <w:szCs w:val="20"/>
          <w:lang w:val="en-US"/>
        </w:rPr>
        <w:t>coming</w:t>
      </w:r>
      <w:r w:rsidRPr="00F17680">
        <w:rPr>
          <w:rFonts w:ascii="Times New Roman" w:hAnsi="Times New Roman" w:cs="Times New Roman"/>
          <w:sz w:val="20"/>
          <w:szCs w:val="20"/>
          <w:lang w:val="en-US"/>
        </w:rPr>
        <w:t xml:space="preserve"> of </w:t>
      </w:r>
      <w:r w:rsidR="00162FBF" w:rsidRPr="00F17680">
        <w:rPr>
          <w:rFonts w:ascii="Times New Roman" w:hAnsi="Times New Roman" w:cs="Times New Roman"/>
          <w:sz w:val="20"/>
          <w:szCs w:val="20"/>
          <w:lang w:val="en-US"/>
        </w:rPr>
        <w:t>people</w:t>
      </w:r>
      <w:r w:rsidRPr="00F17680">
        <w:rPr>
          <w:rFonts w:ascii="Times New Roman" w:hAnsi="Times New Roman" w:cs="Times New Roman"/>
          <w:sz w:val="20"/>
          <w:szCs w:val="20"/>
          <w:lang w:val="en-US"/>
        </w:rPr>
        <w:t xml:space="preserve"> from the Northern Balkans means the </w:t>
      </w:r>
      <w:r w:rsidR="00162FBF" w:rsidRPr="00F17680">
        <w:rPr>
          <w:rFonts w:ascii="Times New Roman" w:hAnsi="Times New Roman" w:cs="Times New Roman"/>
          <w:sz w:val="20"/>
          <w:szCs w:val="20"/>
          <w:lang w:val="en-US"/>
        </w:rPr>
        <w:t>coming</w:t>
      </w:r>
      <w:r w:rsidRPr="00F17680">
        <w:rPr>
          <w:rFonts w:ascii="Times New Roman" w:hAnsi="Times New Roman" w:cs="Times New Roman"/>
          <w:sz w:val="20"/>
          <w:szCs w:val="20"/>
          <w:lang w:val="en-US"/>
        </w:rPr>
        <w:t xml:space="preserve"> of the proto-Greeks, and not some other peoples? Such an assumption would be valid only in the absence of later impulses. The criticism of migration in </w:t>
      </w:r>
      <w:r w:rsidR="00162FBF" w:rsidRPr="00F17680">
        <w:rPr>
          <w:rFonts w:ascii="Times New Roman" w:hAnsi="Times New Roman" w:cs="Times New Roman"/>
          <w:sz w:val="20"/>
          <w:szCs w:val="20"/>
          <w:lang w:val="en-US"/>
        </w:rPr>
        <w:t>EH</w:t>
      </w:r>
      <w:r w:rsidRPr="00F17680">
        <w:rPr>
          <w:rFonts w:ascii="Times New Roman" w:hAnsi="Times New Roman" w:cs="Times New Roman"/>
          <w:sz w:val="20"/>
          <w:szCs w:val="20"/>
          <w:lang w:val="en-US"/>
        </w:rPr>
        <w:t xml:space="preserve"> III is quite fair, but we can admit migration </w:t>
      </w:r>
      <w:r w:rsidR="00162FBF" w:rsidRPr="00F17680">
        <w:rPr>
          <w:rFonts w:ascii="Times New Roman" w:hAnsi="Times New Roman" w:cs="Times New Roman"/>
          <w:sz w:val="20"/>
          <w:szCs w:val="20"/>
          <w:lang w:val="en-US"/>
        </w:rPr>
        <w:t>in EH</w:t>
      </w:r>
      <w:r w:rsidRPr="00F17680">
        <w:rPr>
          <w:rFonts w:ascii="Times New Roman" w:hAnsi="Times New Roman" w:cs="Times New Roman"/>
          <w:sz w:val="20"/>
          <w:szCs w:val="20"/>
          <w:lang w:val="en-US"/>
        </w:rPr>
        <w:t xml:space="preserve"> II. Nevertheless, this theory fits well with the basic concept of Indo-European studies on migration from the steppe.</w:t>
      </w:r>
    </w:p>
    <w:p w:rsidR="006853ED" w:rsidRPr="00F17680" w:rsidRDefault="00162FBF" w:rsidP="006853ED">
      <w:pPr>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J.</w:t>
      </w:r>
      <w:r w:rsidR="00A10768">
        <w:rPr>
          <w:rFonts w:ascii="Times New Roman" w:hAnsi="Times New Roman" w:cs="Times New Roman"/>
          <w:sz w:val="20"/>
          <w:szCs w:val="20"/>
          <w:lang w:val="en-US"/>
        </w:rPr>
        <w:t>L. Caskey</w:t>
      </w:r>
      <w:r w:rsidR="00A10768">
        <w:rPr>
          <w:rStyle w:val="a6"/>
          <w:rFonts w:ascii="Times New Roman" w:hAnsi="Times New Roman" w:cs="Times New Roman"/>
          <w:sz w:val="20"/>
          <w:szCs w:val="20"/>
          <w:lang w:val="en-US"/>
        </w:rPr>
        <w:footnoteReference w:id="6"/>
      </w:r>
      <w:r w:rsidRPr="00F17680">
        <w:rPr>
          <w:rFonts w:ascii="Times New Roman" w:hAnsi="Times New Roman" w:cs="Times New Roman"/>
          <w:sz w:val="20"/>
          <w:szCs w:val="20"/>
          <w:lang w:val="en-US"/>
        </w:rPr>
        <w:t xml:space="preserve">, after excavations at Lerna, drew attention to the cultural break between EH II and EH III, which, given the subsequent smooth internal development of Greek culture, suggested that this break marked the coming of Indo-Europeans. The appearance of a mound above the layer of destruction, apse structures, </w:t>
      </w:r>
      <w:r w:rsidR="00642E5F" w:rsidRPr="00F17680">
        <w:rPr>
          <w:rFonts w:ascii="Times New Roman" w:hAnsi="Times New Roman" w:cs="Times New Roman"/>
          <w:sz w:val="20"/>
          <w:szCs w:val="20"/>
          <w:lang w:val="en-US"/>
        </w:rPr>
        <w:t>battle</w:t>
      </w:r>
      <w:r w:rsidRPr="00F17680">
        <w:rPr>
          <w:rFonts w:ascii="Times New Roman" w:hAnsi="Times New Roman" w:cs="Times New Roman"/>
          <w:sz w:val="20"/>
          <w:szCs w:val="20"/>
          <w:lang w:val="en-US"/>
        </w:rPr>
        <w:t xml:space="preserve"> axes, burials in stone boxes and clay anchors indicated migration from the north and fit into the “kurgan theory”. </w:t>
      </w:r>
      <w:r w:rsidR="006853ED" w:rsidRPr="00F17680">
        <w:rPr>
          <w:rFonts w:ascii="Times New Roman" w:hAnsi="Times New Roman" w:cs="Times New Roman"/>
          <w:sz w:val="20"/>
          <w:szCs w:val="20"/>
          <w:lang w:val="en-US"/>
        </w:rPr>
        <w:t xml:space="preserve">Therefore, in </w:t>
      </w:r>
      <w:r w:rsidRPr="00F17680">
        <w:rPr>
          <w:rFonts w:ascii="Times New Roman" w:hAnsi="Times New Roman" w:cs="Times New Roman"/>
          <w:sz w:val="20"/>
          <w:szCs w:val="20"/>
          <w:lang w:val="en-US"/>
        </w:rPr>
        <w:t xml:space="preserve">the </w:t>
      </w:r>
      <w:r w:rsidR="006853ED" w:rsidRPr="00F17680">
        <w:rPr>
          <w:rFonts w:ascii="Times New Roman" w:hAnsi="Times New Roman" w:cs="Times New Roman"/>
          <w:sz w:val="20"/>
          <w:szCs w:val="20"/>
          <w:lang w:val="en-US"/>
        </w:rPr>
        <w:t xml:space="preserve">Indo-European studies, it is this hypothesis that is most widely used, since it corresponds to the basic theory and has no chronological contradictions with the scheme of dialectal division of </w:t>
      </w:r>
      <w:r w:rsidRPr="00F17680">
        <w:rPr>
          <w:rFonts w:ascii="Times New Roman" w:hAnsi="Times New Roman" w:cs="Times New Roman"/>
          <w:sz w:val="20"/>
          <w:szCs w:val="20"/>
          <w:lang w:val="en-US"/>
        </w:rPr>
        <w:t>the Indo-European</w:t>
      </w:r>
      <w:r w:rsidR="006853ED" w:rsidRPr="00F17680">
        <w:rPr>
          <w:rFonts w:ascii="Times New Roman" w:hAnsi="Times New Roman" w:cs="Times New Roman"/>
          <w:sz w:val="20"/>
          <w:szCs w:val="20"/>
          <w:lang w:val="en-US"/>
        </w:rPr>
        <w:t xml:space="preserve"> languages. As we will see below, not all of Caskey's arguments are correct, </w:t>
      </w:r>
      <w:r w:rsidR="00034FB0" w:rsidRPr="00F17680">
        <w:rPr>
          <w:rFonts w:ascii="Times New Roman" w:hAnsi="Times New Roman" w:cs="Times New Roman"/>
          <w:color w:val="333333"/>
          <w:sz w:val="20"/>
          <w:szCs w:val="20"/>
          <w:shd w:val="clear" w:color="auto" w:fill="FFFFFF"/>
          <w:lang w:val="en-US"/>
        </w:rPr>
        <w:t>and the signs from this list actually appeared in the south of the Balkans at different times. For example, stone axes are known in the Rachmani culture as early as the Eneolithic, as well as in EH II in northern Greece, and their shape and context indicate that these w</w:t>
      </w:r>
      <w:r w:rsidR="00A10768">
        <w:rPr>
          <w:rFonts w:ascii="Times New Roman" w:hAnsi="Times New Roman" w:cs="Times New Roman"/>
          <w:color w:val="333333"/>
          <w:sz w:val="20"/>
          <w:szCs w:val="20"/>
          <w:shd w:val="clear" w:color="auto" w:fill="FFFFFF"/>
          <w:lang w:val="en-US"/>
        </w:rPr>
        <w:t>ere working tools</w:t>
      </w:r>
      <w:r w:rsidR="00A10768">
        <w:rPr>
          <w:rStyle w:val="a6"/>
          <w:rFonts w:ascii="Times New Roman" w:hAnsi="Times New Roman" w:cs="Times New Roman"/>
          <w:color w:val="333333"/>
          <w:sz w:val="20"/>
          <w:szCs w:val="20"/>
          <w:shd w:val="clear" w:color="auto" w:fill="FFFFFF"/>
          <w:lang w:val="en-US"/>
        </w:rPr>
        <w:footnoteReference w:id="7"/>
      </w:r>
      <w:r w:rsidR="00034FB0" w:rsidRPr="00F17680">
        <w:rPr>
          <w:rFonts w:ascii="Times New Roman" w:hAnsi="Times New Roman" w:cs="Times New Roman"/>
          <w:color w:val="333333"/>
          <w:sz w:val="20"/>
          <w:szCs w:val="20"/>
          <w:shd w:val="clear" w:color="auto" w:fill="FFFFFF"/>
          <w:lang w:val="en-US"/>
        </w:rPr>
        <w:t>. The situation is similar with clay anchors,</w:t>
      </w:r>
      <w:r w:rsidR="00642E5F" w:rsidRPr="00F17680">
        <w:rPr>
          <w:rFonts w:ascii="Times New Roman" w:hAnsi="Times New Roman" w:cs="Times New Roman"/>
          <w:color w:val="333333"/>
          <w:sz w:val="20"/>
          <w:szCs w:val="20"/>
          <w:shd w:val="clear" w:color="auto" w:fill="FFFFFF"/>
          <w:lang w:val="en-US"/>
        </w:rPr>
        <w:t xml:space="preserve"> </w:t>
      </w:r>
      <w:r w:rsidR="00642E5F" w:rsidRPr="00F17680">
        <w:rPr>
          <w:rFonts w:ascii="Times New Roman" w:hAnsi="Times New Roman" w:cs="Times New Roman"/>
          <w:sz w:val="20"/>
          <w:szCs w:val="20"/>
          <w:lang w:val="en-US"/>
        </w:rPr>
        <w:t>which are interpreted as cult objects or objects for textile production)</w:t>
      </w:r>
      <w:r w:rsidR="00034FB0" w:rsidRPr="00F17680">
        <w:rPr>
          <w:rFonts w:ascii="Times New Roman" w:hAnsi="Times New Roman" w:cs="Times New Roman"/>
          <w:sz w:val="20"/>
          <w:szCs w:val="20"/>
          <w:lang w:val="en-US"/>
        </w:rPr>
        <w:t>; they</w:t>
      </w:r>
      <w:r w:rsidR="00642E5F" w:rsidRPr="00F17680">
        <w:rPr>
          <w:rFonts w:ascii="Times New Roman" w:hAnsi="Times New Roman" w:cs="Times New Roman"/>
          <w:sz w:val="20"/>
          <w:szCs w:val="20"/>
          <w:lang w:val="en-US"/>
        </w:rPr>
        <w:t xml:space="preserve"> appeared </w:t>
      </w:r>
      <w:r w:rsidR="003A57F2">
        <w:rPr>
          <w:rFonts w:ascii="Times New Roman" w:hAnsi="Times New Roman" w:cs="Times New Roman"/>
          <w:sz w:val="20"/>
          <w:szCs w:val="20"/>
          <w:lang w:val="en-US"/>
        </w:rPr>
        <w:t>first</w:t>
      </w:r>
      <w:r w:rsidR="00642E5F" w:rsidRPr="00F17680">
        <w:rPr>
          <w:rFonts w:ascii="Times New Roman" w:hAnsi="Times New Roman" w:cs="Times New Roman"/>
          <w:sz w:val="20"/>
          <w:szCs w:val="20"/>
          <w:lang w:val="en-US"/>
        </w:rPr>
        <w:t xml:space="preserve"> (EBA I, EH I) in the northeastern Aegeans (Poliochni, Troy, Myrina), </w:t>
      </w:r>
      <w:r w:rsidR="00034FB0" w:rsidRPr="00F17680">
        <w:rPr>
          <w:rFonts w:ascii="Times New Roman" w:hAnsi="Times New Roman" w:cs="Times New Roman"/>
          <w:sz w:val="20"/>
          <w:szCs w:val="20"/>
          <w:lang w:val="en-US"/>
        </w:rPr>
        <w:t xml:space="preserve">in central Macedonia in EH I </w:t>
      </w:r>
      <w:r w:rsidR="00642E5F" w:rsidRPr="00F17680">
        <w:rPr>
          <w:rFonts w:ascii="Times New Roman" w:hAnsi="Times New Roman" w:cs="Times New Roman"/>
          <w:sz w:val="20"/>
          <w:szCs w:val="20"/>
          <w:lang w:val="en-US"/>
        </w:rPr>
        <w:t>(Kristina), and in Greece in EH II, moreover, they are rare and widely distributed in EH III, possibly from Boeotia</w:t>
      </w:r>
      <w:r w:rsidR="00034FB0" w:rsidRPr="00F17680">
        <w:rPr>
          <w:rFonts w:ascii="Times New Roman" w:hAnsi="Times New Roman" w:cs="Times New Roman"/>
          <w:sz w:val="20"/>
          <w:szCs w:val="20"/>
          <w:lang w:val="en-US"/>
        </w:rPr>
        <w:t>, but it is impossible to reliably determine this</w:t>
      </w:r>
      <w:r w:rsidR="00642E5F" w:rsidRPr="00F17680">
        <w:rPr>
          <w:rFonts w:ascii="Times New Roman" w:hAnsi="Times New Roman" w:cs="Times New Roman"/>
          <w:sz w:val="20"/>
          <w:szCs w:val="20"/>
          <w:lang w:val="en-US"/>
        </w:rPr>
        <w:t>. In any case, they do not ind</w:t>
      </w:r>
      <w:r w:rsidR="00A10768">
        <w:rPr>
          <w:rFonts w:ascii="Times New Roman" w:hAnsi="Times New Roman" w:cs="Times New Roman"/>
          <w:sz w:val="20"/>
          <w:szCs w:val="20"/>
          <w:lang w:val="en-US"/>
        </w:rPr>
        <w:t>icate northern steppe impulses</w:t>
      </w:r>
      <w:r w:rsidR="00A10768">
        <w:rPr>
          <w:rStyle w:val="a6"/>
          <w:rFonts w:ascii="Times New Roman" w:hAnsi="Times New Roman" w:cs="Times New Roman"/>
          <w:sz w:val="20"/>
          <w:szCs w:val="20"/>
          <w:lang w:val="en-US"/>
        </w:rPr>
        <w:footnoteReference w:id="8"/>
      </w:r>
      <w:r w:rsidR="00642E5F" w:rsidRPr="00F17680">
        <w:rPr>
          <w:rFonts w:ascii="Times New Roman" w:hAnsi="Times New Roman" w:cs="Times New Roman"/>
          <w:sz w:val="20"/>
          <w:szCs w:val="20"/>
          <w:lang w:val="en-US"/>
        </w:rPr>
        <w:t>. B</w:t>
      </w:r>
      <w:r w:rsidR="006853ED" w:rsidRPr="00F17680">
        <w:rPr>
          <w:rFonts w:ascii="Times New Roman" w:hAnsi="Times New Roman" w:cs="Times New Roman"/>
          <w:sz w:val="20"/>
          <w:szCs w:val="20"/>
          <w:lang w:val="en-US"/>
        </w:rPr>
        <w:t>ut there were indeed migrations from the north at this time. The question remains: were these migra</w:t>
      </w:r>
      <w:r w:rsidRPr="00F17680">
        <w:rPr>
          <w:rFonts w:ascii="Times New Roman" w:hAnsi="Times New Roman" w:cs="Times New Roman"/>
          <w:sz w:val="20"/>
          <w:szCs w:val="20"/>
          <w:lang w:val="en-US"/>
        </w:rPr>
        <w:t>n</w:t>
      </w:r>
      <w:r w:rsidR="006853ED" w:rsidRPr="00F17680">
        <w:rPr>
          <w:rFonts w:ascii="Times New Roman" w:hAnsi="Times New Roman" w:cs="Times New Roman"/>
          <w:sz w:val="20"/>
          <w:szCs w:val="20"/>
          <w:lang w:val="en-US"/>
        </w:rPr>
        <w:t>ts Greeks?</w:t>
      </w:r>
    </w:p>
    <w:p w:rsidR="00A51C65" w:rsidRPr="00F17680" w:rsidRDefault="00A51C65" w:rsidP="007D0488">
      <w:pPr>
        <w:autoSpaceDE w:val="0"/>
        <w:autoSpaceDN w:val="0"/>
        <w:adjustRightInd w:val="0"/>
        <w:spacing w:after="0" w:line="240" w:lineRule="auto"/>
        <w:ind w:firstLine="709"/>
        <w:jc w:val="both"/>
        <w:rPr>
          <w:rFonts w:ascii="Times New Roman" w:eastAsia="Times New Roman" w:hAnsi="Times New Roman" w:cs="Times New Roman"/>
          <w:sz w:val="20"/>
          <w:szCs w:val="20"/>
          <w:lang w:val="en-US" w:eastAsia="ru-RU"/>
        </w:rPr>
      </w:pPr>
      <w:r w:rsidRPr="00F17680">
        <w:rPr>
          <w:rFonts w:ascii="Times New Roman" w:eastAsia="Times New Roman" w:hAnsi="Times New Roman" w:cs="Times New Roman"/>
          <w:sz w:val="20"/>
          <w:szCs w:val="20"/>
          <w:lang w:val="en-US" w:eastAsia="ru-RU"/>
        </w:rPr>
        <w:t xml:space="preserve">J. Mellaart discovered the similarity of the Minyan pottery, typical of MH period, with pottery in northwestern Anatolia, and suggested the </w:t>
      </w:r>
      <w:r w:rsidR="00A10768">
        <w:rPr>
          <w:rFonts w:ascii="Times New Roman" w:eastAsia="Times New Roman" w:hAnsi="Times New Roman" w:cs="Times New Roman"/>
          <w:sz w:val="20"/>
          <w:szCs w:val="20"/>
          <w:lang w:val="en-US" w:eastAsia="ru-RU"/>
        </w:rPr>
        <w:t>migration of Greeks from there</w:t>
      </w:r>
      <w:r w:rsidR="00A10768">
        <w:rPr>
          <w:rStyle w:val="a6"/>
          <w:rFonts w:ascii="Times New Roman" w:eastAsia="Times New Roman" w:hAnsi="Times New Roman" w:cs="Times New Roman"/>
          <w:sz w:val="20"/>
          <w:szCs w:val="20"/>
          <w:lang w:val="en-US" w:eastAsia="ru-RU"/>
        </w:rPr>
        <w:footnoteReference w:id="9"/>
      </w:r>
      <w:r w:rsidRPr="00F17680">
        <w:rPr>
          <w:rFonts w:ascii="Times New Roman" w:eastAsia="Times New Roman" w:hAnsi="Times New Roman" w:cs="Times New Roman"/>
          <w:sz w:val="20"/>
          <w:szCs w:val="20"/>
          <w:lang w:val="en-US" w:eastAsia="ru-RU"/>
        </w:rPr>
        <w:t xml:space="preserve">. </w:t>
      </w:r>
      <w:r w:rsidR="003A6070" w:rsidRPr="00F17680">
        <w:rPr>
          <w:rFonts w:ascii="Times New Roman" w:eastAsia="Times New Roman" w:hAnsi="Times New Roman" w:cs="Times New Roman"/>
          <w:sz w:val="20"/>
          <w:szCs w:val="20"/>
          <w:lang w:val="en-US" w:eastAsia="ru-RU"/>
        </w:rPr>
        <w:t xml:space="preserve">Subsequent studies made many additions to the archaeological part of the problem, confirming the presence of Anatolian impulses, displacing them into EH II, but not accepting Mellart's conclusion about the migration of the Greeks. </w:t>
      </w:r>
      <w:r w:rsidR="007D0488" w:rsidRPr="00F17680">
        <w:rPr>
          <w:rFonts w:ascii="Times New Roman" w:eastAsia="Times New Roman" w:hAnsi="Times New Roman" w:cs="Times New Roman"/>
          <w:sz w:val="20"/>
          <w:szCs w:val="20"/>
          <w:lang w:val="en-US" w:eastAsia="ru-RU"/>
        </w:rPr>
        <w:t xml:space="preserve">Too this was at odds with the basic theory of their northern homeland. </w:t>
      </w:r>
      <w:r w:rsidRPr="00F17680">
        <w:rPr>
          <w:rFonts w:ascii="Times New Roman" w:eastAsia="Times New Roman" w:hAnsi="Times New Roman" w:cs="Times New Roman"/>
          <w:sz w:val="20"/>
          <w:szCs w:val="20"/>
          <w:lang w:val="en-US" w:eastAsia="ru-RU"/>
        </w:rPr>
        <w:t xml:space="preserve">Therefore, the </w:t>
      </w:r>
      <w:r w:rsidR="007D0488" w:rsidRPr="00F17680">
        <w:rPr>
          <w:rFonts w:ascii="Times New Roman" w:eastAsia="Times New Roman" w:hAnsi="Times New Roman" w:cs="Times New Roman"/>
          <w:sz w:val="20"/>
          <w:szCs w:val="20"/>
          <w:lang w:val="en-US" w:eastAsia="ru-RU"/>
        </w:rPr>
        <w:t>appearance</w:t>
      </w:r>
      <w:r w:rsidRPr="00F17680">
        <w:rPr>
          <w:rFonts w:ascii="Times New Roman" w:eastAsia="Times New Roman" w:hAnsi="Times New Roman" w:cs="Times New Roman"/>
          <w:sz w:val="20"/>
          <w:szCs w:val="20"/>
          <w:lang w:val="en-US" w:eastAsia="ru-RU"/>
        </w:rPr>
        <w:t xml:space="preserve"> of fortifications </w:t>
      </w:r>
      <w:r w:rsidR="007D0488" w:rsidRPr="00F17680">
        <w:rPr>
          <w:rFonts w:ascii="Times New Roman" w:eastAsia="Times New Roman" w:hAnsi="Times New Roman" w:cs="Times New Roman"/>
          <w:sz w:val="20"/>
          <w:szCs w:val="20"/>
          <w:lang w:val="en-US" w:eastAsia="ru-RU"/>
        </w:rPr>
        <w:t xml:space="preserve">with prototype </w:t>
      </w:r>
      <w:r w:rsidRPr="00F17680">
        <w:rPr>
          <w:rFonts w:ascii="Times New Roman" w:eastAsia="Times New Roman" w:hAnsi="Times New Roman" w:cs="Times New Roman"/>
          <w:sz w:val="20"/>
          <w:szCs w:val="20"/>
          <w:lang w:val="en-US" w:eastAsia="ru-RU"/>
        </w:rPr>
        <w:t>in the northeastern Aege</w:t>
      </w:r>
      <w:r w:rsidR="0062442E" w:rsidRPr="00F17680">
        <w:rPr>
          <w:rFonts w:ascii="Times New Roman" w:eastAsia="Times New Roman" w:hAnsi="Times New Roman" w:cs="Times New Roman"/>
          <w:sz w:val="20"/>
          <w:szCs w:val="20"/>
          <w:lang w:val="en-US" w:eastAsia="ru-RU"/>
        </w:rPr>
        <w:t>an</w:t>
      </w:r>
      <w:r w:rsidRPr="00F17680">
        <w:rPr>
          <w:rFonts w:ascii="Times New Roman" w:eastAsia="Times New Roman" w:hAnsi="Times New Roman" w:cs="Times New Roman"/>
          <w:sz w:val="20"/>
          <w:szCs w:val="20"/>
          <w:lang w:val="en-US" w:eastAsia="ru-RU"/>
        </w:rPr>
        <w:t xml:space="preserve"> in </w:t>
      </w:r>
      <w:r w:rsidR="007D0488" w:rsidRPr="00F17680">
        <w:rPr>
          <w:rFonts w:ascii="Times New Roman" w:eastAsia="Times New Roman" w:hAnsi="Times New Roman" w:cs="Times New Roman"/>
          <w:sz w:val="20"/>
          <w:szCs w:val="20"/>
          <w:lang w:val="en-US" w:eastAsia="ru-RU"/>
        </w:rPr>
        <w:t>EH</w:t>
      </w:r>
      <w:r w:rsidRPr="00F17680">
        <w:rPr>
          <w:rFonts w:ascii="Times New Roman" w:eastAsia="Times New Roman" w:hAnsi="Times New Roman" w:cs="Times New Roman"/>
          <w:sz w:val="20"/>
          <w:szCs w:val="20"/>
          <w:lang w:val="en-US" w:eastAsia="ru-RU"/>
        </w:rPr>
        <w:t xml:space="preserve"> II is explained not by migration, but by long-term conflicts caused by climate change, droughts and soil </w:t>
      </w:r>
      <w:r w:rsidR="00A10768">
        <w:rPr>
          <w:rFonts w:ascii="Times New Roman" w:eastAsia="Times New Roman" w:hAnsi="Times New Roman" w:cs="Times New Roman"/>
          <w:sz w:val="20"/>
          <w:szCs w:val="20"/>
          <w:lang w:val="en-US" w:eastAsia="ru-RU"/>
        </w:rPr>
        <w:t>exhaustion</w:t>
      </w:r>
      <w:r w:rsidR="00A10768">
        <w:rPr>
          <w:rStyle w:val="a6"/>
          <w:rFonts w:ascii="Times New Roman" w:eastAsia="Times New Roman" w:hAnsi="Times New Roman" w:cs="Times New Roman"/>
          <w:sz w:val="20"/>
          <w:szCs w:val="20"/>
          <w:lang w:val="en-US" w:eastAsia="ru-RU"/>
        </w:rPr>
        <w:footnoteReference w:id="10"/>
      </w:r>
      <w:r w:rsidRPr="00F17680">
        <w:rPr>
          <w:rFonts w:ascii="Times New Roman" w:eastAsia="Times New Roman" w:hAnsi="Times New Roman" w:cs="Times New Roman"/>
          <w:sz w:val="20"/>
          <w:szCs w:val="20"/>
          <w:lang w:val="en-US" w:eastAsia="ru-RU"/>
        </w:rPr>
        <w:t xml:space="preserve">, and </w:t>
      </w:r>
      <w:r w:rsidR="007D0488" w:rsidRPr="00F17680">
        <w:rPr>
          <w:rFonts w:ascii="Times New Roman" w:eastAsia="Times New Roman" w:hAnsi="Times New Roman" w:cs="Times New Roman"/>
          <w:sz w:val="20"/>
          <w:szCs w:val="20"/>
          <w:lang w:val="en-US" w:eastAsia="ru-RU"/>
        </w:rPr>
        <w:t>other</w:t>
      </w:r>
      <w:r w:rsidR="00AD4AFE">
        <w:rPr>
          <w:rFonts w:ascii="Times New Roman" w:eastAsia="Times New Roman" w:hAnsi="Times New Roman" w:cs="Times New Roman"/>
          <w:sz w:val="20"/>
          <w:szCs w:val="20"/>
          <w:lang w:val="en-US" w:eastAsia="ru-RU"/>
        </w:rPr>
        <w:t xml:space="preserve"> cultural features by trade</w:t>
      </w:r>
      <w:r w:rsidR="00AD4AFE">
        <w:rPr>
          <w:rStyle w:val="a6"/>
          <w:rFonts w:ascii="Times New Roman" w:eastAsia="Times New Roman" w:hAnsi="Times New Roman" w:cs="Times New Roman"/>
          <w:sz w:val="20"/>
          <w:szCs w:val="20"/>
          <w:lang w:val="en-US" w:eastAsia="ru-RU"/>
        </w:rPr>
        <w:footnoteReference w:id="11"/>
      </w:r>
      <w:r w:rsidRPr="00F17680">
        <w:rPr>
          <w:rFonts w:ascii="Times New Roman" w:eastAsia="Times New Roman" w:hAnsi="Times New Roman" w:cs="Times New Roman"/>
          <w:sz w:val="20"/>
          <w:szCs w:val="20"/>
          <w:lang w:val="en-US" w:eastAsia="ru-RU"/>
        </w:rPr>
        <w:t xml:space="preserve">. However, the </w:t>
      </w:r>
      <w:r w:rsidR="007D0488" w:rsidRPr="00F17680">
        <w:rPr>
          <w:rFonts w:ascii="Times New Roman" w:eastAsia="Times New Roman" w:hAnsi="Times New Roman" w:cs="Times New Roman"/>
          <w:sz w:val="20"/>
          <w:szCs w:val="20"/>
          <w:lang w:val="en-US" w:eastAsia="ru-RU"/>
        </w:rPr>
        <w:t>number</w:t>
      </w:r>
      <w:r w:rsidRPr="00F17680">
        <w:rPr>
          <w:rFonts w:ascii="Times New Roman" w:eastAsia="Times New Roman" w:hAnsi="Times New Roman" w:cs="Times New Roman"/>
          <w:sz w:val="20"/>
          <w:szCs w:val="20"/>
          <w:lang w:val="en-US" w:eastAsia="ru-RU"/>
        </w:rPr>
        <w:t xml:space="preserve"> of these borrowings is so great that sometimes a conclusion is made about migration, bu</w:t>
      </w:r>
      <w:r w:rsidR="00AD4AFE">
        <w:rPr>
          <w:rFonts w:ascii="Times New Roman" w:eastAsia="Times New Roman" w:hAnsi="Times New Roman" w:cs="Times New Roman"/>
          <w:sz w:val="20"/>
          <w:szCs w:val="20"/>
          <w:lang w:val="en-US" w:eastAsia="ru-RU"/>
        </w:rPr>
        <w:t>t the Greeks are not mentioned</w:t>
      </w:r>
      <w:r w:rsidR="00AD4AFE">
        <w:rPr>
          <w:rStyle w:val="a6"/>
          <w:rFonts w:ascii="Times New Roman" w:eastAsia="Times New Roman" w:hAnsi="Times New Roman" w:cs="Times New Roman"/>
          <w:sz w:val="20"/>
          <w:szCs w:val="20"/>
          <w:lang w:val="en-US" w:eastAsia="ru-RU"/>
        </w:rPr>
        <w:footnoteReference w:id="12"/>
      </w:r>
      <w:r w:rsidRPr="00F17680">
        <w:rPr>
          <w:rFonts w:ascii="Times New Roman" w:eastAsia="Times New Roman" w:hAnsi="Times New Roman" w:cs="Times New Roman"/>
          <w:sz w:val="20"/>
          <w:szCs w:val="20"/>
          <w:lang w:val="en-US" w:eastAsia="ru-RU"/>
        </w:rPr>
        <w:t>.</w:t>
      </w:r>
    </w:p>
    <w:p w:rsidR="00A51C65" w:rsidRPr="00F17680" w:rsidRDefault="00BE7F1A" w:rsidP="00A51C65">
      <w:pPr>
        <w:spacing w:after="0" w:line="240" w:lineRule="auto"/>
        <w:ind w:firstLine="709"/>
        <w:jc w:val="both"/>
        <w:rPr>
          <w:rFonts w:ascii="Times New Roman" w:eastAsia="Times New Roman" w:hAnsi="Times New Roman" w:cs="Times New Roman"/>
          <w:sz w:val="20"/>
          <w:szCs w:val="20"/>
          <w:lang w:val="en-US" w:eastAsia="ru-RU"/>
        </w:rPr>
      </w:pPr>
      <w:r w:rsidRPr="00F17680">
        <w:rPr>
          <w:rFonts w:ascii="Times New Roman" w:eastAsia="Times New Roman" w:hAnsi="Times New Roman" w:cs="Times New Roman"/>
          <w:sz w:val="20"/>
          <w:szCs w:val="20"/>
          <w:lang w:val="en-US" w:eastAsia="ru-RU"/>
        </w:rPr>
        <w:t xml:space="preserve">J. Bouzek had already taken into account both points of view and discussed two waves of destruction: at the end of EH II (with the appearance of Proto-Minyan ware) and in EH III. He connected the coming of the Greeks with the latter, focusing on corded ware, barrows, clay anchors, seeing their prototypes in the Northern Balkans and Hungary, where the people had previously come from the steppe of Eastern Europe. For a part of ware (MH Ib in Lerna V and Kirrha), similarities are proposed in the Catacomb culture complexes, and this circle of parallels is completed with hammer-headed pins, Mycenaean disc-shaped cheekpieces, compared with Sintashta ones, and boar-tusk helmets. </w:t>
      </w:r>
      <w:r w:rsidR="00A51C65" w:rsidRPr="00F17680">
        <w:rPr>
          <w:rFonts w:ascii="Times New Roman" w:eastAsia="Times New Roman" w:hAnsi="Times New Roman" w:cs="Times New Roman"/>
          <w:sz w:val="20"/>
          <w:szCs w:val="20"/>
          <w:lang w:val="en-US" w:eastAsia="ru-RU"/>
        </w:rPr>
        <w:t xml:space="preserve">The latter are compared with the Chalcolithic Mariupol artifacts made of wild boar tusks, and Mycenaean cheekpieces with their Sintashta parallels are also added </w:t>
      </w:r>
      <w:r w:rsidR="00AD4AFE">
        <w:rPr>
          <w:rFonts w:ascii="Times New Roman" w:eastAsia="Times New Roman" w:hAnsi="Times New Roman" w:cs="Times New Roman"/>
          <w:sz w:val="20"/>
          <w:szCs w:val="20"/>
          <w:lang w:val="en-US" w:eastAsia="ru-RU"/>
        </w:rPr>
        <w:t>here</w:t>
      </w:r>
      <w:r w:rsidR="00AD4AFE">
        <w:rPr>
          <w:rStyle w:val="a6"/>
          <w:rFonts w:ascii="Times New Roman" w:eastAsia="Times New Roman" w:hAnsi="Times New Roman" w:cs="Times New Roman"/>
          <w:sz w:val="20"/>
          <w:szCs w:val="20"/>
          <w:lang w:val="en-US" w:eastAsia="ru-RU"/>
        </w:rPr>
        <w:footnoteReference w:id="13"/>
      </w:r>
      <w:r w:rsidR="00A51C65" w:rsidRPr="00F17680">
        <w:rPr>
          <w:rFonts w:ascii="Times New Roman" w:eastAsia="Times New Roman" w:hAnsi="Times New Roman" w:cs="Times New Roman"/>
          <w:sz w:val="20"/>
          <w:szCs w:val="20"/>
          <w:lang w:val="en-US" w:eastAsia="ru-RU"/>
        </w:rPr>
        <w:t xml:space="preserve">. The last group of parallels belongs to different eras, and the </w:t>
      </w:r>
      <w:r w:rsidRPr="00F17680">
        <w:rPr>
          <w:rFonts w:ascii="Times New Roman" w:eastAsia="Times New Roman" w:hAnsi="Times New Roman" w:cs="Times New Roman"/>
          <w:sz w:val="20"/>
          <w:szCs w:val="20"/>
          <w:lang w:val="en-US" w:eastAsia="ru-RU"/>
        </w:rPr>
        <w:t>ware</w:t>
      </w:r>
      <w:r w:rsidR="00A51C65" w:rsidRPr="00F17680">
        <w:rPr>
          <w:rFonts w:ascii="Times New Roman" w:eastAsia="Times New Roman" w:hAnsi="Times New Roman" w:cs="Times New Roman"/>
          <w:sz w:val="20"/>
          <w:szCs w:val="20"/>
          <w:lang w:val="en-US" w:eastAsia="ru-RU"/>
        </w:rPr>
        <w:t xml:space="preserve">, in my opinion, </w:t>
      </w:r>
      <w:r w:rsidRPr="00F17680">
        <w:rPr>
          <w:rFonts w:ascii="Times New Roman" w:eastAsia="Times New Roman" w:hAnsi="Times New Roman" w:cs="Times New Roman"/>
          <w:sz w:val="20"/>
          <w:szCs w:val="20"/>
          <w:lang w:val="en-US" w:eastAsia="ru-RU"/>
        </w:rPr>
        <w:t>has no analogies in the</w:t>
      </w:r>
      <w:r w:rsidR="00A51C65" w:rsidRPr="00F17680">
        <w:rPr>
          <w:rFonts w:ascii="Times New Roman" w:eastAsia="Times New Roman" w:hAnsi="Times New Roman" w:cs="Times New Roman"/>
          <w:sz w:val="20"/>
          <w:szCs w:val="20"/>
          <w:lang w:val="en-US" w:eastAsia="ru-RU"/>
        </w:rPr>
        <w:t xml:space="preserve"> </w:t>
      </w:r>
      <w:r w:rsidRPr="00F17680">
        <w:rPr>
          <w:rFonts w:ascii="Times New Roman" w:eastAsia="Times New Roman" w:hAnsi="Times New Roman" w:cs="Times New Roman"/>
          <w:sz w:val="20"/>
          <w:szCs w:val="20"/>
          <w:lang w:val="en-US" w:eastAsia="ru-RU"/>
        </w:rPr>
        <w:t>C</w:t>
      </w:r>
      <w:r w:rsidR="00A51C65" w:rsidRPr="00F17680">
        <w:rPr>
          <w:rFonts w:ascii="Times New Roman" w:eastAsia="Times New Roman" w:hAnsi="Times New Roman" w:cs="Times New Roman"/>
          <w:sz w:val="20"/>
          <w:szCs w:val="20"/>
          <w:lang w:val="en-US" w:eastAsia="ru-RU"/>
        </w:rPr>
        <w:t>atacom</w:t>
      </w:r>
      <w:r w:rsidRPr="00F17680">
        <w:rPr>
          <w:rFonts w:ascii="Times New Roman" w:eastAsia="Times New Roman" w:hAnsi="Times New Roman" w:cs="Times New Roman"/>
          <w:sz w:val="20"/>
          <w:szCs w:val="20"/>
          <w:lang w:val="en-US" w:eastAsia="ru-RU"/>
        </w:rPr>
        <w:t>b culture</w:t>
      </w:r>
      <w:r w:rsidR="00A51C65" w:rsidRPr="00F17680">
        <w:rPr>
          <w:rFonts w:ascii="Times New Roman" w:eastAsia="Times New Roman" w:hAnsi="Times New Roman" w:cs="Times New Roman"/>
          <w:sz w:val="20"/>
          <w:szCs w:val="20"/>
          <w:lang w:val="en-US" w:eastAsia="ru-RU"/>
        </w:rPr>
        <w:t xml:space="preserve">, it is more productive to look for its parallels in the Northern Balkans. In addition, at this time, the </w:t>
      </w:r>
      <w:r w:rsidRPr="00F17680">
        <w:rPr>
          <w:rFonts w:ascii="Times New Roman" w:eastAsia="Times New Roman" w:hAnsi="Times New Roman" w:cs="Times New Roman"/>
          <w:sz w:val="20"/>
          <w:szCs w:val="20"/>
          <w:lang w:val="en-US" w:eastAsia="ru-RU"/>
        </w:rPr>
        <w:t>C</w:t>
      </w:r>
      <w:r w:rsidR="00A51C65" w:rsidRPr="00F17680">
        <w:rPr>
          <w:rFonts w:ascii="Times New Roman" w:eastAsia="Times New Roman" w:hAnsi="Times New Roman" w:cs="Times New Roman"/>
          <w:sz w:val="20"/>
          <w:szCs w:val="20"/>
          <w:lang w:val="en-US" w:eastAsia="ru-RU"/>
        </w:rPr>
        <w:t xml:space="preserve">atacomb culture </w:t>
      </w:r>
      <w:r w:rsidRPr="00F17680">
        <w:rPr>
          <w:rFonts w:ascii="Times New Roman" w:eastAsia="Times New Roman" w:hAnsi="Times New Roman" w:cs="Times New Roman"/>
          <w:sz w:val="20"/>
          <w:szCs w:val="20"/>
          <w:lang w:val="en-US" w:eastAsia="ru-RU"/>
        </w:rPr>
        <w:t>wa</w:t>
      </w:r>
      <w:r w:rsidR="00A51C65" w:rsidRPr="00F17680">
        <w:rPr>
          <w:rFonts w:ascii="Times New Roman" w:eastAsia="Times New Roman" w:hAnsi="Times New Roman" w:cs="Times New Roman"/>
          <w:sz w:val="20"/>
          <w:szCs w:val="20"/>
          <w:lang w:val="en-US" w:eastAsia="ru-RU"/>
        </w:rPr>
        <w:t>s just being replaced by the Bab</w:t>
      </w:r>
      <w:r w:rsidRPr="00F17680">
        <w:rPr>
          <w:rFonts w:ascii="Times New Roman" w:eastAsia="Times New Roman" w:hAnsi="Times New Roman" w:cs="Times New Roman"/>
          <w:sz w:val="20"/>
          <w:szCs w:val="20"/>
          <w:lang w:val="en-US" w:eastAsia="ru-RU"/>
        </w:rPr>
        <w:t>ino</w:t>
      </w:r>
      <w:r w:rsidR="00A51C65" w:rsidRPr="00F17680">
        <w:rPr>
          <w:rFonts w:ascii="Times New Roman" w:eastAsia="Times New Roman" w:hAnsi="Times New Roman" w:cs="Times New Roman"/>
          <w:sz w:val="20"/>
          <w:szCs w:val="20"/>
          <w:lang w:val="en-US" w:eastAsia="ru-RU"/>
        </w:rPr>
        <w:t xml:space="preserve"> culture.</w:t>
      </w:r>
      <w:r w:rsidR="00243A9C" w:rsidRPr="00F17680">
        <w:rPr>
          <w:rFonts w:ascii="Times New Roman" w:eastAsia="Times New Roman" w:hAnsi="Times New Roman" w:cs="Times New Roman"/>
          <w:sz w:val="20"/>
          <w:szCs w:val="20"/>
          <w:lang w:val="en-US" w:eastAsia="ru-RU"/>
        </w:rPr>
        <w:t xml:space="preserve"> </w:t>
      </w:r>
      <w:r w:rsidR="00034FB0" w:rsidRPr="00F17680">
        <w:rPr>
          <w:rFonts w:ascii="Times New Roman" w:hAnsi="Times New Roman" w:cs="Times New Roman"/>
          <w:color w:val="000000"/>
          <w:sz w:val="20"/>
          <w:szCs w:val="20"/>
          <w:lang w:val="en-US"/>
        </w:rPr>
        <w:t>J. Maran also allowed the coming of the Greeks at the beginning of EH III, which was associated with the appearance in the Peloponnese of ceramics and funeral rites characteristic of the north-west of the Balkans, but he noted that this complex did not penetrate beyond the Peloponnese. Therefore, one should either look for some additional related impulse to northern and central Greece from the Central Balkans, or assume that the Greeks were already present in the south of the Balk</w:t>
      </w:r>
      <w:r w:rsidR="00AD4AFE">
        <w:rPr>
          <w:rFonts w:ascii="Times New Roman" w:hAnsi="Times New Roman" w:cs="Times New Roman"/>
          <w:color w:val="000000"/>
          <w:sz w:val="20"/>
          <w:szCs w:val="20"/>
          <w:lang w:val="en-US"/>
        </w:rPr>
        <w:t>ans by this time</w:t>
      </w:r>
      <w:r w:rsidR="00AD4AFE">
        <w:rPr>
          <w:rStyle w:val="a6"/>
          <w:rFonts w:ascii="Times New Roman" w:hAnsi="Times New Roman" w:cs="Times New Roman"/>
          <w:color w:val="000000"/>
          <w:sz w:val="20"/>
          <w:szCs w:val="20"/>
          <w:lang w:val="en-US"/>
        </w:rPr>
        <w:footnoteReference w:id="14"/>
      </w:r>
      <w:r w:rsidR="00034FB0" w:rsidRPr="00F17680">
        <w:rPr>
          <w:rFonts w:ascii="Times New Roman" w:hAnsi="Times New Roman" w:cs="Times New Roman"/>
          <w:color w:val="000000"/>
          <w:sz w:val="20"/>
          <w:szCs w:val="20"/>
          <w:lang w:val="en-US"/>
        </w:rPr>
        <w:t>.</w:t>
      </w:r>
    </w:p>
    <w:p w:rsidR="00BE7F1A" w:rsidRPr="00F17680" w:rsidRDefault="0037277E" w:rsidP="00BE7F1A">
      <w:pPr>
        <w:autoSpaceDE w:val="0"/>
        <w:autoSpaceDN w:val="0"/>
        <w:adjustRightInd w:val="0"/>
        <w:spacing w:after="0" w:line="240" w:lineRule="auto"/>
        <w:ind w:firstLine="709"/>
        <w:jc w:val="both"/>
        <w:rPr>
          <w:rFonts w:ascii="Times New Roman" w:hAnsi="Times New Roman" w:cs="Times New Roman"/>
          <w:bCs/>
          <w:sz w:val="20"/>
          <w:szCs w:val="20"/>
          <w:lang w:val="en-US"/>
        </w:rPr>
      </w:pPr>
      <w:r w:rsidRPr="00F17680">
        <w:rPr>
          <w:rFonts w:ascii="Times New Roman" w:hAnsi="Times New Roman" w:cs="Times New Roman"/>
          <w:bCs/>
          <w:sz w:val="20"/>
          <w:szCs w:val="20"/>
          <w:lang w:val="en-US"/>
        </w:rPr>
        <w:lastRenderedPageBreak/>
        <w:t>Finally, S. Penner and R. Drews proposed the latest version of the coming of the Greeks during the transition from MH to LH I</w:t>
      </w:r>
      <w:r w:rsidR="00AD4AFE">
        <w:rPr>
          <w:rStyle w:val="a6"/>
          <w:rFonts w:ascii="Times New Roman" w:hAnsi="Times New Roman" w:cs="Times New Roman"/>
          <w:bCs/>
          <w:sz w:val="20"/>
          <w:szCs w:val="20"/>
          <w:lang w:val="en-US"/>
        </w:rPr>
        <w:footnoteReference w:id="15"/>
      </w:r>
      <w:r w:rsidRPr="00F17680">
        <w:rPr>
          <w:rFonts w:ascii="Times New Roman" w:hAnsi="Times New Roman" w:cs="Times New Roman"/>
          <w:bCs/>
          <w:sz w:val="20"/>
          <w:szCs w:val="20"/>
          <w:lang w:val="en-US"/>
        </w:rPr>
        <w:t xml:space="preserve">. </w:t>
      </w:r>
      <w:r w:rsidR="006403FB" w:rsidRPr="00F17680">
        <w:rPr>
          <w:rFonts w:ascii="Times New Roman" w:hAnsi="Times New Roman" w:cs="Times New Roman"/>
          <w:bCs/>
          <w:sz w:val="20"/>
          <w:szCs w:val="20"/>
          <w:lang w:val="en-US"/>
        </w:rPr>
        <w:t xml:space="preserve">This is based on the presence of chariots and cheekpieces of the steppe type, weapons and Carpatho-Mycenaean ornaments in the Mycenaean Shaft Graves, on the Indo-European terminology </w:t>
      </w:r>
      <w:r w:rsidR="00DE2F5D" w:rsidRPr="00F17680">
        <w:rPr>
          <w:rFonts w:ascii="Times New Roman" w:hAnsi="Times New Roman" w:cs="Times New Roman"/>
          <w:bCs/>
          <w:sz w:val="20"/>
          <w:szCs w:val="20"/>
          <w:lang w:val="en-US"/>
        </w:rPr>
        <w:t>for</w:t>
      </w:r>
      <w:r w:rsidR="006403FB" w:rsidRPr="00F17680">
        <w:rPr>
          <w:rFonts w:ascii="Times New Roman" w:hAnsi="Times New Roman" w:cs="Times New Roman"/>
          <w:bCs/>
          <w:sz w:val="20"/>
          <w:szCs w:val="20"/>
          <w:lang w:val="en-US"/>
        </w:rPr>
        <w:t xml:space="preserve"> wheel in Greek, and on the idea of ​​a sharp break with the previous cultural tradition. But, if Penner suggests the coming directly from Eastern Europe, Drews </w:t>
      </w:r>
      <w:r w:rsidR="00434482" w:rsidRPr="00F17680">
        <w:rPr>
          <w:rFonts w:ascii="Times New Roman" w:hAnsi="Times New Roman" w:cs="Times New Roman"/>
          <w:bCs/>
          <w:sz w:val="20"/>
          <w:szCs w:val="20"/>
          <w:lang w:val="en-US"/>
        </w:rPr>
        <w:t>supposes</w:t>
      </w:r>
      <w:r w:rsidR="006403FB" w:rsidRPr="00F17680">
        <w:rPr>
          <w:rFonts w:ascii="Times New Roman" w:hAnsi="Times New Roman" w:cs="Times New Roman"/>
          <w:bCs/>
          <w:sz w:val="20"/>
          <w:szCs w:val="20"/>
          <w:lang w:val="en-US"/>
        </w:rPr>
        <w:t xml:space="preserve"> it necessary to involve the Trialeti complexes of the South Caucasus in the discussion. Clay masks of the Catacomb culture are sometimes added to the steppe cheekpieces, which is considered a parallel to the Mycenaean gold masks, and it is assumed that the Greeks</w:t>
      </w:r>
      <w:r w:rsidR="00AD4AFE">
        <w:rPr>
          <w:rFonts w:ascii="Times New Roman" w:hAnsi="Times New Roman" w:cs="Times New Roman"/>
          <w:bCs/>
          <w:sz w:val="20"/>
          <w:szCs w:val="20"/>
          <w:lang w:val="en-US"/>
        </w:rPr>
        <w:t xml:space="preserve"> migrated in different streams</w:t>
      </w:r>
      <w:r w:rsidR="00AD4AFE">
        <w:rPr>
          <w:rStyle w:val="a6"/>
          <w:rFonts w:ascii="Times New Roman" w:hAnsi="Times New Roman" w:cs="Times New Roman"/>
          <w:bCs/>
          <w:sz w:val="20"/>
          <w:szCs w:val="20"/>
          <w:lang w:val="en-US"/>
        </w:rPr>
        <w:footnoteReference w:id="16"/>
      </w:r>
      <w:r w:rsidR="006403FB" w:rsidRPr="00F17680">
        <w:rPr>
          <w:rFonts w:ascii="Times New Roman" w:hAnsi="Times New Roman" w:cs="Times New Roman"/>
          <w:bCs/>
          <w:sz w:val="20"/>
          <w:szCs w:val="20"/>
          <w:lang w:val="en-US"/>
        </w:rPr>
        <w:t xml:space="preserve">. </w:t>
      </w:r>
      <w:r w:rsidR="00BE7F1A" w:rsidRPr="00F17680">
        <w:rPr>
          <w:rFonts w:ascii="Times New Roman" w:hAnsi="Times New Roman" w:cs="Times New Roman"/>
          <w:bCs/>
          <w:sz w:val="20"/>
          <w:szCs w:val="20"/>
          <w:lang w:val="en-US"/>
        </w:rPr>
        <w:t>A certain variation of this position is the point of view of J. Makkay, who, however, believe</w:t>
      </w:r>
      <w:r w:rsidR="006403FB" w:rsidRPr="00F17680">
        <w:rPr>
          <w:rFonts w:ascii="Times New Roman" w:hAnsi="Times New Roman" w:cs="Times New Roman"/>
          <w:bCs/>
          <w:sz w:val="20"/>
          <w:szCs w:val="20"/>
          <w:lang w:val="en-US"/>
        </w:rPr>
        <w:t>d</w:t>
      </w:r>
      <w:r w:rsidR="00BE7F1A" w:rsidRPr="00F17680">
        <w:rPr>
          <w:rFonts w:ascii="Times New Roman" w:hAnsi="Times New Roman" w:cs="Times New Roman"/>
          <w:bCs/>
          <w:sz w:val="20"/>
          <w:szCs w:val="20"/>
          <w:lang w:val="en-US"/>
        </w:rPr>
        <w:t xml:space="preserve"> that the Greeks </w:t>
      </w:r>
      <w:r w:rsidR="006403FB" w:rsidRPr="00F17680">
        <w:rPr>
          <w:rFonts w:ascii="Times New Roman" w:hAnsi="Times New Roman" w:cs="Times New Roman"/>
          <w:bCs/>
          <w:sz w:val="20"/>
          <w:szCs w:val="20"/>
          <w:lang w:val="en-US"/>
        </w:rPr>
        <w:t xml:space="preserve">had </w:t>
      </w:r>
      <w:r w:rsidR="00BE7F1A" w:rsidRPr="00F17680">
        <w:rPr>
          <w:rFonts w:ascii="Times New Roman" w:hAnsi="Times New Roman" w:cs="Times New Roman"/>
          <w:bCs/>
          <w:sz w:val="20"/>
          <w:szCs w:val="20"/>
          <w:lang w:val="en-US"/>
        </w:rPr>
        <w:t xml:space="preserve">came </w:t>
      </w:r>
      <w:r w:rsidR="006403FB" w:rsidRPr="00F17680">
        <w:rPr>
          <w:rFonts w:ascii="Times New Roman" w:hAnsi="Times New Roman" w:cs="Times New Roman"/>
          <w:bCs/>
          <w:sz w:val="20"/>
          <w:szCs w:val="20"/>
          <w:lang w:val="en-US"/>
        </w:rPr>
        <w:t>in</w:t>
      </w:r>
      <w:r w:rsidR="00BE7F1A" w:rsidRPr="00F17680">
        <w:rPr>
          <w:rFonts w:ascii="Times New Roman" w:hAnsi="Times New Roman" w:cs="Times New Roman"/>
          <w:bCs/>
          <w:sz w:val="20"/>
          <w:szCs w:val="20"/>
          <w:lang w:val="en-US"/>
        </w:rPr>
        <w:t xml:space="preserve"> </w:t>
      </w:r>
      <w:r w:rsidR="006403FB" w:rsidRPr="00F17680">
        <w:rPr>
          <w:rFonts w:ascii="Times New Roman" w:hAnsi="Times New Roman" w:cs="Times New Roman"/>
          <w:bCs/>
          <w:sz w:val="20"/>
          <w:szCs w:val="20"/>
          <w:lang w:val="en-US"/>
        </w:rPr>
        <w:t>EH</w:t>
      </w:r>
      <w:r w:rsidR="00BE7F1A" w:rsidRPr="00F17680">
        <w:rPr>
          <w:rFonts w:ascii="Times New Roman" w:hAnsi="Times New Roman" w:cs="Times New Roman"/>
          <w:bCs/>
          <w:sz w:val="20"/>
          <w:szCs w:val="20"/>
          <w:lang w:val="en-US"/>
        </w:rPr>
        <w:t xml:space="preserve">, but the formation of the Mycenaean culture was caused by the </w:t>
      </w:r>
      <w:r w:rsidR="006403FB" w:rsidRPr="00F17680">
        <w:rPr>
          <w:rFonts w:ascii="Times New Roman" w:hAnsi="Times New Roman" w:cs="Times New Roman"/>
          <w:bCs/>
          <w:sz w:val="20"/>
          <w:szCs w:val="20"/>
          <w:lang w:val="en-US"/>
        </w:rPr>
        <w:t>coming</w:t>
      </w:r>
      <w:r w:rsidR="00BE7F1A" w:rsidRPr="00F17680">
        <w:rPr>
          <w:rFonts w:ascii="Times New Roman" w:hAnsi="Times New Roman" w:cs="Times New Roman"/>
          <w:bCs/>
          <w:sz w:val="20"/>
          <w:szCs w:val="20"/>
          <w:lang w:val="en-US"/>
        </w:rPr>
        <w:t xml:space="preserve"> of the Indo-Iranians from the steppe, which </w:t>
      </w:r>
      <w:r w:rsidR="006403FB" w:rsidRPr="00F17680">
        <w:rPr>
          <w:rFonts w:ascii="Times New Roman" w:hAnsi="Times New Roman" w:cs="Times New Roman"/>
          <w:bCs/>
          <w:sz w:val="20"/>
          <w:szCs w:val="20"/>
          <w:lang w:val="en-US"/>
        </w:rPr>
        <w:t>wa</w:t>
      </w:r>
      <w:r w:rsidR="00BE7F1A" w:rsidRPr="00F17680">
        <w:rPr>
          <w:rFonts w:ascii="Times New Roman" w:hAnsi="Times New Roman" w:cs="Times New Roman"/>
          <w:bCs/>
          <w:sz w:val="20"/>
          <w:szCs w:val="20"/>
          <w:lang w:val="en-US"/>
        </w:rPr>
        <w:t>s supported by a large list of parallels (contracted burials, ve</w:t>
      </w:r>
      <w:r w:rsidR="006403FB" w:rsidRPr="00F17680">
        <w:rPr>
          <w:rFonts w:ascii="Times New Roman" w:hAnsi="Times New Roman" w:cs="Times New Roman"/>
          <w:bCs/>
          <w:sz w:val="20"/>
          <w:szCs w:val="20"/>
          <w:lang w:val="en-US"/>
        </w:rPr>
        <w:t>rtical stones around the mounds</w:t>
      </w:r>
      <w:r w:rsidR="00BE7F1A" w:rsidRPr="00F17680">
        <w:rPr>
          <w:rFonts w:ascii="Times New Roman" w:hAnsi="Times New Roman" w:cs="Times New Roman"/>
          <w:bCs/>
          <w:sz w:val="20"/>
          <w:szCs w:val="20"/>
          <w:lang w:val="en-US"/>
        </w:rPr>
        <w:t xml:space="preserve">, steles, mats, a vessel with ocher, </w:t>
      </w:r>
      <w:r w:rsidR="006403FB" w:rsidRPr="00F17680">
        <w:rPr>
          <w:rFonts w:ascii="Times New Roman" w:hAnsi="Times New Roman" w:cs="Times New Roman"/>
          <w:bCs/>
          <w:sz w:val="20"/>
          <w:szCs w:val="20"/>
          <w:lang w:val="en-US"/>
        </w:rPr>
        <w:t>decorations</w:t>
      </w:r>
      <w:r w:rsidR="00BE7F1A" w:rsidRPr="00F17680">
        <w:rPr>
          <w:rFonts w:ascii="Times New Roman" w:hAnsi="Times New Roman" w:cs="Times New Roman"/>
          <w:bCs/>
          <w:sz w:val="20"/>
          <w:szCs w:val="20"/>
          <w:lang w:val="en-US"/>
        </w:rPr>
        <w:t xml:space="preserve"> from boar tusks, several burials under </w:t>
      </w:r>
      <w:r w:rsidR="006403FB" w:rsidRPr="00F17680">
        <w:rPr>
          <w:rFonts w:ascii="Times New Roman" w:hAnsi="Times New Roman" w:cs="Times New Roman"/>
          <w:bCs/>
          <w:sz w:val="20"/>
          <w:szCs w:val="20"/>
          <w:lang w:val="en-US"/>
        </w:rPr>
        <w:t>a</w:t>
      </w:r>
      <w:r w:rsidR="00BE7F1A" w:rsidRPr="00F17680">
        <w:rPr>
          <w:rFonts w:ascii="Times New Roman" w:hAnsi="Times New Roman" w:cs="Times New Roman"/>
          <w:bCs/>
          <w:sz w:val="20"/>
          <w:szCs w:val="20"/>
          <w:lang w:val="en-US"/>
        </w:rPr>
        <w:t xml:space="preserve"> mound, sacrificial animals, bow and arrows, spearheads with open socket; </w:t>
      </w:r>
      <w:r w:rsidR="003A57F2" w:rsidRPr="00F17680">
        <w:rPr>
          <w:rFonts w:ascii="Times New Roman" w:hAnsi="Times New Roman" w:cs="Times New Roman"/>
          <w:bCs/>
          <w:sz w:val="20"/>
          <w:szCs w:val="20"/>
          <w:lang w:val="en-US"/>
        </w:rPr>
        <w:t xml:space="preserve">copper </w:t>
      </w:r>
      <w:r w:rsidR="00BE7F1A" w:rsidRPr="00F17680">
        <w:rPr>
          <w:rFonts w:ascii="Times New Roman" w:hAnsi="Times New Roman" w:cs="Times New Roman"/>
          <w:bCs/>
          <w:sz w:val="20"/>
          <w:szCs w:val="20"/>
          <w:lang w:val="en-US"/>
        </w:rPr>
        <w:t>rings with spiral ends and diadems, clay masks of Catacomb burials and golden masks of Mycenae, comparison of animal images with the steppe animal style that appeared in the steppe only in Scythian time, the use of drugs by the Greeks, as well as by the Scythians, cheekpieces, bone details of whips or sceptres with carved</w:t>
      </w:r>
      <w:r w:rsidR="00AD4AFE">
        <w:rPr>
          <w:rFonts w:ascii="Times New Roman" w:hAnsi="Times New Roman" w:cs="Times New Roman"/>
          <w:bCs/>
          <w:sz w:val="20"/>
          <w:szCs w:val="20"/>
          <w:lang w:val="en-US"/>
        </w:rPr>
        <w:t xml:space="preserve"> Carpatho-Mycenaean ornaments</w:t>
      </w:r>
      <w:r w:rsidR="00AD4AFE">
        <w:rPr>
          <w:rStyle w:val="a6"/>
          <w:rFonts w:ascii="Times New Roman" w:hAnsi="Times New Roman" w:cs="Times New Roman"/>
          <w:bCs/>
          <w:sz w:val="20"/>
          <w:szCs w:val="20"/>
          <w:lang w:val="en-US"/>
        </w:rPr>
        <w:footnoteReference w:id="17"/>
      </w:r>
      <w:r w:rsidR="00BE7F1A" w:rsidRPr="00F17680">
        <w:rPr>
          <w:rFonts w:ascii="Times New Roman" w:hAnsi="Times New Roman" w:cs="Times New Roman"/>
          <w:bCs/>
          <w:sz w:val="20"/>
          <w:szCs w:val="20"/>
          <w:lang w:val="en-US"/>
        </w:rPr>
        <w:t>.</w:t>
      </w:r>
    </w:p>
    <w:p w:rsidR="00BE25A8" w:rsidRPr="00F17680" w:rsidRDefault="00AA101A" w:rsidP="00BE7F1A">
      <w:pPr>
        <w:autoSpaceDE w:val="0"/>
        <w:autoSpaceDN w:val="0"/>
        <w:adjustRightInd w:val="0"/>
        <w:spacing w:after="0" w:line="240" w:lineRule="auto"/>
        <w:ind w:firstLine="709"/>
        <w:jc w:val="both"/>
        <w:rPr>
          <w:rFonts w:ascii="Times New Roman" w:hAnsi="Times New Roman" w:cs="Times New Roman"/>
          <w:bCs/>
          <w:sz w:val="20"/>
          <w:szCs w:val="20"/>
          <w:lang w:val="en-US"/>
        </w:rPr>
      </w:pPr>
      <w:r w:rsidRPr="00F17680">
        <w:rPr>
          <w:rFonts w:ascii="Times New Roman" w:hAnsi="Times New Roman" w:cs="Times New Roman"/>
          <w:bCs/>
          <w:sz w:val="20"/>
          <w:szCs w:val="20"/>
          <w:lang w:val="en-US"/>
        </w:rPr>
        <w:t>This hypothes</w:t>
      </w:r>
      <w:r w:rsidR="00AD4AFE">
        <w:rPr>
          <w:rFonts w:ascii="Times New Roman" w:hAnsi="Times New Roman" w:cs="Times New Roman"/>
          <w:bCs/>
          <w:sz w:val="20"/>
          <w:szCs w:val="20"/>
          <w:lang w:val="en-US"/>
        </w:rPr>
        <w:t>is has already been criticized</w:t>
      </w:r>
      <w:r w:rsidR="00AD4AFE">
        <w:rPr>
          <w:rStyle w:val="a6"/>
          <w:rFonts w:ascii="Times New Roman" w:hAnsi="Times New Roman" w:cs="Times New Roman"/>
          <w:bCs/>
          <w:sz w:val="20"/>
          <w:szCs w:val="20"/>
          <w:lang w:val="en-US"/>
        </w:rPr>
        <w:footnoteReference w:id="18"/>
      </w:r>
      <w:r w:rsidRPr="00F17680">
        <w:rPr>
          <w:rFonts w:ascii="Times New Roman" w:hAnsi="Times New Roman" w:cs="Times New Roman"/>
          <w:bCs/>
          <w:sz w:val="20"/>
          <w:szCs w:val="20"/>
          <w:lang w:val="en-US"/>
        </w:rPr>
        <w:t>. Briefly, it can be summarized as follows: 1) there was no sharp break in the cultural tradition between MH and LH</w:t>
      </w:r>
      <w:r w:rsidR="00034FB0" w:rsidRPr="00F17680">
        <w:rPr>
          <w:rFonts w:ascii="Times New Roman" w:hAnsi="Times New Roman" w:cs="Times New Roman"/>
          <w:bCs/>
          <w:sz w:val="20"/>
          <w:szCs w:val="20"/>
          <w:lang w:val="en-US"/>
        </w:rPr>
        <w:t>, as there were no penetrations into Greece of some steppe people</w:t>
      </w:r>
      <w:r w:rsidRPr="00F17680">
        <w:rPr>
          <w:rFonts w:ascii="Times New Roman" w:hAnsi="Times New Roman" w:cs="Times New Roman"/>
          <w:bCs/>
          <w:sz w:val="20"/>
          <w:szCs w:val="20"/>
          <w:lang w:val="en-US"/>
        </w:rPr>
        <w:t xml:space="preserve">, 2) Mycenaean weapons had Minoan, not </w:t>
      </w:r>
      <w:r w:rsidR="0042383F" w:rsidRPr="00F17680">
        <w:rPr>
          <w:rFonts w:ascii="Times New Roman" w:hAnsi="Times New Roman" w:cs="Times New Roman"/>
          <w:bCs/>
          <w:sz w:val="20"/>
          <w:szCs w:val="20"/>
          <w:lang w:val="en-US"/>
        </w:rPr>
        <w:t>Trialeti</w:t>
      </w:r>
      <w:r w:rsidRPr="00F17680">
        <w:rPr>
          <w:rFonts w:ascii="Times New Roman" w:hAnsi="Times New Roman" w:cs="Times New Roman"/>
          <w:bCs/>
          <w:sz w:val="20"/>
          <w:szCs w:val="20"/>
          <w:lang w:val="en-US"/>
        </w:rPr>
        <w:t xml:space="preserve"> prototypes, 3) comparison of Mycenaean Shaft Graves with Sintashta ones is absolutely incorrect, 4) Makkay</w:t>
      </w:r>
      <w:r w:rsidR="008C14F3" w:rsidRPr="00F17680">
        <w:rPr>
          <w:rFonts w:ascii="Times New Roman" w:hAnsi="Times New Roman" w:cs="Times New Roman"/>
          <w:bCs/>
          <w:sz w:val="20"/>
          <w:szCs w:val="20"/>
          <w:lang w:val="en-US"/>
        </w:rPr>
        <w:t>’s</w:t>
      </w:r>
      <w:r w:rsidRPr="00F17680">
        <w:rPr>
          <w:rFonts w:ascii="Times New Roman" w:hAnsi="Times New Roman" w:cs="Times New Roman"/>
          <w:bCs/>
          <w:sz w:val="20"/>
          <w:szCs w:val="20"/>
          <w:lang w:val="en-US"/>
        </w:rPr>
        <w:t xml:space="preserve"> parallels are not reliable, and are scattered from the Eneolithic to the Scythian period, 5) ornaments of the Carpatho</w:t>
      </w:r>
      <w:r w:rsidR="00A0361C" w:rsidRPr="00F17680">
        <w:rPr>
          <w:rFonts w:ascii="Times New Roman" w:hAnsi="Times New Roman" w:cs="Times New Roman"/>
          <w:bCs/>
          <w:sz w:val="20"/>
          <w:szCs w:val="20"/>
          <w:lang w:val="en-US"/>
        </w:rPr>
        <w:t>-Mycenaean style appea</w:t>
      </w:r>
      <w:r w:rsidRPr="00F17680">
        <w:rPr>
          <w:rFonts w:ascii="Times New Roman" w:hAnsi="Times New Roman" w:cs="Times New Roman"/>
          <w:bCs/>
          <w:sz w:val="20"/>
          <w:szCs w:val="20"/>
          <w:lang w:val="en-US"/>
        </w:rPr>
        <w:t>red in the Carpathians earlier than in Mycenae and steppe Eurasia, 6) the designs of chariots and their images in Mycenae are comparable to the Near Eastern, and not to the steppe ones, 7) chariots on Crete appea</w:t>
      </w:r>
      <w:r w:rsidR="00434482" w:rsidRPr="00F17680">
        <w:rPr>
          <w:rFonts w:ascii="Times New Roman" w:hAnsi="Times New Roman" w:cs="Times New Roman"/>
          <w:bCs/>
          <w:sz w:val="20"/>
          <w:szCs w:val="20"/>
          <w:lang w:val="en-US"/>
        </w:rPr>
        <w:t>red</w:t>
      </w:r>
      <w:r w:rsidRPr="00F17680">
        <w:rPr>
          <w:rFonts w:ascii="Times New Roman" w:hAnsi="Times New Roman" w:cs="Times New Roman"/>
          <w:bCs/>
          <w:sz w:val="20"/>
          <w:szCs w:val="20"/>
          <w:lang w:val="en-US"/>
        </w:rPr>
        <w:t xml:space="preserve"> simultaneously with Mycenae (MM IIIB / LM IA), 8) cheekpieces in the Carpathians appeared earlier than in Greece, simultaneously with the steppe, 9) typologically Mycenaean cheekpieces are comparable to the Carpathian ones, and not to those in the steppe. </w:t>
      </w:r>
      <w:r w:rsidR="00BE7F1A" w:rsidRPr="00F17680">
        <w:rPr>
          <w:rFonts w:ascii="Times New Roman" w:hAnsi="Times New Roman" w:cs="Times New Roman"/>
          <w:bCs/>
          <w:sz w:val="20"/>
          <w:szCs w:val="20"/>
          <w:lang w:val="en-US"/>
        </w:rPr>
        <w:t xml:space="preserve">Therefore, chariots were brought to Europe from the </w:t>
      </w:r>
      <w:r w:rsidRPr="00F17680">
        <w:rPr>
          <w:rFonts w:ascii="Times New Roman" w:hAnsi="Times New Roman" w:cs="Times New Roman"/>
          <w:bCs/>
          <w:sz w:val="20"/>
          <w:szCs w:val="20"/>
          <w:lang w:val="en-US"/>
        </w:rPr>
        <w:t>Near</w:t>
      </w:r>
      <w:r w:rsidR="00BE7F1A" w:rsidRPr="00F17680">
        <w:rPr>
          <w:rFonts w:ascii="Times New Roman" w:hAnsi="Times New Roman" w:cs="Times New Roman"/>
          <w:bCs/>
          <w:sz w:val="20"/>
          <w:szCs w:val="20"/>
          <w:lang w:val="en-US"/>
        </w:rPr>
        <w:t xml:space="preserve"> East as a result of contacts and exchanges, although some components co</w:t>
      </w:r>
      <w:r w:rsidR="00AD4AFE">
        <w:rPr>
          <w:rFonts w:ascii="Times New Roman" w:hAnsi="Times New Roman" w:cs="Times New Roman"/>
          <w:bCs/>
          <w:sz w:val="20"/>
          <w:szCs w:val="20"/>
          <w:lang w:val="en-US"/>
        </w:rPr>
        <w:t>uld be brought from the steppe</w:t>
      </w:r>
      <w:r w:rsidR="00AD4AFE">
        <w:rPr>
          <w:rStyle w:val="a6"/>
          <w:rFonts w:ascii="Times New Roman" w:hAnsi="Times New Roman" w:cs="Times New Roman"/>
          <w:bCs/>
          <w:sz w:val="20"/>
          <w:szCs w:val="20"/>
          <w:lang w:val="en-US"/>
        </w:rPr>
        <w:footnoteReference w:id="19"/>
      </w:r>
      <w:r w:rsidR="00BE7F1A" w:rsidRPr="00F17680">
        <w:rPr>
          <w:rFonts w:ascii="Times New Roman" w:hAnsi="Times New Roman" w:cs="Times New Roman"/>
          <w:bCs/>
          <w:sz w:val="20"/>
          <w:szCs w:val="20"/>
          <w:lang w:val="en-US"/>
        </w:rPr>
        <w:t>, or migration</w:t>
      </w:r>
      <w:r w:rsidRPr="00F17680">
        <w:rPr>
          <w:rFonts w:ascii="Times New Roman" w:hAnsi="Times New Roman" w:cs="Times New Roman"/>
          <w:bCs/>
          <w:sz w:val="20"/>
          <w:szCs w:val="20"/>
          <w:lang w:val="en-US"/>
        </w:rPr>
        <w:t>s</w:t>
      </w:r>
      <w:r w:rsidR="00BE7F1A" w:rsidRPr="00F17680">
        <w:rPr>
          <w:rFonts w:ascii="Times New Roman" w:hAnsi="Times New Roman" w:cs="Times New Roman"/>
          <w:bCs/>
          <w:sz w:val="20"/>
          <w:szCs w:val="20"/>
          <w:lang w:val="en-US"/>
        </w:rPr>
        <w:t xml:space="preserve"> from the </w:t>
      </w:r>
      <w:r w:rsidRPr="00F17680">
        <w:rPr>
          <w:rFonts w:ascii="Times New Roman" w:hAnsi="Times New Roman" w:cs="Times New Roman"/>
          <w:bCs/>
          <w:sz w:val="20"/>
          <w:szCs w:val="20"/>
          <w:lang w:val="en-US"/>
        </w:rPr>
        <w:t>Near</w:t>
      </w:r>
      <w:r w:rsidR="00BE7F1A" w:rsidRPr="00F17680">
        <w:rPr>
          <w:rFonts w:ascii="Times New Roman" w:hAnsi="Times New Roman" w:cs="Times New Roman"/>
          <w:bCs/>
          <w:sz w:val="20"/>
          <w:szCs w:val="20"/>
          <w:lang w:val="en-US"/>
        </w:rPr>
        <w:t xml:space="preserve"> East to the Carpathians and steppe Eurasia, and f</w:t>
      </w:r>
      <w:r w:rsidR="00AD4AFE">
        <w:rPr>
          <w:rFonts w:ascii="Times New Roman" w:hAnsi="Times New Roman" w:cs="Times New Roman"/>
          <w:bCs/>
          <w:sz w:val="20"/>
          <w:szCs w:val="20"/>
          <w:lang w:val="en-US"/>
        </w:rPr>
        <w:t>rom the Carpathians to Mycenae</w:t>
      </w:r>
      <w:r w:rsidR="00AD4AFE">
        <w:rPr>
          <w:rStyle w:val="a6"/>
          <w:rFonts w:ascii="Times New Roman" w:hAnsi="Times New Roman" w:cs="Times New Roman"/>
          <w:bCs/>
          <w:sz w:val="20"/>
          <w:szCs w:val="20"/>
          <w:lang w:val="en-US"/>
        </w:rPr>
        <w:footnoteReference w:id="20"/>
      </w:r>
      <w:r w:rsidR="00BE7F1A" w:rsidRPr="00F17680">
        <w:rPr>
          <w:rFonts w:ascii="Times New Roman" w:hAnsi="Times New Roman" w:cs="Times New Roman"/>
          <w:bCs/>
          <w:sz w:val="20"/>
          <w:szCs w:val="20"/>
          <w:lang w:val="en-US"/>
        </w:rPr>
        <w:t xml:space="preserve">. Therefore, there are few grounds for this hypothesis, but it can also be </w:t>
      </w:r>
      <w:r w:rsidRPr="00F17680">
        <w:rPr>
          <w:rFonts w:ascii="Times New Roman" w:hAnsi="Times New Roman" w:cs="Times New Roman"/>
          <w:bCs/>
          <w:sz w:val="20"/>
          <w:szCs w:val="20"/>
          <w:lang w:val="en-US"/>
        </w:rPr>
        <w:t>included</w:t>
      </w:r>
      <w:r w:rsidR="00BE7F1A" w:rsidRPr="00F17680">
        <w:rPr>
          <w:rFonts w:ascii="Times New Roman" w:hAnsi="Times New Roman" w:cs="Times New Roman"/>
          <w:bCs/>
          <w:sz w:val="20"/>
          <w:szCs w:val="20"/>
          <w:lang w:val="en-US"/>
        </w:rPr>
        <w:t xml:space="preserve"> into the basic theory of the </w:t>
      </w:r>
      <w:r w:rsidRPr="00F17680">
        <w:rPr>
          <w:rFonts w:ascii="Times New Roman" w:hAnsi="Times New Roman" w:cs="Times New Roman"/>
          <w:bCs/>
          <w:sz w:val="20"/>
          <w:szCs w:val="20"/>
          <w:lang w:val="en-US"/>
        </w:rPr>
        <w:t xml:space="preserve">Indo-European </w:t>
      </w:r>
      <w:r w:rsidR="00BE7F1A" w:rsidRPr="00F17680">
        <w:rPr>
          <w:rFonts w:ascii="Times New Roman" w:hAnsi="Times New Roman" w:cs="Times New Roman"/>
          <w:bCs/>
          <w:sz w:val="20"/>
          <w:szCs w:val="20"/>
          <w:lang w:val="en-US"/>
        </w:rPr>
        <w:t>origin</w:t>
      </w:r>
      <w:r w:rsidRPr="00F17680">
        <w:rPr>
          <w:rFonts w:ascii="Times New Roman" w:hAnsi="Times New Roman" w:cs="Times New Roman"/>
          <w:bCs/>
          <w:sz w:val="20"/>
          <w:szCs w:val="20"/>
          <w:lang w:val="en-US"/>
        </w:rPr>
        <w:t>s</w:t>
      </w:r>
      <w:r w:rsidR="00BE7F1A" w:rsidRPr="00F17680">
        <w:rPr>
          <w:rFonts w:ascii="Times New Roman" w:hAnsi="Times New Roman" w:cs="Times New Roman"/>
          <w:bCs/>
          <w:sz w:val="20"/>
          <w:szCs w:val="20"/>
          <w:lang w:val="en-US"/>
        </w:rPr>
        <w:t xml:space="preserve"> without any problems.</w:t>
      </w:r>
      <w:r w:rsidR="00B7598D" w:rsidRPr="00F17680">
        <w:rPr>
          <w:rFonts w:ascii="Times New Roman" w:hAnsi="Times New Roman" w:cs="Times New Roman"/>
          <w:bCs/>
          <w:sz w:val="20"/>
          <w:szCs w:val="20"/>
          <w:lang w:val="en-US"/>
        </w:rPr>
        <w:t xml:space="preserve"> </w:t>
      </w:r>
    </w:p>
    <w:p w:rsidR="004D058E" w:rsidRPr="00F17680" w:rsidRDefault="00034FB0" w:rsidP="004D058E">
      <w:pPr>
        <w:autoSpaceDE w:val="0"/>
        <w:autoSpaceDN w:val="0"/>
        <w:adjustRightInd w:val="0"/>
        <w:spacing w:after="0" w:line="240" w:lineRule="auto"/>
        <w:ind w:firstLine="709"/>
        <w:jc w:val="both"/>
        <w:rPr>
          <w:rFonts w:ascii="Times New Roman" w:hAnsi="Times New Roman" w:cs="Times New Roman"/>
          <w:bCs/>
          <w:sz w:val="20"/>
          <w:szCs w:val="20"/>
          <w:lang w:val="en-US"/>
        </w:rPr>
      </w:pPr>
      <w:r w:rsidRPr="00F17680">
        <w:rPr>
          <w:rFonts w:ascii="Times New Roman" w:hAnsi="Times New Roman" w:cs="Times New Roman"/>
          <w:bCs/>
          <w:sz w:val="20"/>
          <w:szCs w:val="20"/>
          <w:lang w:val="en-US"/>
        </w:rPr>
        <w:t xml:space="preserve">This abundance of theories, the understanding that Greece was not the homeland of the Indo-Europeans, and they should have come there, as well as the lack of solid grounds for hypotheses about migrations, led to the pessimistic conclusion that </w:t>
      </w:r>
      <w:r w:rsidR="004D058E" w:rsidRPr="00F17680">
        <w:rPr>
          <w:rFonts w:ascii="Times New Roman" w:hAnsi="Times New Roman" w:cs="Times New Roman"/>
          <w:iCs/>
          <w:sz w:val="20"/>
          <w:szCs w:val="20"/>
          <w:lang w:val="en-US"/>
        </w:rPr>
        <w:t>“</w:t>
      </w:r>
      <w:r w:rsidR="004D058E" w:rsidRPr="00F17680">
        <w:rPr>
          <w:rFonts w:ascii="Times New Roman" w:hAnsi="Times New Roman" w:cs="Times New Roman"/>
          <w:sz w:val="20"/>
          <w:szCs w:val="20"/>
          <w:lang w:val="en-US"/>
        </w:rPr>
        <w:t>there was no ‘coming of the Greeks’ in any meaningful sense, and when and how the Indo-European language that was to become Greek arrived in the Aegean remains a mystery that it may be impossible to answer satisfactorily</w:t>
      </w:r>
      <w:r w:rsidR="00AD4AFE">
        <w:rPr>
          <w:rFonts w:ascii="Times New Roman" w:hAnsi="Times New Roman" w:cs="Times New Roman"/>
          <w:iCs/>
          <w:sz w:val="20"/>
          <w:szCs w:val="20"/>
          <w:lang w:val="en-US"/>
        </w:rPr>
        <w:t>”</w:t>
      </w:r>
      <w:r w:rsidR="00AD4AFE">
        <w:rPr>
          <w:rStyle w:val="a6"/>
          <w:rFonts w:ascii="Times New Roman" w:hAnsi="Times New Roman" w:cs="Times New Roman"/>
          <w:iCs/>
          <w:sz w:val="20"/>
          <w:szCs w:val="20"/>
          <w:lang w:val="en-US"/>
        </w:rPr>
        <w:footnoteReference w:id="21"/>
      </w:r>
      <w:r w:rsidR="004D058E" w:rsidRPr="00F17680">
        <w:rPr>
          <w:rFonts w:ascii="Times New Roman" w:hAnsi="Times New Roman" w:cs="Times New Roman"/>
          <w:color w:val="333333"/>
          <w:sz w:val="20"/>
          <w:szCs w:val="20"/>
          <w:bdr w:val="none" w:sz="0" w:space="0" w:color="auto" w:frame="1"/>
          <w:lang w:val="en-US"/>
        </w:rPr>
        <w:t>.</w:t>
      </w:r>
    </w:p>
    <w:p w:rsidR="00273E2C" w:rsidRPr="00F17680" w:rsidRDefault="00AA101A" w:rsidP="00F9222C">
      <w:pPr>
        <w:pStyle w:val="Default"/>
        <w:ind w:firstLine="709"/>
        <w:jc w:val="both"/>
        <w:rPr>
          <w:sz w:val="20"/>
          <w:szCs w:val="20"/>
          <w:lang w:val="en-US"/>
        </w:rPr>
      </w:pPr>
      <w:r w:rsidRPr="00F17680">
        <w:rPr>
          <w:sz w:val="20"/>
          <w:szCs w:val="20"/>
          <w:lang w:val="en-US"/>
        </w:rPr>
        <w:t xml:space="preserve">Needless to say, the solution to the problem of origin of any language cannot contradict the linguistic material. But the spread of the language must have a significant demographic base. Sometimes material culture can be transformed under the influence of a local substrate, and the genetic profile of aliens gradually dissolves, but their traces must be present both in the genetic profile and in material culture. Therefore, any solution to the problem must take into account the evidences of linguistics, archeology and paleogenetics, and if it contradicts the evidences of one of these disciplines, it is false. The use of this approach to the Indo-European problem demonstrated that any evidence on the penetration of language, culture and genes from the north into the areas inhabited by southern Indo-Europeans, including Greece, are completely absent. On the contrary, over a long period from the Neolithic to the Bronze Age, we see a constant spread of culture, genes and language from south to north, which indicates the Near Eastern </w:t>
      </w:r>
      <w:r w:rsidR="00AD4AFE">
        <w:rPr>
          <w:sz w:val="20"/>
          <w:szCs w:val="20"/>
          <w:lang w:val="en-US"/>
        </w:rPr>
        <w:t>homeland of the Indo-Europeans</w:t>
      </w:r>
      <w:r w:rsidR="00AD4AFE">
        <w:rPr>
          <w:rStyle w:val="a6"/>
          <w:sz w:val="20"/>
          <w:szCs w:val="20"/>
          <w:lang w:val="en-US"/>
        </w:rPr>
        <w:footnoteReference w:id="22"/>
      </w:r>
      <w:r w:rsidRPr="00F17680">
        <w:rPr>
          <w:sz w:val="20"/>
          <w:szCs w:val="20"/>
          <w:lang w:val="en-US"/>
        </w:rPr>
        <w:t xml:space="preserve">. This makes possible a more detailed study of individual blocks of this problem, and the most important of them is the origin of the Greeks, especially since the state of the research base here is readiest for such detailed studies. Therefore, in this article I was relieved of the need to find parallels in other territories myself or to interpret archaeological material. </w:t>
      </w:r>
      <w:r w:rsidR="003D1A08" w:rsidRPr="00F17680">
        <w:rPr>
          <w:sz w:val="20"/>
          <w:szCs w:val="20"/>
          <w:lang w:val="en-US"/>
        </w:rPr>
        <w:t xml:space="preserve">I have used the points of view and assessments of the material that are generally accepted in the archeology of Greece, and the following text could have been written much more skillfully by many colleagues studying the region. </w:t>
      </w:r>
      <w:r w:rsidRPr="00F17680">
        <w:rPr>
          <w:sz w:val="20"/>
          <w:szCs w:val="20"/>
          <w:lang w:val="en-US"/>
        </w:rPr>
        <w:t xml:space="preserve">This was hampered by </w:t>
      </w:r>
      <w:r w:rsidR="00B90C69" w:rsidRPr="00F17680">
        <w:rPr>
          <w:sz w:val="20"/>
          <w:szCs w:val="20"/>
          <w:lang w:val="en-US"/>
        </w:rPr>
        <w:t>the</w:t>
      </w:r>
      <w:r w:rsidRPr="00F17680">
        <w:rPr>
          <w:sz w:val="20"/>
          <w:szCs w:val="20"/>
          <w:lang w:val="en-US"/>
        </w:rPr>
        <w:t xml:space="preserve"> false initial postulate about the steppe home</w:t>
      </w:r>
      <w:r w:rsidR="003D1A08" w:rsidRPr="00F17680">
        <w:rPr>
          <w:sz w:val="20"/>
          <w:szCs w:val="20"/>
          <w:lang w:val="en-US"/>
        </w:rPr>
        <w:t>land</w:t>
      </w:r>
      <w:r w:rsidRPr="00F17680">
        <w:rPr>
          <w:sz w:val="20"/>
          <w:szCs w:val="20"/>
          <w:lang w:val="en-US"/>
        </w:rPr>
        <w:t xml:space="preserve"> of the Indo-Europeans, and to solve the problem it was enough to change the focus of its consideration.</w:t>
      </w:r>
      <w:r w:rsidR="000A4188" w:rsidRPr="00F17680">
        <w:rPr>
          <w:sz w:val="20"/>
          <w:szCs w:val="20"/>
          <w:lang w:val="en-US"/>
        </w:rPr>
        <w:t xml:space="preserve"> </w:t>
      </w:r>
    </w:p>
    <w:p w:rsidR="00FA7964" w:rsidRPr="00F17680" w:rsidRDefault="00FA7964" w:rsidP="00F9222C">
      <w:pPr>
        <w:pStyle w:val="Default"/>
        <w:ind w:firstLine="709"/>
        <w:jc w:val="both"/>
        <w:rPr>
          <w:sz w:val="20"/>
          <w:szCs w:val="20"/>
          <w:lang w:val="en-US"/>
        </w:rPr>
      </w:pPr>
    </w:p>
    <w:p w:rsidR="003D1A08" w:rsidRPr="00F17680" w:rsidRDefault="003D1A08" w:rsidP="00292336">
      <w:pPr>
        <w:pStyle w:val="Default"/>
        <w:ind w:firstLine="709"/>
        <w:jc w:val="both"/>
        <w:rPr>
          <w:b/>
          <w:sz w:val="20"/>
          <w:szCs w:val="20"/>
          <w:lang w:val="en-US"/>
        </w:rPr>
      </w:pPr>
      <w:r w:rsidRPr="00F17680">
        <w:rPr>
          <w:b/>
          <w:sz w:val="20"/>
          <w:szCs w:val="20"/>
          <w:lang w:val="en-US"/>
        </w:rPr>
        <w:t xml:space="preserve">2. </w:t>
      </w:r>
      <w:r w:rsidR="00292336" w:rsidRPr="00F17680">
        <w:rPr>
          <w:b/>
          <w:sz w:val="20"/>
          <w:szCs w:val="20"/>
          <w:lang w:val="en-US"/>
        </w:rPr>
        <w:t>CHRONOLOGY</w:t>
      </w:r>
    </w:p>
    <w:p w:rsidR="003D1A08" w:rsidRPr="00F17680" w:rsidRDefault="003D1A08" w:rsidP="003D1A08">
      <w:pPr>
        <w:pStyle w:val="Default"/>
        <w:ind w:firstLine="709"/>
        <w:jc w:val="both"/>
        <w:rPr>
          <w:sz w:val="20"/>
          <w:szCs w:val="20"/>
          <w:lang w:val="en-US"/>
        </w:rPr>
      </w:pPr>
      <w:r w:rsidRPr="00F17680">
        <w:rPr>
          <w:sz w:val="20"/>
          <w:szCs w:val="20"/>
          <w:lang w:val="en-US"/>
        </w:rPr>
        <w:lastRenderedPageBreak/>
        <w:t xml:space="preserve">In this discussion, it will be impossible to avoid questions of chronology, which have objective difficulties. </w:t>
      </w:r>
      <w:r w:rsidR="00223041" w:rsidRPr="00F17680">
        <w:rPr>
          <w:sz w:val="20"/>
          <w:szCs w:val="20"/>
          <w:lang w:val="en-US"/>
        </w:rPr>
        <w:t xml:space="preserve">There is a notorious break between the historical chronology of the Near East and radiocarbon dates. But reading the literature of different years, it is difficult not to pay attention to the difference in dates. For example, the beginning of MH can be determined ca. </w:t>
      </w:r>
      <w:r w:rsidR="00662F2A" w:rsidRPr="00F17680">
        <w:rPr>
          <w:sz w:val="20"/>
          <w:szCs w:val="20"/>
          <w:lang w:val="en-US"/>
        </w:rPr>
        <w:t xml:space="preserve">2000 </w:t>
      </w:r>
      <w:r w:rsidR="00034FB0" w:rsidRPr="00F17680">
        <w:rPr>
          <w:sz w:val="20"/>
          <w:szCs w:val="20"/>
          <w:lang w:val="en-US"/>
        </w:rPr>
        <w:t>BC</w:t>
      </w:r>
      <w:r w:rsidR="00730F86">
        <w:rPr>
          <w:rStyle w:val="a6"/>
          <w:sz w:val="20"/>
          <w:szCs w:val="20"/>
          <w:lang w:val="en-US"/>
        </w:rPr>
        <w:footnoteReference w:id="23"/>
      </w:r>
      <w:r w:rsidR="00662F2A" w:rsidRPr="00F17680">
        <w:rPr>
          <w:sz w:val="20"/>
          <w:szCs w:val="20"/>
          <w:lang w:val="en-US"/>
        </w:rPr>
        <w:t xml:space="preserve">, </w:t>
      </w:r>
      <w:r w:rsidR="00223041" w:rsidRPr="00F17680">
        <w:rPr>
          <w:sz w:val="20"/>
          <w:szCs w:val="20"/>
          <w:lang w:val="en-US"/>
        </w:rPr>
        <w:t>2000/1900 BC</w:t>
      </w:r>
      <w:r w:rsidR="00730F86">
        <w:rPr>
          <w:rStyle w:val="a6"/>
          <w:sz w:val="20"/>
          <w:szCs w:val="20"/>
          <w:lang w:val="en-US"/>
        </w:rPr>
        <w:footnoteReference w:id="24"/>
      </w:r>
      <w:r w:rsidR="00223041" w:rsidRPr="00F17680">
        <w:rPr>
          <w:sz w:val="20"/>
          <w:szCs w:val="20"/>
          <w:lang w:val="en-US"/>
        </w:rPr>
        <w:t xml:space="preserve"> or ca. 1800 BC</w:t>
      </w:r>
      <w:r w:rsidR="00730F86">
        <w:rPr>
          <w:rStyle w:val="a6"/>
          <w:sz w:val="20"/>
          <w:szCs w:val="20"/>
          <w:lang w:val="en-US"/>
        </w:rPr>
        <w:footnoteReference w:id="25"/>
      </w:r>
      <w:r w:rsidR="00223041" w:rsidRPr="00F17680">
        <w:rPr>
          <w:sz w:val="20"/>
          <w:szCs w:val="20"/>
          <w:lang w:val="en-US"/>
        </w:rPr>
        <w:t xml:space="preserve">. </w:t>
      </w:r>
      <w:r w:rsidR="00662F2A" w:rsidRPr="00F17680">
        <w:rPr>
          <w:sz w:val="20"/>
          <w:szCs w:val="20"/>
          <w:lang w:val="en-US"/>
        </w:rPr>
        <w:t>Partly the latter</w:t>
      </w:r>
      <w:r w:rsidRPr="00F17680">
        <w:rPr>
          <w:sz w:val="20"/>
          <w:szCs w:val="20"/>
          <w:lang w:val="en-US"/>
        </w:rPr>
        <w:t xml:space="preserve"> is </w:t>
      </w:r>
      <w:r w:rsidR="00223041" w:rsidRPr="00F17680">
        <w:rPr>
          <w:sz w:val="20"/>
          <w:szCs w:val="20"/>
          <w:lang w:val="en-US"/>
        </w:rPr>
        <w:t>caused by a</w:t>
      </w:r>
      <w:r w:rsidRPr="00F17680">
        <w:rPr>
          <w:sz w:val="20"/>
          <w:szCs w:val="20"/>
          <w:lang w:val="en-US"/>
        </w:rPr>
        <w:t xml:space="preserve"> desire to bring chronology closer to historical dates, but partly because there is an obvious trend: with the introduction of AMS dates </w:t>
      </w:r>
      <w:r w:rsidR="00223041" w:rsidRPr="00F17680">
        <w:rPr>
          <w:sz w:val="20"/>
          <w:szCs w:val="20"/>
          <w:lang w:val="en-US"/>
        </w:rPr>
        <w:t xml:space="preserve">intervals </w:t>
      </w:r>
      <w:r w:rsidRPr="00F17680">
        <w:rPr>
          <w:sz w:val="20"/>
          <w:szCs w:val="20"/>
          <w:lang w:val="en-US"/>
        </w:rPr>
        <w:t xml:space="preserve">have become younger. With the use of </w:t>
      </w:r>
      <w:r w:rsidR="00223041" w:rsidRPr="00F17680">
        <w:rPr>
          <w:sz w:val="20"/>
          <w:szCs w:val="20"/>
          <w:lang w:val="en-US"/>
        </w:rPr>
        <w:t xml:space="preserve">the </w:t>
      </w:r>
      <w:r w:rsidR="009A0313" w:rsidRPr="00F17680">
        <w:rPr>
          <w:sz w:val="20"/>
          <w:szCs w:val="20"/>
          <w:lang w:val="en-US"/>
        </w:rPr>
        <w:t xml:space="preserve">AMS </w:t>
      </w:r>
      <w:r w:rsidRPr="00F17680">
        <w:rPr>
          <w:sz w:val="20"/>
          <w:szCs w:val="20"/>
          <w:lang w:val="en-US"/>
        </w:rPr>
        <w:t xml:space="preserve">dates and Bayesian statistics, dates have become close to historical dates. In some cases, as, for example, when dating the beginning of the XVIII Dynasty </w:t>
      </w:r>
      <w:r w:rsidR="00B90C69" w:rsidRPr="00F17680">
        <w:rPr>
          <w:sz w:val="20"/>
          <w:szCs w:val="20"/>
          <w:lang w:val="en-US"/>
        </w:rPr>
        <w:t>in</w:t>
      </w:r>
      <w:r w:rsidRPr="00F17680">
        <w:rPr>
          <w:sz w:val="20"/>
          <w:szCs w:val="20"/>
          <w:lang w:val="en-US"/>
        </w:rPr>
        <w:t xml:space="preserve"> Egypt, K</w:t>
      </w:r>
      <w:r w:rsidR="00223041" w:rsidRPr="00F17680">
        <w:rPr>
          <w:sz w:val="20"/>
          <w:szCs w:val="20"/>
          <w:lang w:val="en-US"/>
        </w:rPr>
        <w:t>ü</w:t>
      </w:r>
      <w:r w:rsidRPr="00F17680">
        <w:rPr>
          <w:sz w:val="20"/>
          <w:szCs w:val="20"/>
          <w:lang w:val="en-US"/>
        </w:rPr>
        <w:t xml:space="preserve">ltepe in Anatolia or the </w:t>
      </w:r>
      <w:r w:rsidRPr="002432C6">
        <w:rPr>
          <w:sz w:val="20"/>
          <w:szCs w:val="20"/>
          <w:lang w:val="en-US"/>
        </w:rPr>
        <w:t xml:space="preserve">Late </w:t>
      </w:r>
      <w:r w:rsidR="00223041" w:rsidRPr="002432C6">
        <w:rPr>
          <w:sz w:val="20"/>
          <w:szCs w:val="20"/>
          <w:lang w:val="en-US"/>
        </w:rPr>
        <w:t>S</w:t>
      </w:r>
      <w:r w:rsidRPr="002432C6">
        <w:rPr>
          <w:sz w:val="20"/>
          <w:szCs w:val="20"/>
          <w:lang w:val="en-US"/>
        </w:rPr>
        <w:t>han</w:t>
      </w:r>
      <w:r w:rsidR="00223041" w:rsidRPr="002432C6">
        <w:rPr>
          <w:sz w:val="20"/>
          <w:szCs w:val="20"/>
          <w:lang w:val="en-US"/>
        </w:rPr>
        <w:t>g</w:t>
      </w:r>
      <w:r w:rsidRPr="002432C6">
        <w:rPr>
          <w:sz w:val="20"/>
          <w:szCs w:val="20"/>
          <w:lang w:val="en-US"/>
        </w:rPr>
        <w:t xml:space="preserve"> tablets in China, they became id</w:t>
      </w:r>
      <w:r w:rsidR="002432C6">
        <w:rPr>
          <w:sz w:val="20"/>
          <w:szCs w:val="20"/>
          <w:lang w:val="en-US"/>
        </w:rPr>
        <w:t>entical to the historical ones</w:t>
      </w:r>
      <w:r w:rsidR="002432C6">
        <w:rPr>
          <w:rStyle w:val="a6"/>
          <w:sz w:val="20"/>
          <w:szCs w:val="20"/>
          <w:lang w:val="en-US"/>
        </w:rPr>
        <w:footnoteReference w:id="26"/>
      </w:r>
      <w:r w:rsidRPr="002432C6">
        <w:rPr>
          <w:sz w:val="20"/>
          <w:szCs w:val="20"/>
          <w:lang w:val="en-US"/>
        </w:rPr>
        <w:t>.</w:t>
      </w:r>
    </w:p>
    <w:p w:rsidR="00834BA9" w:rsidRPr="00F17680" w:rsidRDefault="00223041" w:rsidP="003D1A08">
      <w:pPr>
        <w:pStyle w:val="Default"/>
        <w:ind w:firstLine="709"/>
        <w:jc w:val="both"/>
        <w:rPr>
          <w:sz w:val="20"/>
          <w:szCs w:val="20"/>
          <w:lang w:val="en-US"/>
        </w:rPr>
      </w:pPr>
      <w:r w:rsidRPr="000C166E">
        <w:rPr>
          <w:sz w:val="20"/>
          <w:szCs w:val="20"/>
          <w:lang w:val="en-US"/>
        </w:rPr>
        <w:t>The historical dates of the Near East and C</w:t>
      </w:r>
      <w:r w:rsidR="000C166E">
        <w:rPr>
          <w:sz w:val="20"/>
          <w:szCs w:val="20"/>
          <w:lang w:val="en-US"/>
        </w:rPr>
        <w:t>hina are also quite comparable</w:t>
      </w:r>
      <w:r w:rsidR="000C166E">
        <w:rPr>
          <w:rStyle w:val="a6"/>
          <w:sz w:val="20"/>
          <w:szCs w:val="20"/>
          <w:lang w:val="en-US"/>
        </w:rPr>
        <w:footnoteReference w:id="27"/>
      </w:r>
      <w:r w:rsidRPr="000C166E">
        <w:rPr>
          <w:sz w:val="20"/>
          <w:szCs w:val="20"/>
          <w:lang w:val="en-US"/>
        </w:rPr>
        <w:t>. An important</w:t>
      </w:r>
      <w:r w:rsidRPr="00F17680">
        <w:rPr>
          <w:sz w:val="20"/>
          <w:szCs w:val="20"/>
          <w:lang w:val="en-US"/>
        </w:rPr>
        <w:t xml:space="preserve"> marker that allows us to see this is the Santorini eruption, which occurred during the reign of Ahmose I. Its consequences were also noted in China, during the replacement of the Xia </w:t>
      </w:r>
      <w:r w:rsidR="00CF58AE">
        <w:rPr>
          <w:sz w:val="20"/>
          <w:szCs w:val="20"/>
          <w:lang w:val="en-US"/>
        </w:rPr>
        <w:t>Dynasty with the Shang Dynasty</w:t>
      </w:r>
      <w:r w:rsidR="00CF58AE">
        <w:rPr>
          <w:rStyle w:val="a6"/>
          <w:sz w:val="20"/>
          <w:szCs w:val="20"/>
          <w:lang w:val="en-US"/>
        </w:rPr>
        <w:footnoteReference w:id="28"/>
      </w:r>
      <w:r w:rsidRPr="00F17680">
        <w:rPr>
          <w:sz w:val="20"/>
          <w:szCs w:val="20"/>
          <w:lang w:val="en-US"/>
        </w:rPr>
        <w:t>. Based on the Bamboo Annals, the first year of the Shang can be dated to 1558/1554 BC. There is also a so-called Yin Li chronology (</w:t>
      </w:r>
      <w:r w:rsidR="00FF7C80" w:rsidRPr="00F17680">
        <w:rPr>
          <w:sz w:val="20"/>
          <w:szCs w:val="20"/>
          <w:lang w:val="en-US"/>
        </w:rPr>
        <w:t xml:space="preserve">the </w:t>
      </w:r>
      <w:r w:rsidRPr="00F17680">
        <w:rPr>
          <w:sz w:val="20"/>
          <w:szCs w:val="20"/>
          <w:lang w:val="en-US"/>
        </w:rPr>
        <w:t>4th century BC) that dated the first Shang year 1579 BC</w:t>
      </w:r>
      <w:r w:rsidR="00CF58AE">
        <w:rPr>
          <w:rStyle w:val="a6"/>
          <w:sz w:val="20"/>
          <w:szCs w:val="20"/>
          <w:lang w:val="en-US"/>
        </w:rPr>
        <w:footnoteReference w:id="29"/>
      </w:r>
      <w:r w:rsidRPr="00F17680">
        <w:rPr>
          <w:sz w:val="20"/>
          <w:szCs w:val="20"/>
          <w:lang w:val="en-US"/>
        </w:rPr>
        <w:t>. Bristlecone dendrochronology in California reveals the annual rings reflecting severe cold events in 1560, 1546, and 1544 BC. But the first is the most significant, and it is considered the most promising for ide</w:t>
      </w:r>
      <w:r w:rsidR="00CF58AE">
        <w:rPr>
          <w:sz w:val="20"/>
          <w:szCs w:val="20"/>
          <w:lang w:val="en-US"/>
        </w:rPr>
        <w:t>ntification with this eruption</w:t>
      </w:r>
      <w:r w:rsidR="00CF58AE">
        <w:rPr>
          <w:rStyle w:val="a6"/>
          <w:sz w:val="20"/>
          <w:szCs w:val="20"/>
          <w:lang w:val="en-US"/>
        </w:rPr>
        <w:footnoteReference w:id="30"/>
      </w:r>
      <w:r w:rsidRPr="00F17680">
        <w:rPr>
          <w:sz w:val="20"/>
          <w:szCs w:val="20"/>
          <w:lang w:val="en-US"/>
        </w:rPr>
        <w:t>. The new radiocarbon calibration curve allows this eruption to be dated to c</w:t>
      </w:r>
      <w:r w:rsidR="00CF58AE">
        <w:rPr>
          <w:sz w:val="20"/>
          <w:szCs w:val="20"/>
          <w:lang w:val="en-US"/>
        </w:rPr>
        <w:t>a. earlier-mid 16th century BC</w:t>
      </w:r>
      <w:r w:rsidR="00CF58AE">
        <w:rPr>
          <w:rStyle w:val="a6"/>
          <w:sz w:val="20"/>
          <w:szCs w:val="20"/>
          <w:lang w:val="en-US"/>
        </w:rPr>
        <w:footnoteReference w:id="31"/>
      </w:r>
      <w:r w:rsidRPr="00F17680">
        <w:rPr>
          <w:sz w:val="20"/>
          <w:szCs w:val="20"/>
          <w:lang w:val="en-US"/>
        </w:rPr>
        <w:t xml:space="preserve">, which corresponds to this date 1560 BC. </w:t>
      </w:r>
      <w:r w:rsidR="003D1A08" w:rsidRPr="00F17680">
        <w:rPr>
          <w:sz w:val="20"/>
          <w:szCs w:val="20"/>
          <w:lang w:val="en-US"/>
        </w:rPr>
        <w:t xml:space="preserve">Accordingly, this date can be regarded as the date of the end of </w:t>
      </w:r>
      <w:r w:rsidRPr="00F17680">
        <w:rPr>
          <w:sz w:val="20"/>
          <w:szCs w:val="20"/>
          <w:lang w:val="en-US"/>
        </w:rPr>
        <w:t>LM</w:t>
      </w:r>
      <w:r w:rsidR="003D1A08" w:rsidRPr="00F17680">
        <w:rPr>
          <w:sz w:val="20"/>
          <w:szCs w:val="20"/>
          <w:lang w:val="en-US"/>
        </w:rPr>
        <w:t xml:space="preserve"> 1</w:t>
      </w:r>
      <w:r w:rsidRPr="00F17680">
        <w:rPr>
          <w:sz w:val="20"/>
          <w:szCs w:val="20"/>
          <w:lang w:val="en-US"/>
        </w:rPr>
        <w:t>A</w:t>
      </w:r>
      <w:r w:rsidR="003D1A08" w:rsidRPr="00F17680">
        <w:rPr>
          <w:sz w:val="20"/>
          <w:szCs w:val="20"/>
          <w:lang w:val="en-US"/>
        </w:rPr>
        <w:t xml:space="preserve">. As a result, I am convinced that over time we will get dates close to </w:t>
      </w:r>
      <w:r w:rsidR="00FF7C80" w:rsidRPr="00F17680">
        <w:rPr>
          <w:sz w:val="20"/>
          <w:szCs w:val="20"/>
          <w:lang w:val="en-US"/>
        </w:rPr>
        <w:t xml:space="preserve">the </w:t>
      </w:r>
      <w:r w:rsidRPr="00F17680">
        <w:rPr>
          <w:sz w:val="20"/>
          <w:szCs w:val="20"/>
          <w:lang w:val="en-US"/>
        </w:rPr>
        <w:t>Near</w:t>
      </w:r>
      <w:r w:rsidR="003D1A08" w:rsidRPr="00F17680">
        <w:rPr>
          <w:sz w:val="20"/>
          <w:szCs w:val="20"/>
          <w:lang w:val="en-US"/>
        </w:rPr>
        <w:t xml:space="preserve"> Eastern </w:t>
      </w:r>
      <w:r w:rsidR="00CB38E8">
        <w:rPr>
          <w:sz w:val="20"/>
          <w:szCs w:val="20"/>
          <w:lang w:val="en-US"/>
        </w:rPr>
        <w:t>‘</w:t>
      </w:r>
      <w:r w:rsidR="003D1A08" w:rsidRPr="00F17680">
        <w:rPr>
          <w:sz w:val="20"/>
          <w:szCs w:val="20"/>
          <w:lang w:val="en-US"/>
        </w:rPr>
        <w:t>Middle chronology</w:t>
      </w:r>
      <w:r w:rsidR="00CB38E8">
        <w:rPr>
          <w:sz w:val="20"/>
          <w:szCs w:val="20"/>
          <w:lang w:val="en-US"/>
        </w:rPr>
        <w:t>’</w:t>
      </w:r>
      <w:r w:rsidR="003D1A08" w:rsidRPr="00F17680">
        <w:rPr>
          <w:sz w:val="20"/>
          <w:szCs w:val="20"/>
          <w:lang w:val="en-US"/>
        </w:rPr>
        <w:t xml:space="preserve">. However, cross-dating is also not a reliable method, since the existence of a type can be long or even different in different areas, </w:t>
      </w:r>
      <w:r w:rsidRPr="00F17680">
        <w:rPr>
          <w:sz w:val="20"/>
          <w:szCs w:val="20"/>
          <w:lang w:val="en-US"/>
        </w:rPr>
        <w:t>but</w:t>
      </w:r>
      <w:r w:rsidR="003D1A08" w:rsidRPr="00F17680">
        <w:rPr>
          <w:sz w:val="20"/>
          <w:szCs w:val="20"/>
          <w:lang w:val="en-US"/>
        </w:rPr>
        <w:t xml:space="preserve"> the connections of complexes in Greece and the </w:t>
      </w:r>
      <w:r w:rsidRPr="00F17680">
        <w:rPr>
          <w:sz w:val="20"/>
          <w:szCs w:val="20"/>
          <w:lang w:val="en-US"/>
        </w:rPr>
        <w:t>Near</w:t>
      </w:r>
      <w:r w:rsidR="003D1A08" w:rsidRPr="00F17680">
        <w:rPr>
          <w:sz w:val="20"/>
          <w:szCs w:val="20"/>
          <w:lang w:val="en-US"/>
        </w:rPr>
        <w:t xml:space="preserve"> East are still </w:t>
      </w:r>
      <w:r w:rsidR="00FF7C80" w:rsidRPr="00F17680">
        <w:rPr>
          <w:sz w:val="20"/>
          <w:szCs w:val="20"/>
          <w:lang w:val="en-US"/>
        </w:rPr>
        <w:t>based</w:t>
      </w:r>
      <w:r w:rsidR="003D1A08" w:rsidRPr="00F17680">
        <w:rPr>
          <w:sz w:val="20"/>
          <w:szCs w:val="20"/>
          <w:lang w:val="en-US"/>
        </w:rPr>
        <w:t xml:space="preserve"> on a limited set of types.</w:t>
      </w:r>
      <w:r w:rsidR="000B7571" w:rsidRPr="00F17680">
        <w:rPr>
          <w:sz w:val="20"/>
          <w:szCs w:val="20"/>
          <w:lang w:val="en-US"/>
        </w:rPr>
        <w:t xml:space="preserve"> </w:t>
      </w:r>
      <w:r w:rsidR="00034FB0" w:rsidRPr="00F17680">
        <w:rPr>
          <w:sz w:val="20"/>
          <w:szCs w:val="20"/>
          <w:lang w:val="en-US"/>
        </w:rPr>
        <w:t>The most significant work on the synchronization of various complexes within and outside Greece was done by J. Maran</w:t>
      </w:r>
      <w:r w:rsidR="00CF58AE">
        <w:rPr>
          <w:rStyle w:val="a6"/>
          <w:sz w:val="20"/>
          <w:szCs w:val="20"/>
          <w:lang w:val="en-US"/>
        </w:rPr>
        <w:footnoteReference w:id="32"/>
      </w:r>
      <w:r w:rsidR="00034FB0" w:rsidRPr="00F17680">
        <w:rPr>
          <w:sz w:val="20"/>
          <w:szCs w:val="20"/>
          <w:lang w:val="en-US"/>
        </w:rPr>
        <w:t>, and most of the authors are based on this work. However, it must be taken into account that the absolute dates there are given according to the state of radiocarbon studies in the mid-90s of the last century.</w:t>
      </w:r>
    </w:p>
    <w:p w:rsidR="00B62A29" w:rsidRPr="00F17680" w:rsidRDefault="00B62A29" w:rsidP="00B62A29">
      <w:pPr>
        <w:pStyle w:val="Default"/>
        <w:ind w:firstLine="709"/>
        <w:jc w:val="both"/>
        <w:rPr>
          <w:iCs/>
          <w:sz w:val="20"/>
          <w:szCs w:val="20"/>
          <w:lang w:val="en-US"/>
        </w:rPr>
      </w:pPr>
      <w:r w:rsidRPr="00F17680">
        <w:rPr>
          <w:iCs/>
          <w:sz w:val="20"/>
          <w:szCs w:val="20"/>
          <w:lang w:val="en-US"/>
        </w:rPr>
        <w:t xml:space="preserve">We are, of course, still far from solving the problem. The use of the Bayesian statistics and AMS dates of the complexes, which can be reliably attributed to certain periods of P. Reinecke, makes it possible to date the A1/A2 transition in the </w:t>
      </w:r>
      <w:r w:rsidR="008E2E55" w:rsidRPr="00F17680">
        <w:rPr>
          <w:iCs/>
          <w:sz w:val="20"/>
          <w:szCs w:val="20"/>
          <w:lang w:val="en-US"/>
        </w:rPr>
        <w:t xml:space="preserve">interval </w:t>
      </w:r>
      <w:r w:rsidRPr="00F17680">
        <w:rPr>
          <w:iCs/>
          <w:sz w:val="20"/>
          <w:szCs w:val="20"/>
          <w:lang w:val="en-US"/>
        </w:rPr>
        <w:t>of 1876–1820 BC</w:t>
      </w:r>
      <w:r w:rsidR="00CF58AE">
        <w:rPr>
          <w:rStyle w:val="a6"/>
          <w:iCs/>
          <w:sz w:val="20"/>
          <w:szCs w:val="20"/>
          <w:lang w:val="en-US"/>
        </w:rPr>
        <w:footnoteReference w:id="33"/>
      </w:r>
      <w:r w:rsidRPr="00F17680">
        <w:rPr>
          <w:iCs/>
          <w:sz w:val="20"/>
          <w:szCs w:val="20"/>
          <w:lang w:val="en-US"/>
        </w:rPr>
        <w:t>, which is earlier than possible historical dates, but in this case the dating of tree rings was not used. However, the use of this method at the Sovjan settlement in Albania made it possible to date the end of the EBA between 2157 and 1962 BC</w:t>
      </w:r>
      <w:r w:rsidR="00CF58AE">
        <w:rPr>
          <w:rStyle w:val="a6"/>
          <w:iCs/>
          <w:sz w:val="20"/>
          <w:szCs w:val="20"/>
          <w:lang w:val="en-US"/>
        </w:rPr>
        <w:footnoteReference w:id="34"/>
      </w:r>
      <w:r w:rsidRPr="00F17680">
        <w:rPr>
          <w:iCs/>
          <w:sz w:val="20"/>
          <w:szCs w:val="20"/>
          <w:lang w:val="en-US"/>
        </w:rPr>
        <w:t>. But, according to historical parallels, the beginning of the Balkan-Carpathian MBA falls in the interval 1850–1730 BC</w:t>
      </w:r>
      <w:r w:rsidR="00CF58AE">
        <w:rPr>
          <w:rStyle w:val="a6"/>
          <w:iCs/>
          <w:sz w:val="20"/>
          <w:szCs w:val="20"/>
          <w:lang w:val="en-US"/>
        </w:rPr>
        <w:footnoteReference w:id="35"/>
      </w:r>
      <w:r w:rsidRPr="00F17680">
        <w:rPr>
          <w:iCs/>
          <w:sz w:val="20"/>
          <w:szCs w:val="20"/>
          <w:lang w:val="en-US"/>
        </w:rPr>
        <w:t xml:space="preserve"> or between 2200 and 1750 BC</w:t>
      </w:r>
      <w:r w:rsidR="00CF58AE">
        <w:rPr>
          <w:rStyle w:val="a6"/>
          <w:iCs/>
          <w:sz w:val="20"/>
          <w:szCs w:val="20"/>
          <w:lang w:val="en-US"/>
        </w:rPr>
        <w:footnoteReference w:id="36"/>
      </w:r>
      <w:r w:rsidRPr="00F17680">
        <w:rPr>
          <w:iCs/>
          <w:sz w:val="20"/>
          <w:szCs w:val="20"/>
          <w:lang w:val="en-US"/>
        </w:rPr>
        <w:t xml:space="preserve">. </w:t>
      </w:r>
      <w:r w:rsidR="00223041" w:rsidRPr="00F17680">
        <w:rPr>
          <w:iCs/>
          <w:sz w:val="20"/>
          <w:szCs w:val="20"/>
          <w:lang w:val="en-US"/>
        </w:rPr>
        <w:t xml:space="preserve">The period </w:t>
      </w:r>
      <w:r w:rsidRPr="00F17680">
        <w:rPr>
          <w:iCs/>
          <w:sz w:val="20"/>
          <w:szCs w:val="20"/>
          <w:lang w:val="en-US"/>
        </w:rPr>
        <w:t>EH</w:t>
      </w:r>
      <w:r w:rsidR="00223041" w:rsidRPr="00F17680">
        <w:rPr>
          <w:iCs/>
          <w:sz w:val="20"/>
          <w:szCs w:val="20"/>
          <w:lang w:val="en-US"/>
        </w:rPr>
        <w:t xml:space="preserve"> II</w:t>
      </w:r>
      <w:r w:rsidRPr="00F17680">
        <w:rPr>
          <w:iCs/>
          <w:sz w:val="20"/>
          <w:szCs w:val="20"/>
          <w:lang w:val="en-US"/>
        </w:rPr>
        <w:t>B</w:t>
      </w:r>
      <w:r w:rsidR="00223041" w:rsidRPr="00F17680">
        <w:rPr>
          <w:iCs/>
          <w:sz w:val="20"/>
          <w:szCs w:val="20"/>
          <w:lang w:val="en-US"/>
        </w:rPr>
        <w:t xml:space="preserve">, which is extremely interesting for our work, corresponds to the end of Early Dynastic III period </w:t>
      </w:r>
      <w:r w:rsidRPr="00F17680">
        <w:rPr>
          <w:iCs/>
          <w:sz w:val="20"/>
          <w:szCs w:val="20"/>
          <w:lang w:val="en-US"/>
        </w:rPr>
        <w:t>in</w:t>
      </w:r>
      <w:r w:rsidR="00223041" w:rsidRPr="00F17680">
        <w:rPr>
          <w:iCs/>
          <w:sz w:val="20"/>
          <w:szCs w:val="20"/>
          <w:lang w:val="en-US"/>
        </w:rPr>
        <w:t xml:space="preserve"> Mesopotamia, falling, r</w:t>
      </w:r>
      <w:r w:rsidRPr="00F17680">
        <w:rPr>
          <w:iCs/>
          <w:sz w:val="20"/>
          <w:szCs w:val="20"/>
          <w:lang w:val="en-US"/>
        </w:rPr>
        <w:t>espectively, in the 24th c</w:t>
      </w:r>
      <w:r w:rsidR="00E306A9" w:rsidRPr="00F17680">
        <w:rPr>
          <w:iCs/>
          <w:sz w:val="20"/>
          <w:szCs w:val="20"/>
          <w:lang w:val="en-US"/>
        </w:rPr>
        <w:t>entury</w:t>
      </w:r>
      <w:r w:rsidR="00223041" w:rsidRPr="00F17680">
        <w:rPr>
          <w:iCs/>
          <w:sz w:val="20"/>
          <w:szCs w:val="20"/>
          <w:lang w:val="en-US"/>
        </w:rPr>
        <w:t xml:space="preserve"> BC</w:t>
      </w:r>
      <w:r w:rsidR="00CF58AE">
        <w:rPr>
          <w:rStyle w:val="a6"/>
          <w:iCs/>
          <w:sz w:val="20"/>
          <w:szCs w:val="20"/>
          <w:lang w:val="en-US"/>
        </w:rPr>
        <w:footnoteReference w:id="37"/>
      </w:r>
      <w:r w:rsidR="00223041" w:rsidRPr="00F17680">
        <w:rPr>
          <w:iCs/>
          <w:sz w:val="20"/>
          <w:szCs w:val="20"/>
          <w:lang w:val="en-US"/>
        </w:rPr>
        <w:t>.</w:t>
      </w:r>
    </w:p>
    <w:p w:rsidR="00223041" w:rsidRPr="00F17680" w:rsidRDefault="00223041" w:rsidP="00B62A29">
      <w:pPr>
        <w:pStyle w:val="Default"/>
        <w:ind w:firstLine="709"/>
        <w:jc w:val="both"/>
        <w:rPr>
          <w:iCs/>
          <w:sz w:val="20"/>
          <w:szCs w:val="20"/>
          <w:lang w:val="en-US"/>
        </w:rPr>
      </w:pPr>
      <w:r w:rsidRPr="00F17680">
        <w:rPr>
          <w:iCs/>
          <w:sz w:val="20"/>
          <w:szCs w:val="20"/>
          <w:lang w:val="en-US"/>
        </w:rPr>
        <w:t xml:space="preserve">Therefore, for the orientation of readers who are less familiar with the periodization and chronology of the Aegean, I have compiled a chronological </w:t>
      </w:r>
      <w:r w:rsidR="00315663">
        <w:rPr>
          <w:iCs/>
          <w:sz w:val="20"/>
          <w:szCs w:val="20"/>
          <w:lang w:val="en-US"/>
        </w:rPr>
        <w:t>T</w:t>
      </w:r>
      <w:bookmarkStart w:id="0" w:name="_GoBack"/>
      <w:bookmarkEnd w:id="0"/>
      <w:r w:rsidRPr="00F17680">
        <w:rPr>
          <w:iCs/>
          <w:sz w:val="20"/>
          <w:szCs w:val="20"/>
          <w:lang w:val="en-US"/>
        </w:rPr>
        <w:t>able</w:t>
      </w:r>
      <w:r w:rsidR="00315663">
        <w:rPr>
          <w:iCs/>
          <w:sz w:val="20"/>
          <w:szCs w:val="20"/>
          <w:lang w:val="en-US"/>
        </w:rPr>
        <w:t xml:space="preserve"> 1</w:t>
      </w:r>
      <w:r w:rsidRPr="00F17680">
        <w:rPr>
          <w:iCs/>
          <w:sz w:val="20"/>
          <w:szCs w:val="20"/>
          <w:lang w:val="en-US"/>
        </w:rPr>
        <w:t xml:space="preserve"> bas</w:t>
      </w:r>
      <w:r w:rsidR="00CF58AE">
        <w:rPr>
          <w:iCs/>
          <w:sz w:val="20"/>
          <w:szCs w:val="20"/>
          <w:lang w:val="en-US"/>
        </w:rPr>
        <w:t>ed on some works</w:t>
      </w:r>
      <w:r w:rsidR="00CF58AE">
        <w:rPr>
          <w:rStyle w:val="a6"/>
          <w:iCs/>
          <w:sz w:val="20"/>
          <w:szCs w:val="20"/>
          <w:lang w:val="en-US"/>
        </w:rPr>
        <w:footnoteReference w:id="38"/>
      </w:r>
      <w:r w:rsidRPr="00F17680">
        <w:rPr>
          <w:iCs/>
          <w:sz w:val="20"/>
          <w:szCs w:val="20"/>
          <w:lang w:val="en-US"/>
        </w:rPr>
        <w:t>. It gives the most probable radiocarbon dates, but I perfectly understand their convention</w:t>
      </w:r>
      <w:r w:rsidR="00B62A29" w:rsidRPr="00F17680">
        <w:rPr>
          <w:iCs/>
          <w:sz w:val="20"/>
          <w:szCs w:val="20"/>
          <w:lang w:val="en-US"/>
        </w:rPr>
        <w:t>al character</w:t>
      </w:r>
      <w:r w:rsidRPr="00F17680">
        <w:rPr>
          <w:iCs/>
          <w:sz w:val="20"/>
          <w:szCs w:val="20"/>
          <w:lang w:val="en-US"/>
        </w:rPr>
        <w:t>. This table is provided only for the purpose of giving the reader an idea of ​​the synchronization of materials from different territories mentioned in the text.</w:t>
      </w:r>
    </w:p>
    <w:p w:rsidR="00223041" w:rsidRPr="00F17680" w:rsidRDefault="00223041" w:rsidP="00223041">
      <w:pPr>
        <w:pStyle w:val="Default"/>
        <w:jc w:val="both"/>
        <w:rPr>
          <w:iCs/>
          <w:sz w:val="20"/>
          <w:szCs w:val="20"/>
          <w:lang w:val="en-US"/>
        </w:rPr>
      </w:pPr>
    </w:p>
    <w:p w:rsidR="00223041" w:rsidRPr="00F17680" w:rsidRDefault="00223041" w:rsidP="00223041">
      <w:pPr>
        <w:pStyle w:val="Default"/>
        <w:jc w:val="both"/>
        <w:rPr>
          <w:iCs/>
          <w:sz w:val="20"/>
          <w:szCs w:val="20"/>
          <w:lang w:val="en-US"/>
        </w:rPr>
      </w:pPr>
      <w:r w:rsidRPr="00F17680">
        <w:rPr>
          <w:iCs/>
          <w:sz w:val="20"/>
          <w:szCs w:val="20"/>
          <w:lang w:val="en-US"/>
        </w:rPr>
        <w:t>Tab</w:t>
      </w:r>
      <w:r w:rsidR="00FF7C80" w:rsidRPr="00F17680">
        <w:rPr>
          <w:iCs/>
          <w:sz w:val="20"/>
          <w:szCs w:val="20"/>
          <w:lang w:val="en-US"/>
        </w:rPr>
        <w:t>le</w:t>
      </w:r>
      <w:r w:rsidRPr="00F17680">
        <w:rPr>
          <w:iCs/>
          <w:sz w:val="20"/>
          <w:szCs w:val="20"/>
          <w:lang w:val="en-US"/>
        </w:rPr>
        <w:t xml:space="preserve"> 1. Periodization of the Aegean Bronze Age</w:t>
      </w:r>
    </w:p>
    <w:tbl>
      <w:tblPr>
        <w:tblStyle w:val="ac"/>
        <w:tblW w:w="0" w:type="auto"/>
        <w:tblLook w:val="04A0" w:firstRow="1" w:lastRow="0" w:firstColumn="1" w:lastColumn="0" w:noHBand="0" w:noVBand="1"/>
      </w:tblPr>
      <w:tblGrid>
        <w:gridCol w:w="1007"/>
        <w:gridCol w:w="778"/>
        <w:gridCol w:w="898"/>
        <w:gridCol w:w="727"/>
        <w:gridCol w:w="941"/>
        <w:gridCol w:w="981"/>
        <w:gridCol w:w="882"/>
        <w:gridCol w:w="970"/>
        <w:gridCol w:w="1147"/>
      </w:tblGrid>
      <w:tr w:rsidR="006774E8" w:rsidTr="003259E4">
        <w:tc>
          <w:tcPr>
            <w:tcW w:w="1007" w:type="dxa"/>
          </w:tcPr>
          <w:p w:rsidR="006774E8" w:rsidRPr="004B44D9" w:rsidRDefault="006774E8" w:rsidP="003259E4">
            <w:pPr>
              <w:pStyle w:val="Default"/>
              <w:jc w:val="both"/>
              <w:rPr>
                <w:sz w:val="16"/>
                <w:szCs w:val="16"/>
                <w:lang w:val="en-US"/>
              </w:rPr>
            </w:pPr>
            <w:r w:rsidRPr="004B44D9">
              <w:rPr>
                <w:sz w:val="16"/>
                <w:szCs w:val="16"/>
                <w:lang w:val="en-US"/>
              </w:rPr>
              <w:t>C14 (BC)</w:t>
            </w:r>
          </w:p>
        </w:tc>
        <w:tc>
          <w:tcPr>
            <w:tcW w:w="778" w:type="dxa"/>
          </w:tcPr>
          <w:p w:rsidR="006774E8" w:rsidRPr="004B44D9" w:rsidRDefault="006774E8" w:rsidP="003259E4">
            <w:pPr>
              <w:pStyle w:val="Default"/>
              <w:jc w:val="both"/>
              <w:rPr>
                <w:sz w:val="16"/>
                <w:szCs w:val="16"/>
                <w:lang w:val="en-US"/>
              </w:rPr>
            </w:pPr>
            <w:r w:rsidRPr="004B44D9">
              <w:rPr>
                <w:sz w:val="16"/>
                <w:szCs w:val="16"/>
                <w:lang w:val="en-US"/>
              </w:rPr>
              <w:t>Greece</w:t>
            </w:r>
          </w:p>
        </w:tc>
        <w:tc>
          <w:tcPr>
            <w:tcW w:w="898" w:type="dxa"/>
          </w:tcPr>
          <w:p w:rsidR="006774E8" w:rsidRPr="004B44D9" w:rsidRDefault="006774E8" w:rsidP="003259E4">
            <w:pPr>
              <w:pStyle w:val="Default"/>
              <w:jc w:val="both"/>
              <w:rPr>
                <w:sz w:val="16"/>
                <w:szCs w:val="16"/>
                <w:lang w:val="en-US"/>
              </w:rPr>
            </w:pPr>
            <w:r w:rsidRPr="004B44D9">
              <w:rPr>
                <w:sz w:val="16"/>
                <w:szCs w:val="16"/>
                <w:lang w:val="en-US"/>
              </w:rPr>
              <w:t>Cyclades</w:t>
            </w:r>
          </w:p>
        </w:tc>
        <w:tc>
          <w:tcPr>
            <w:tcW w:w="727" w:type="dxa"/>
          </w:tcPr>
          <w:p w:rsidR="006774E8" w:rsidRPr="004B44D9" w:rsidRDefault="006774E8" w:rsidP="003259E4">
            <w:pPr>
              <w:pStyle w:val="Default"/>
              <w:jc w:val="both"/>
              <w:rPr>
                <w:sz w:val="16"/>
                <w:szCs w:val="16"/>
                <w:lang w:val="en-US"/>
              </w:rPr>
            </w:pPr>
            <w:r w:rsidRPr="004B44D9">
              <w:rPr>
                <w:sz w:val="16"/>
                <w:szCs w:val="16"/>
                <w:lang w:val="en-US"/>
              </w:rPr>
              <w:t>Crete</w:t>
            </w:r>
          </w:p>
        </w:tc>
        <w:tc>
          <w:tcPr>
            <w:tcW w:w="904" w:type="dxa"/>
          </w:tcPr>
          <w:p w:rsidR="006774E8" w:rsidRPr="004B44D9" w:rsidRDefault="006774E8" w:rsidP="003259E4">
            <w:pPr>
              <w:pStyle w:val="Default"/>
              <w:jc w:val="both"/>
              <w:rPr>
                <w:sz w:val="16"/>
                <w:szCs w:val="16"/>
              </w:rPr>
            </w:pPr>
            <w:r w:rsidRPr="004B44D9">
              <w:rPr>
                <w:sz w:val="16"/>
                <w:szCs w:val="16"/>
                <w:lang w:val="en-US"/>
              </w:rPr>
              <w:t>Thessalian</w:t>
            </w:r>
            <w:r w:rsidRPr="004B44D9">
              <w:rPr>
                <w:sz w:val="16"/>
                <w:szCs w:val="16"/>
              </w:rPr>
              <w:t>,</w:t>
            </w:r>
          </w:p>
          <w:p w:rsidR="006774E8" w:rsidRPr="004B44D9" w:rsidRDefault="006774E8" w:rsidP="003259E4">
            <w:pPr>
              <w:pStyle w:val="Default"/>
              <w:jc w:val="both"/>
              <w:rPr>
                <w:sz w:val="16"/>
                <w:szCs w:val="16"/>
              </w:rPr>
            </w:pPr>
            <w:r w:rsidRPr="004B44D9">
              <w:rPr>
                <w:sz w:val="16"/>
                <w:szCs w:val="16"/>
                <w:lang w:val="en-US"/>
              </w:rPr>
              <w:t>N</w:t>
            </w:r>
            <w:r w:rsidRPr="004B44D9">
              <w:rPr>
                <w:sz w:val="16"/>
                <w:szCs w:val="16"/>
              </w:rPr>
              <w:t xml:space="preserve">. </w:t>
            </w:r>
            <w:r w:rsidRPr="004B44D9">
              <w:rPr>
                <w:sz w:val="16"/>
                <w:szCs w:val="16"/>
                <w:lang w:val="en-US"/>
              </w:rPr>
              <w:t>Balkan</w:t>
            </w:r>
          </w:p>
        </w:tc>
        <w:tc>
          <w:tcPr>
            <w:tcW w:w="911" w:type="dxa"/>
          </w:tcPr>
          <w:p w:rsidR="006774E8" w:rsidRPr="004B44D9" w:rsidRDefault="006774E8" w:rsidP="003259E4">
            <w:pPr>
              <w:pStyle w:val="Default"/>
              <w:jc w:val="both"/>
              <w:rPr>
                <w:sz w:val="16"/>
                <w:szCs w:val="16"/>
                <w:lang w:val="en-US"/>
              </w:rPr>
            </w:pPr>
            <w:r w:rsidRPr="004B44D9">
              <w:rPr>
                <w:sz w:val="16"/>
                <w:szCs w:val="16"/>
                <w:lang w:val="en-US"/>
              </w:rPr>
              <w:t>Balkan</w:t>
            </w:r>
            <w:r w:rsidRPr="004B44D9">
              <w:rPr>
                <w:sz w:val="16"/>
                <w:szCs w:val="16"/>
              </w:rPr>
              <w:t>-</w:t>
            </w:r>
            <w:r w:rsidRPr="004B44D9">
              <w:rPr>
                <w:sz w:val="16"/>
                <w:szCs w:val="16"/>
                <w:lang w:val="en-US"/>
              </w:rPr>
              <w:t>Carpathians</w:t>
            </w:r>
          </w:p>
        </w:tc>
        <w:tc>
          <w:tcPr>
            <w:tcW w:w="882" w:type="dxa"/>
          </w:tcPr>
          <w:p w:rsidR="006774E8" w:rsidRPr="004B44D9" w:rsidRDefault="006774E8" w:rsidP="003259E4">
            <w:pPr>
              <w:pStyle w:val="Default"/>
              <w:jc w:val="both"/>
              <w:rPr>
                <w:sz w:val="16"/>
                <w:szCs w:val="16"/>
                <w:lang w:val="en-US"/>
              </w:rPr>
            </w:pPr>
            <w:r w:rsidRPr="004B44D9">
              <w:rPr>
                <w:sz w:val="16"/>
                <w:szCs w:val="16"/>
                <w:lang w:val="en-US"/>
              </w:rPr>
              <w:t>S. Germany</w:t>
            </w:r>
          </w:p>
        </w:tc>
        <w:tc>
          <w:tcPr>
            <w:tcW w:w="970" w:type="dxa"/>
          </w:tcPr>
          <w:p w:rsidR="006774E8" w:rsidRPr="004B44D9" w:rsidRDefault="006774E8" w:rsidP="003259E4">
            <w:pPr>
              <w:pStyle w:val="Default"/>
              <w:jc w:val="both"/>
              <w:rPr>
                <w:sz w:val="16"/>
                <w:szCs w:val="16"/>
                <w:lang w:val="en-US"/>
              </w:rPr>
            </w:pPr>
            <w:r w:rsidRPr="004B44D9">
              <w:rPr>
                <w:sz w:val="16"/>
                <w:szCs w:val="16"/>
                <w:lang w:val="en-US"/>
              </w:rPr>
              <w:t>Anatolia</w:t>
            </w:r>
          </w:p>
        </w:tc>
        <w:tc>
          <w:tcPr>
            <w:tcW w:w="1147" w:type="dxa"/>
          </w:tcPr>
          <w:p w:rsidR="006774E8" w:rsidRPr="004B44D9" w:rsidRDefault="006774E8" w:rsidP="003259E4">
            <w:pPr>
              <w:pStyle w:val="Default"/>
              <w:jc w:val="both"/>
              <w:rPr>
                <w:sz w:val="16"/>
                <w:szCs w:val="16"/>
                <w:lang w:val="en-US"/>
              </w:rPr>
            </w:pPr>
            <w:r w:rsidRPr="004B44D9">
              <w:rPr>
                <w:sz w:val="16"/>
                <w:szCs w:val="16"/>
                <w:lang w:val="en-US"/>
              </w:rPr>
              <w:t>Historical chronology (BC)</w:t>
            </w:r>
          </w:p>
        </w:tc>
      </w:tr>
      <w:tr w:rsidR="006774E8" w:rsidRPr="00B73DE6" w:rsidTr="003259E4">
        <w:tc>
          <w:tcPr>
            <w:tcW w:w="1007" w:type="dxa"/>
          </w:tcPr>
          <w:p w:rsidR="006774E8" w:rsidRPr="004B44D9" w:rsidRDefault="006774E8" w:rsidP="003259E4">
            <w:pPr>
              <w:pStyle w:val="Default"/>
              <w:jc w:val="both"/>
              <w:rPr>
                <w:sz w:val="16"/>
                <w:szCs w:val="16"/>
              </w:rPr>
            </w:pPr>
            <w:r w:rsidRPr="004B44D9">
              <w:rPr>
                <w:sz w:val="16"/>
                <w:szCs w:val="16"/>
              </w:rPr>
              <w:t>1200</w:t>
            </w:r>
          </w:p>
          <w:p w:rsidR="006774E8" w:rsidRPr="004B44D9" w:rsidRDefault="006774E8" w:rsidP="003259E4">
            <w:pPr>
              <w:pStyle w:val="Default"/>
              <w:jc w:val="both"/>
              <w:rPr>
                <w:sz w:val="16"/>
                <w:szCs w:val="16"/>
              </w:rPr>
            </w:pPr>
          </w:p>
          <w:p w:rsidR="006774E8" w:rsidRPr="004B44D9" w:rsidRDefault="006774E8" w:rsidP="003259E4">
            <w:pPr>
              <w:pStyle w:val="Default"/>
              <w:jc w:val="both"/>
              <w:rPr>
                <w:sz w:val="16"/>
                <w:szCs w:val="16"/>
              </w:rPr>
            </w:pPr>
            <w:r w:rsidRPr="004B44D9">
              <w:rPr>
                <w:sz w:val="16"/>
                <w:szCs w:val="16"/>
              </w:rPr>
              <w:t>1400</w:t>
            </w:r>
          </w:p>
        </w:tc>
        <w:tc>
          <w:tcPr>
            <w:tcW w:w="778" w:type="dxa"/>
          </w:tcPr>
          <w:p w:rsidR="006774E8" w:rsidRPr="004B44D9" w:rsidRDefault="006774E8" w:rsidP="003259E4">
            <w:pPr>
              <w:pStyle w:val="Default"/>
              <w:jc w:val="both"/>
              <w:rPr>
                <w:sz w:val="16"/>
                <w:szCs w:val="16"/>
              </w:rPr>
            </w:pPr>
            <w:r w:rsidRPr="004B44D9">
              <w:rPr>
                <w:sz w:val="16"/>
                <w:szCs w:val="16"/>
                <w:lang w:val="en-US"/>
              </w:rPr>
              <w:t>LH</w:t>
            </w:r>
            <w:r w:rsidRPr="004B44D9">
              <w:rPr>
                <w:sz w:val="16"/>
                <w:szCs w:val="16"/>
              </w:rPr>
              <w:t xml:space="preserve"> </w:t>
            </w:r>
            <w:r w:rsidRPr="004B44D9">
              <w:rPr>
                <w:sz w:val="16"/>
                <w:szCs w:val="16"/>
                <w:lang w:val="en-US"/>
              </w:rPr>
              <w:t>III</w:t>
            </w:r>
          </w:p>
        </w:tc>
        <w:tc>
          <w:tcPr>
            <w:tcW w:w="898" w:type="dxa"/>
          </w:tcPr>
          <w:p w:rsidR="006774E8" w:rsidRPr="004B44D9" w:rsidRDefault="006774E8" w:rsidP="003259E4">
            <w:pPr>
              <w:pStyle w:val="Default"/>
              <w:jc w:val="both"/>
              <w:rPr>
                <w:sz w:val="16"/>
                <w:szCs w:val="16"/>
              </w:rPr>
            </w:pPr>
            <w:r w:rsidRPr="004B44D9">
              <w:rPr>
                <w:sz w:val="16"/>
                <w:szCs w:val="16"/>
                <w:lang w:val="en-US"/>
              </w:rPr>
              <w:t>LC</w:t>
            </w:r>
            <w:r w:rsidRPr="004B44D9">
              <w:rPr>
                <w:sz w:val="16"/>
                <w:szCs w:val="16"/>
              </w:rPr>
              <w:t xml:space="preserve"> </w:t>
            </w:r>
            <w:r w:rsidRPr="004B44D9">
              <w:rPr>
                <w:sz w:val="16"/>
                <w:szCs w:val="16"/>
                <w:lang w:val="en-US"/>
              </w:rPr>
              <w:t>III</w:t>
            </w:r>
          </w:p>
        </w:tc>
        <w:tc>
          <w:tcPr>
            <w:tcW w:w="727" w:type="dxa"/>
          </w:tcPr>
          <w:p w:rsidR="006774E8" w:rsidRPr="004B44D9" w:rsidRDefault="006774E8" w:rsidP="003259E4">
            <w:pPr>
              <w:pStyle w:val="Default"/>
              <w:jc w:val="both"/>
              <w:rPr>
                <w:sz w:val="16"/>
                <w:szCs w:val="16"/>
              </w:rPr>
            </w:pPr>
            <w:r w:rsidRPr="004B44D9">
              <w:rPr>
                <w:sz w:val="16"/>
                <w:szCs w:val="16"/>
                <w:lang w:val="en-US"/>
              </w:rPr>
              <w:t>LM</w:t>
            </w:r>
            <w:r w:rsidRPr="004B44D9">
              <w:rPr>
                <w:sz w:val="16"/>
                <w:szCs w:val="16"/>
              </w:rPr>
              <w:t xml:space="preserve"> </w:t>
            </w:r>
            <w:r w:rsidRPr="004B44D9">
              <w:rPr>
                <w:sz w:val="16"/>
                <w:szCs w:val="16"/>
                <w:lang w:val="en-US"/>
              </w:rPr>
              <w:t>III</w:t>
            </w:r>
          </w:p>
        </w:tc>
        <w:tc>
          <w:tcPr>
            <w:tcW w:w="904" w:type="dxa"/>
          </w:tcPr>
          <w:p w:rsidR="006774E8" w:rsidRPr="004B44D9" w:rsidRDefault="006774E8" w:rsidP="003259E4">
            <w:pPr>
              <w:pStyle w:val="Default"/>
              <w:jc w:val="both"/>
              <w:rPr>
                <w:sz w:val="16"/>
                <w:szCs w:val="16"/>
              </w:rPr>
            </w:pPr>
            <w:r w:rsidRPr="004B44D9">
              <w:rPr>
                <w:sz w:val="16"/>
                <w:szCs w:val="16"/>
                <w:lang w:val="en-US"/>
              </w:rPr>
              <w:t>LBA</w:t>
            </w:r>
          </w:p>
        </w:tc>
        <w:tc>
          <w:tcPr>
            <w:tcW w:w="911" w:type="dxa"/>
          </w:tcPr>
          <w:p w:rsidR="006774E8" w:rsidRPr="004B44D9" w:rsidRDefault="006774E8" w:rsidP="003259E4">
            <w:pPr>
              <w:pStyle w:val="Default"/>
              <w:jc w:val="both"/>
              <w:rPr>
                <w:sz w:val="16"/>
                <w:szCs w:val="16"/>
              </w:rPr>
            </w:pPr>
            <w:r w:rsidRPr="004B44D9">
              <w:rPr>
                <w:color w:val="202122"/>
                <w:sz w:val="16"/>
                <w:szCs w:val="16"/>
                <w:shd w:val="clear" w:color="auto" w:fill="FFFFFF"/>
              </w:rPr>
              <w:t>Urnfield culture</w:t>
            </w:r>
          </w:p>
        </w:tc>
        <w:tc>
          <w:tcPr>
            <w:tcW w:w="882" w:type="dxa"/>
          </w:tcPr>
          <w:p w:rsidR="006774E8" w:rsidRPr="004B44D9" w:rsidRDefault="006774E8" w:rsidP="003259E4">
            <w:pPr>
              <w:pStyle w:val="Default"/>
              <w:jc w:val="both"/>
              <w:rPr>
                <w:sz w:val="16"/>
                <w:szCs w:val="16"/>
              </w:rPr>
            </w:pPr>
          </w:p>
          <w:p w:rsidR="006774E8" w:rsidRPr="004B44D9" w:rsidRDefault="006774E8" w:rsidP="003259E4">
            <w:pPr>
              <w:pStyle w:val="Default"/>
              <w:jc w:val="both"/>
              <w:rPr>
                <w:sz w:val="16"/>
                <w:szCs w:val="16"/>
              </w:rPr>
            </w:pPr>
            <w:r w:rsidRPr="004B44D9">
              <w:rPr>
                <w:sz w:val="16"/>
                <w:szCs w:val="16"/>
                <w:lang w:val="en-US"/>
              </w:rPr>
              <w:t>D</w:t>
            </w:r>
          </w:p>
        </w:tc>
        <w:tc>
          <w:tcPr>
            <w:tcW w:w="970" w:type="dxa"/>
          </w:tcPr>
          <w:p w:rsidR="006774E8" w:rsidRPr="004B44D9" w:rsidRDefault="006774E8" w:rsidP="003259E4">
            <w:pPr>
              <w:pStyle w:val="Default"/>
              <w:jc w:val="both"/>
              <w:rPr>
                <w:sz w:val="16"/>
                <w:szCs w:val="16"/>
                <w:lang w:val="en-US"/>
              </w:rPr>
            </w:pPr>
            <w:r w:rsidRPr="004B44D9">
              <w:rPr>
                <w:sz w:val="16"/>
                <w:szCs w:val="16"/>
                <w:lang w:val="en-US"/>
              </w:rPr>
              <w:t>LB 2</w:t>
            </w:r>
          </w:p>
          <w:p w:rsidR="006774E8" w:rsidRPr="004B44D9" w:rsidRDefault="006774E8" w:rsidP="003259E4">
            <w:pPr>
              <w:pStyle w:val="Default"/>
              <w:jc w:val="both"/>
              <w:rPr>
                <w:sz w:val="16"/>
                <w:szCs w:val="16"/>
                <w:lang w:val="en-US"/>
              </w:rPr>
            </w:pPr>
            <w:r w:rsidRPr="004B44D9">
              <w:rPr>
                <w:sz w:val="16"/>
                <w:szCs w:val="16"/>
                <w:lang w:val="en-US"/>
              </w:rPr>
              <w:t>Troy VIIa/VIg-h</w:t>
            </w:r>
          </w:p>
        </w:tc>
        <w:tc>
          <w:tcPr>
            <w:tcW w:w="1147" w:type="dxa"/>
          </w:tcPr>
          <w:p w:rsidR="006774E8" w:rsidRPr="004B44D9" w:rsidRDefault="006774E8" w:rsidP="003259E4">
            <w:pPr>
              <w:pStyle w:val="Default"/>
              <w:jc w:val="both"/>
              <w:rPr>
                <w:sz w:val="16"/>
                <w:szCs w:val="16"/>
                <w:lang w:val="en-US"/>
              </w:rPr>
            </w:pPr>
          </w:p>
        </w:tc>
      </w:tr>
      <w:tr w:rsidR="006774E8" w:rsidTr="003259E4">
        <w:tc>
          <w:tcPr>
            <w:tcW w:w="1007" w:type="dxa"/>
          </w:tcPr>
          <w:p w:rsidR="006774E8" w:rsidRPr="004B44D9" w:rsidRDefault="006774E8" w:rsidP="003259E4">
            <w:pPr>
              <w:pStyle w:val="Default"/>
              <w:jc w:val="both"/>
              <w:rPr>
                <w:sz w:val="16"/>
                <w:szCs w:val="16"/>
                <w:lang w:val="en-US"/>
              </w:rPr>
            </w:pPr>
          </w:p>
          <w:p w:rsidR="006774E8" w:rsidRPr="004B44D9" w:rsidRDefault="006774E8" w:rsidP="003259E4">
            <w:pPr>
              <w:pStyle w:val="Default"/>
              <w:jc w:val="both"/>
              <w:rPr>
                <w:sz w:val="16"/>
                <w:szCs w:val="16"/>
              </w:rPr>
            </w:pPr>
            <w:r w:rsidRPr="004B44D9">
              <w:rPr>
                <w:color w:val="333333"/>
                <w:sz w:val="16"/>
                <w:szCs w:val="16"/>
                <w:shd w:val="clear" w:color="auto" w:fill="FFFFFF"/>
              </w:rPr>
              <w:t>1490/1470</w:t>
            </w:r>
          </w:p>
        </w:tc>
        <w:tc>
          <w:tcPr>
            <w:tcW w:w="778" w:type="dxa"/>
          </w:tcPr>
          <w:p w:rsidR="006774E8" w:rsidRPr="004B44D9" w:rsidRDefault="006774E8" w:rsidP="003259E4">
            <w:pPr>
              <w:pStyle w:val="Default"/>
              <w:rPr>
                <w:sz w:val="16"/>
                <w:szCs w:val="16"/>
              </w:rPr>
            </w:pPr>
            <w:r w:rsidRPr="004B44D9">
              <w:rPr>
                <w:sz w:val="16"/>
                <w:szCs w:val="16"/>
                <w:lang w:val="en-US"/>
              </w:rPr>
              <w:t>LH</w:t>
            </w:r>
            <w:r w:rsidRPr="004B44D9">
              <w:rPr>
                <w:sz w:val="16"/>
                <w:szCs w:val="16"/>
              </w:rPr>
              <w:t xml:space="preserve"> </w:t>
            </w:r>
            <w:r w:rsidRPr="004B44D9">
              <w:rPr>
                <w:sz w:val="16"/>
                <w:szCs w:val="16"/>
                <w:lang w:val="en-US"/>
              </w:rPr>
              <w:t>IIb</w:t>
            </w:r>
          </w:p>
        </w:tc>
        <w:tc>
          <w:tcPr>
            <w:tcW w:w="898" w:type="dxa"/>
          </w:tcPr>
          <w:p w:rsidR="006774E8" w:rsidRPr="004B44D9" w:rsidRDefault="006774E8" w:rsidP="003259E4">
            <w:pPr>
              <w:pStyle w:val="Default"/>
              <w:jc w:val="both"/>
              <w:rPr>
                <w:sz w:val="16"/>
                <w:szCs w:val="16"/>
                <w:lang w:val="en-US"/>
              </w:rPr>
            </w:pPr>
            <w:r w:rsidRPr="004B44D9">
              <w:rPr>
                <w:sz w:val="16"/>
                <w:szCs w:val="16"/>
                <w:lang w:val="en-US"/>
              </w:rPr>
              <w:t>LC IIb</w:t>
            </w:r>
          </w:p>
        </w:tc>
        <w:tc>
          <w:tcPr>
            <w:tcW w:w="727" w:type="dxa"/>
          </w:tcPr>
          <w:p w:rsidR="006774E8" w:rsidRPr="004B44D9" w:rsidRDefault="006774E8" w:rsidP="003259E4">
            <w:pPr>
              <w:pStyle w:val="Default"/>
              <w:jc w:val="both"/>
              <w:rPr>
                <w:sz w:val="16"/>
                <w:szCs w:val="16"/>
                <w:lang w:val="en-US"/>
              </w:rPr>
            </w:pPr>
            <w:r w:rsidRPr="004B44D9">
              <w:rPr>
                <w:sz w:val="16"/>
                <w:szCs w:val="16"/>
                <w:lang w:val="en-US"/>
              </w:rPr>
              <w:t>LM II</w:t>
            </w:r>
          </w:p>
          <w:p w:rsidR="006774E8" w:rsidRPr="004B44D9" w:rsidRDefault="006774E8" w:rsidP="003259E4">
            <w:pPr>
              <w:pStyle w:val="Default"/>
              <w:jc w:val="both"/>
              <w:rPr>
                <w:sz w:val="16"/>
                <w:szCs w:val="16"/>
              </w:rPr>
            </w:pPr>
          </w:p>
        </w:tc>
        <w:tc>
          <w:tcPr>
            <w:tcW w:w="904" w:type="dxa"/>
          </w:tcPr>
          <w:p w:rsidR="006774E8" w:rsidRPr="004B44D9" w:rsidRDefault="006774E8" w:rsidP="003259E4">
            <w:pPr>
              <w:pStyle w:val="Default"/>
              <w:jc w:val="both"/>
              <w:rPr>
                <w:sz w:val="16"/>
                <w:szCs w:val="16"/>
              </w:rPr>
            </w:pPr>
            <w:r w:rsidRPr="004B44D9">
              <w:rPr>
                <w:sz w:val="16"/>
                <w:szCs w:val="16"/>
                <w:lang w:val="en-US"/>
              </w:rPr>
              <w:t>LBA</w:t>
            </w:r>
          </w:p>
        </w:tc>
        <w:tc>
          <w:tcPr>
            <w:tcW w:w="911" w:type="dxa"/>
          </w:tcPr>
          <w:p w:rsidR="006774E8" w:rsidRPr="004B44D9" w:rsidRDefault="006774E8" w:rsidP="003259E4">
            <w:pPr>
              <w:autoSpaceDE w:val="0"/>
              <w:autoSpaceDN w:val="0"/>
              <w:adjustRightInd w:val="0"/>
              <w:rPr>
                <w:rFonts w:ascii="Times New Roman" w:eastAsia="ArialMT" w:hAnsi="Times New Roman" w:cs="Times New Roman"/>
                <w:sz w:val="14"/>
                <w:szCs w:val="14"/>
                <w:lang w:val="en-US"/>
              </w:rPr>
            </w:pPr>
            <w:r w:rsidRPr="004B44D9">
              <w:rPr>
                <w:rFonts w:ascii="Times New Roman" w:eastAsia="ArialMT" w:hAnsi="Times New Roman" w:cs="Times New Roman"/>
                <w:sz w:val="14"/>
                <w:szCs w:val="14"/>
                <w:lang w:val="en-US"/>
              </w:rPr>
              <w:t>Tumulus</w:t>
            </w:r>
          </w:p>
          <w:p w:rsidR="006774E8" w:rsidRPr="004B44D9" w:rsidRDefault="006774E8" w:rsidP="003259E4">
            <w:pPr>
              <w:pStyle w:val="Default"/>
              <w:jc w:val="both"/>
              <w:rPr>
                <w:sz w:val="16"/>
                <w:szCs w:val="16"/>
              </w:rPr>
            </w:pPr>
          </w:p>
        </w:tc>
        <w:tc>
          <w:tcPr>
            <w:tcW w:w="882" w:type="dxa"/>
          </w:tcPr>
          <w:p w:rsidR="006774E8" w:rsidRPr="004B44D9" w:rsidRDefault="006774E8" w:rsidP="003259E4">
            <w:pPr>
              <w:pStyle w:val="Default"/>
              <w:jc w:val="both"/>
              <w:rPr>
                <w:sz w:val="16"/>
                <w:szCs w:val="16"/>
              </w:rPr>
            </w:pPr>
          </w:p>
          <w:p w:rsidR="006774E8" w:rsidRPr="004B44D9" w:rsidRDefault="006774E8" w:rsidP="003259E4">
            <w:pPr>
              <w:pStyle w:val="Default"/>
              <w:jc w:val="both"/>
              <w:rPr>
                <w:sz w:val="16"/>
                <w:szCs w:val="16"/>
                <w:lang w:val="en-US"/>
              </w:rPr>
            </w:pPr>
            <w:r w:rsidRPr="004B44D9">
              <w:rPr>
                <w:sz w:val="16"/>
                <w:szCs w:val="16"/>
                <w:lang w:val="en-US"/>
              </w:rPr>
              <w:t>C</w:t>
            </w:r>
          </w:p>
        </w:tc>
        <w:tc>
          <w:tcPr>
            <w:tcW w:w="970" w:type="dxa"/>
          </w:tcPr>
          <w:p w:rsidR="006774E8" w:rsidRPr="004B44D9" w:rsidRDefault="006774E8" w:rsidP="003259E4">
            <w:pPr>
              <w:pStyle w:val="Default"/>
              <w:jc w:val="both"/>
              <w:rPr>
                <w:sz w:val="16"/>
                <w:szCs w:val="16"/>
              </w:rPr>
            </w:pPr>
            <w:r w:rsidRPr="004B44D9">
              <w:rPr>
                <w:sz w:val="16"/>
                <w:szCs w:val="16"/>
                <w:lang w:val="en-US"/>
              </w:rPr>
              <w:t>LB</w:t>
            </w:r>
            <w:r w:rsidRPr="004B44D9">
              <w:rPr>
                <w:sz w:val="16"/>
                <w:szCs w:val="16"/>
              </w:rPr>
              <w:t xml:space="preserve"> 1</w:t>
            </w:r>
          </w:p>
          <w:p w:rsidR="006774E8" w:rsidRPr="004B44D9" w:rsidRDefault="006774E8" w:rsidP="003259E4">
            <w:pPr>
              <w:pStyle w:val="Default"/>
              <w:jc w:val="both"/>
              <w:rPr>
                <w:sz w:val="16"/>
                <w:szCs w:val="16"/>
              </w:rPr>
            </w:pPr>
            <w:r w:rsidRPr="004B44D9">
              <w:rPr>
                <w:sz w:val="16"/>
                <w:szCs w:val="16"/>
                <w:lang w:val="en-US"/>
              </w:rPr>
              <w:t>Troy VI</w:t>
            </w:r>
          </w:p>
        </w:tc>
        <w:tc>
          <w:tcPr>
            <w:tcW w:w="1147" w:type="dxa"/>
          </w:tcPr>
          <w:p w:rsidR="006774E8" w:rsidRPr="004B44D9" w:rsidRDefault="006774E8" w:rsidP="003259E4">
            <w:pPr>
              <w:pStyle w:val="Default"/>
              <w:jc w:val="both"/>
              <w:rPr>
                <w:sz w:val="16"/>
                <w:szCs w:val="16"/>
              </w:rPr>
            </w:pPr>
          </w:p>
        </w:tc>
      </w:tr>
      <w:tr w:rsidR="006774E8" w:rsidTr="003259E4">
        <w:tc>
          <w:tcPr>
            <w:tcW w:w="1007" w:type="dxa"/>
          </w:tcPr>
          <w:p w:rsidR="006774E8" w:rsidRPr="004B44D9" w:rsidRDefault="006774E8" w:rsidP="003259E4">
            <w:pPr>
              <w:pStyle w:val="Default"/>
              <w:jc w:val="both"/>
              <w:rPr>
                <w:sz w:val="16"/>
                <w:szCs w:val="16"/>
                <w:lang w:val="en-US"/>
              </w:rPr>
            </w:pPr>
          </w:p>
          <w:p w:rsidR="006774E8" w:rsidRPr="004B44D9" w:rsidRDefault="006774E8" w:rsidP="003259E4">
            <w:pPr>
              <w:pStyle w:val="Default"/>
              <w:jc w:val="both"/>
              <w:rPr>
                <w:sz w:val="16"/>
                <w:szCs w:val="16"/>
                <w:lang w:val="en-US"/>
              </w:rPr>
            </w:pPr>
            <w:r w:rsidRPr="004B44D9">
              <w:rPr>
                <w:sz w:val="16"/>
                <w:szCs w:val="16"/>
                <w:lang w:val="en-US"/>
              </w:rPr>
              <w:t>1580</w:t>
            </w:r>
          </w:p>
        </w:tc>
        <w:tc>
          <w:tcPr>
            <w:tcW w:w="778" w:type="dxa"/>
          </w:tcPr>
          <w:p w:rsidR="006774E8" w:rsidRPr="004B44D9" w:rsidRDefault="006774E8" w:rsidP="003259E4">
            <w:pPr>
              <w:pStyle w:val="Default"/>
              <w:rPr>
                <w:sz w:val="16"/>
                <w:szCs w:val="16"/>
              </w:rPr>
            </w:pPr>
            <w:r w:rsidRPr="004B44D9">
              <w:rPr>
                <w:sz w:val="16"/>
                <w:szCs w:val="16"/>
                <w:lang w:val="en-US"/>
              </w:rPr>
              <w:t>LH</w:t>
            </w:r>
            <w:r w:rsidRPr="004B44D9">
              <w:rPr>
                <w:sz w:val="16"/>
                <w:szCs w:val="16"/>
              </w:rPr>
              <w:t xml:space="preserve"> </w:t>
            </w:r>
            <w:r w:rsidRPr="004B44D9">
              <w:rPr>
                <w:sz w:val="16"/>
                <w:szCs w:val="16"/>
                <w:lang w:val="en-US"/>
              </w:rPr>
              <w:t>IIa</w:t>
            </w:r>
          </w:p>
        </w:tc>
        <w:tc>
          <w:tcPr>
            <w:tcW w:w="898" w:type="dxa"/>
          </w:tcPr>
          <w:p w:rsidR="006774E8" w:rsidRPr="004B44D9" w:rsidRDefault="006774E8" w:rsidP="003259E4">
            <w:pPr>
              <w:pStyle w:val="Default"/>
              <w:jc w:val="both"/>
              <w:rPr>
                <w:sz w:val="16"/>
                <w:szCs w:val="16"/>
                <w:lang w:val="en-US"/>
              </w:rPr>
            </w:pPr>
            <w:r w:rsidRPr="004B44D9">
              <w:rPr>
                <w:sz w:val="16"/>
                <w:szCs w:val="16"/>
                <w:lang w:val="en-US"/>
              </w:rPr>
              <w:t>LC IIa</w:t>
            </w:r>
          </w:p>
        </w:tc>
        <w:tc>
          <w:tcPr>
            <w:tcW w:w="727" w:type="dxa"/>
          </w:tcPr>
          <w:p w:rsidR="006774E8" w:rsidRPr="004B44D9" w:rsidRDefault="006774E8" w:rsidP="003259E4">
            <w:pPr>
              <w:pStyle w:val="Default"/>
              <w:jc w:val="both"/>
              <w:rPr>
                <w:sz w:val="16"/>
                <w:szCs w:val="16"/>
                <w:lang w:val="en-US"/>
              </w:rPr>
            </w:pPr>
            <w:r w:rsidRPr="004B44D9">
              <w:rPr>
                <w:sz w:val="16"/>
                <w:szCs w:val="16"/>
                <w:lang w:val="en-US"/>
              </w:rPr>
              <w:t>LM Ib</w:t>
            </w:r>
          </w:p>
        </w:tc>
        <w:tc>
          <w:tcPr>
            <w:tcW w:w="904" w:type="dxa"/>
          </w:tcPr>
          <w:p w:rsidR="006774E8" w:rsidRPr="004B44D9" w:rsidRDefault="006774E8" w:rsidP="003259E4">
            <w:pPr>
              <w:pStyle w:val="Default"/>
              <w:jc w:val="both"/>
              <w:rPr>
                <w:sz w:val="16"/>
                <w:szCs w:val="16"/>
              </w:rPr>
            </w:pPr>
            <w:r w:rsidRPr="004B44D9">
              <w:rPr>
                <w:sz w:val="16"/>
                <w:szCs w:val="16"/>
                <w:lang w:val="en-US"/>
              </w:rPr>
              <w:t>LBA</w:t>
            </w:r>
          </w:p>
        </w:tc>
        <w:tc>
          <w:tcPr>
            <w:tcW w:w="911" w:type="dxa"/>
          </w:tcPr>
          <w:p w:rsidR="006774E8" w:rsidRPr="004B44D9" w:rsidRDefault="006774E8" w:rsidP="003259E4">
            <w:pPr>
              <w:autoSpaceDE w:val="0"/>
              <w:autoSpaceDN w:val="0"/>
              <w:adjustRightInd w:val="0"/>
              <w:rPr>
                <w:rFonts w:ascii="Times New Roman" w:eastAsia="ArialMT" w:hAnsi="Times New Roman" w:cs="Times New Roman"/>
                <w:sz w:val="14"/>
                <w:szCs w:val="14"/>
                <w:lang w:val="en-US"/>
              </w:rPr>
            </w:pPr>
            <w:r w:rsidRPr="004B44D9">
              <w:rPr>
                <w:rFonts w:ascii="Times New Roman" w:eastAsia="ArialMT" w:hAnsi="Times New Roman" w:cs="Times New Roman"/>
                <w:sz w:val="14"/>
                <w:szCs w:val="14"/>
                <w:lang w:val="en-US"/>
              </w:rPr>
              <w:t>Tumulus</w:t>
            </w:r>
          </w:p>
        </w:tc>
        <w:tc>
          <w:tcPr>
            <w:tcW w:w="882" w:type="dxa"/>
          </w:tcPr>
          <w:p w:rsidR="006774E8" w:rsidRPr="004B44D9" w:rsidRDefault="006774E8" w:rsidP="003259E4">
            <w:pPr>
              <w:pStyle w:val="Default"/>
              <w:jc w:val="both"/>
              <w:rPr>
                <w:sz w:val="16"/>
                <w:szCs w:val="16"/>
                <w:lang w:val="en-US"/>
              </w:rPr>
            </w:pPr>
            <w:r w:rsidRPr="004B44D9">
              <w:rPr>
                <w:sz w:val="16"/>
                <w:szCs w:val="16"/>
                <w:lang w:val="en-US"/>
              </w:rPr>
              <w:t>B</w:t>
            </w:r>
          </w:p>
        </w:tc>
        <w:tc>
          <w:tcPr>
            <w:tcW w:w="970" w:type="dxa"/>
          </w:tcPr>
          <w:p w:rsidR="006774E8" w:rsidRPr="004B44D9" w:rsidRDefault="006774E8" w:rsidP="003259E4">
            <w:pPr>
              <w:pStyle w:val="Default"/>
              <w:jc w:val="both"/>
              <w:rPr>
                <w:sz w:val="16"/>
                <w:szCs w:val="16"/>
              </w:rPr>
            </w:pPr>
            <w:r w:rsidRPr="004B44D9">
              <w:rPr>
                <w:sz w:val="16"/>
                <w:szCs w:val="16"/>
                <w:lang w:val="en-US"/>
              </w:rPr>
              <w:t>LB</w:t>
            </w:r>
            <w:r w:rsidRPr="004B44D9">
              <w:rPr>
                <w:sz w:val="16"/>
                <w:szCs w:val="16"/>
              </w:rPr>
              <w:t xml:space="preserve"> 1</w:t>
            </w:r>
          </w:p>
          <w:p w:rsidR="006774E8" w:rsidRPr="004B44D9" w:rsidRDefault="006774E8" w:rsidP="003259E4">
            <w:pPr>
              <w:pStyle w:val="Default"/>
              <w:jc w:val="both"/>
              <w:rPr>
                <w:sz w:val="16"/>
                <w:szCs w:val="16"/>
              </w:rPr>
            </w:pPr>
            <w:r w:rsidRPr="004B44D9">
              <w:rPr>
                <w:sz w:val="16"/>
                <w:szCs w:val="16"/>
                <w:lang w:val="en-US"/>
              </w:rPr>
              <w:t>Troy VI</w:t>
            </w:r>
          </w:p>
        </w:tc>
        <w:tc>
          <w:tcPr>
            <w:tcW w:w="1147" w:type="dxa"/>
          </w:tcPr>
          <w:p w:rsidR="006774E8" w:rsidRPr="004B44D9" w:rsidRDefault="006774E8" w:rsidP="003259E4">
            <w:pPr>
              <w:pStyle w:val="Default"/>
              <w:jc w:val="both"/>
              <w:rPr>
                <w:sz w:val="16"/>
                <w:szCs w:val="16"/>
              </w:rPr>
            </w:pPr>
          </w:p>
        </w:tc>
      </w:tr>
      <w:tr w:rsidR="006774E8" w:rsidTr="003259E4">
        <w:tc>
          <w:tcPr>
            <w:tcW w:w="1007" w:type="dxa"/>
          </w:tcPr>
          <w:p w:rsidR="006774E8" w:rsidRPr="004B44D9" w:rsidRDefault="006774E8" w:rsidP="003259E4">
            <w:pPr>
              <w:pStyle w:val="Default"/>
              <w:jc w:val="both"/>
              <w:rPr>
                <w:sz w:val="16"/>
                <w:szCs w:val="16"/>
                <w:lang w:val="en-US"/>
              </w:rPr>
            </w:pPr>
          </w:p>
          <w:p w:rsidR="006774E8" w:rsidRPr="004B44D9" w:rsidRDefault="006774E8" w:rsidP="003259E4">
            <w:pPr>
              <w:pStyle w:val="Default"/>
              <w:jc w:val="both"/>
              <w:rPr>
                <w:sz w:val="16"/>
                <w:szCs w:val="16"/>
                <w:lang w:val="en-US"/>
              </w:rPr>
            </w:pPr>
          </w:p>
          <w:p w:rsidR="006774E8" w:rsidRPr="004B44D9" w:rsidRDefault="006774E8" w:rsidP="003259E4">
            <w:pPr>
              <w:pStyle w:val="Default"/>
              <w:jc w:val="both"/>
              <w:rPr>
                <w:sz w:val="16"/>
                <w:szCs w:val="16"/>
                <w:lang w:val="en-US"/>
              </w:rPr>
            </w:pPr>
          </w:p>
          <w:p w:rsidR="006774E8" w:rsidRPr="004B44D9" w:rsidRDefault="006774E8" w:rsidP="003259E4">
            <w:pPr>
              <w:pStyle w:val="Default"/>
              <w:jc w:val="both"/>
              <w:rPr>
                <w:sz w:val="16"/>
                <w:szCs w:val="16"/>
                <w:lang w:val="en-US"/>
              </w:rPr>
            </w:pPr>
            <w:r w:rsidRPr="004B44D9">
              <w:rPr>
                <w:color w:val="333333"/>
                <w:sz w:val="16"/>
                <w:szCs w:val="16"/>
                <w:shd w:val="clear" w:color="auto" w:fill="FFFFFF"/>
              </w:rPr>
              <w:t>1675/1650</w:t>
            </w:r>
          </w:p>
        </w:tc>
        <w:tc>
          <w:tcPr>
            <w:tcW w:w="778" w:type="dxa"/>
          </w:tcPr>
          <w:p w:rsidR="006774E8" w:rsidRPr="004B44D9" w:rsidRDefault="006774E8" w:rsidP="003259E4">
            <w:pPr>
              <w:pStyle w:val="Default"/>
              <w:rPr>
                <w:sz w:val="16"/>
                <w:szCs w:val="16"/>
              </w:rPr>
            </w:pPr>
            <w:r w:rsidRPr="004B44D9">
              <w:rPr>
                <w:sz w:val="16"/>
                <w:szCs w:val="16"/>
                <w:lang w:val="en-US"/>
              </w:rPr>
              <w:t>LH</w:t>
            </w:r>
            <w:r w:rsidRPr="004B44D9">
              <w:rPr>
                <w:sz w:val="16"/>
                <w:szCs w:val="16"/>
              </w:rPr>
              <w:t xml:space="preserve"> </w:t>
            </w:r>
            <w:r w:rsidRPr="004B44D9">
              <w:rPr>
                <w:sz w:val="16"/>
                <w:szCs w:val="16"/>
                <w:lang w:val="en-US"/>
              </w:rPr>
              <w:t>I</w:t>
            </w:r>
          </w:p>
        </w:tc>
        <w:tc>
          <w:tcPr>
            <w:tcW w:w="898" w:type="dxa"/>
          </w:tcPr>
          <w:p w:rsidR="006774E8" w:rsidRPr="004B44D9" w:rsidRDefault="006774E8" w:rsidP="003259E4">
            <w:pPr>
              <w:pStyle w:val="Default"/>
              <w:jc w:val="both"/>
              <w:rPr>
                <w:sz w:val="16"/>
                <w:szCs w:val="16"/>
                <w:lang w:val="en-US"/>
              </w:rPr>
            </w:pPr>
            <w:r w:rsidRPr="004B44D9">
              <w:rPr>
                <w:sz w:val="16"/>
                <w:szCs w:val="16"/>
                <w:lang w:val="en-US"/>
              </w:rPr>
              <w:t>LC I</w:t>
            </w:r>
          </w:p>
        </w:tc>
        <w:tc>
          <w:tcPr>
            <w:tcW w:w="727" w:type="dxa"/>
          </w:tcPr>
          <w:p w:rsidR="006774E8" w:rsidRPr="004B44D9" w:rsidRDefault="006774E8" w:rsidP="003259E4">
            <w:pPr>
              <w:pStyle w:val="Default"/>
              <w:jc w:val="both"/>
              <w:rPr>
                <w:sz w:val="16"/>
                <w:szCs w:val="16"/>
                <w:lang w:val="en-US"/>
              </w:rPr>
            </w:pPr>
            <w:r w:rsidRPr="004B44D9">
              <w:rPr>
                <w:sz w:val="16"/>
                <w:szCs w:val="16"/>
                <w:lang w:val="en-US"/>
              </w:rPr>
              <w:t>LM Ia</w:t>
            </w:r>
          </w:p>
        </w:tc>
        <w:tc>
          <w:tcPr>
            <w:tcW w:w="904" w:type="dxa"/>
          </w:tcPr>
          <w:p w:rsidR="006774E8" w:rsidRPr="004B44D9" w:rsidRDefault="006774E8" w:rsidP="003259E4">
            <w:pPr>
              <w:pStyle w:val="Default"/>
              <w:jc w:val="both"/>
              <w:rPr>
                <w:sz w:val="16"/>
                <w:szCs w:val="16"/>
              </w:rPr>
            </w:pPr>
            <w:r w:rsidRPr="004B44D9">
              <w:rPr>
                <w:sz w:val="16"/>
                <w:szCs w:val="16"/>
                <w:lang w:val="en-US"/>
              </w:rPr>
              <w:t>LBA</w:t>
            </w:r>
          </w:p>
        </w:tc>
        <w:tc>
          <w:tcPr>
            <w:tcW w:w="911" w:type="dxa"/>
          </w:tcPr>
          <w:p w:rsidR="006774E8" w:rsidRPr="004B44D9" w:rsidRDefault="006774E8" w:rsidP="003259E4">
            <w:pPr>
              <w:autoSpaceDE w:val="0"/>
              <w:autoSpaceDN w:val="0"/>
              <w:adjustRightInd w:val="0"/>
              <w:rPr>
                <w:rFonts w:ascii="Times New Roman" w:eastAsia="ArialMT" w:hAnsi="Times New Roman" w:cs="Times New Roman"/>
                <w:sz w:val="14"/>
                <w:szCs w:val="14"/>
                <w:lang w:val="en-US"/>
              </w:rPr>
            </w:pPr>
            <w:r w:rsidRPr="004B44D9">
              <w:rPr>
                <w:rFonts w:ascii="Times New Roman" w:eastAsia="ArialMT" w:hAnsi="Times New Roman" w:cs="Times New Roman"/>
                <w:sz w:val="14"/>
                <w:szCs w:val="14"/>
                <w:lang w:val="en-US"/>
              </w:rPr>
              <w:t>Tumulus</w:t>
            </w:r>
          </w:p>
          <w:p w:rsidR="006774E8" w:rsidRPr="004B44D9" w:rsidRDefault="006774E8" w:rsidP="003259E4">
            <w:pPr>
              <w:autoSpaceDE w:val="0"/>
              <w:autoSpaceDN w:val="0"/>
              <w:adjustRightInd w:val="0"/>
              <w:rPr>
                <w:rFonts w:ascii="Times New Roman" w:eastAsia="ArialMT" w:hAnsi="Times New Roman" w:cs="Times New Roman"/>
                <w:sz w:val="14"/>
                <w:szCs w:val="14"/>
              </w:rPr>
            </w:pPr>
            <w:r w:rsidRPr="004B44D9">
              <w:rPr>
                <w:rFonts w:ascii="Times New Roman" w:eastAsia="ArialMT" w:hAnsi="Times New Roman" w:cs="Times New Roman"/>
                <w:sz w:val="14"/>
                <w:szCs w:val="14"/>
              </w:rPr>
              <w:t>Věteřov,</w:t>
            </w:r>
          </w:p>
          <w:p w:rsidR="006774E8" w:rsidRPr="004B44D9" w:rsidRDefault="006774E8" w:rsidP="003259E4">
            <w:pPr>
              <w:pStyle w:val="Default"/>
              <w:jc w:val="both"/>
              <w:rPr>
                <w:sz w:val="16"/>
                <w:szCs w:val="16"/>
              </w:rPr>
            </w:pPr>
            <w:r w:rsidRPr="004B44D9">
              <w:rPr>
                <w:rFonts w:eastAsia="ArialMT"/>
                <w:sz w:val="14"/>
                <w:szCs w:val="14"/>
              </w:rPr>
              <w:t>Maďarovce</w:t>
            </w:r>
          </w:p>
        </w:tc>
        <w:tc>
          <w:tcPr>
            <w:tcW w:w="882" w:type="dxa"/>
          </w:tcPr>
          <w:p w:rsidR="006774E8" w:rsidRPr="004B44D9" w:rsidRDefault="006774E8" w:rsidP="003259E4">
            <w:pPr>
              <w:pStyle w:val="Default"/>
              <w:jc w:val="both"/>
              <w:rPr>
                <w:sz w:val="16"/>
                <w:szCs w:val="16"/>
                <w:lang w:val="en-US"/>
              </w:rPr>
            </w:pPr>
            <w:r w:rsidRPr="004B44D9">
              <w:rPr>
                <w:sz w:val="16"/>
                <w:szCs w:val="16"/>
                <w:lang w:val="en-US"/>
              </w:rPr>
              <w:t>B</w:t>
            </w:r>
          </w:p>
          <w:p w:rsidR="006774E8" w:rsidRPr="004B44D9" w:rsidRDefault="006774E8" w:rsidP="003259E4">
            <w:pPr>
              <w:pStyle w:val="Default"/>
              <w:jc w:val="both"/>
              <w:rPr>
                <w:sz w:val="16"/>
                <w:szCs w:val="16"/>
                <w:lang w:val="en-US"/>
              </w:rPr>
            </w:pPr>
          </w:p>
          <w:p w:rsidR="006774E8" w:rsidRPr="004B44D9" w:rsidRDefault="006774E8" w:rsidP="003259E4">
            <w:pPr>
              <w:pStyle w:val="Default"/>
              <w:jc w:val="both"/>
              <w:rPr>
                <w:sz w:val="16"/>
                <w:szCs w:val="16"/>
                <w:lang w:val="en-US"/>
              </w:rPr>
            </w:pPr>
            <w:r w:rsidRPr="004B44D9">
              <w:rPr>
                <w:sz w:val="16"/>
                <w:szCs w:val="16"/>
                <w:lang w:val="en-US"/>
              </w:rPr>
              <w:t>A2c</w:t>
            </w:r>
          </w:p>
          <w:p w:rsidR="006774E8" w:rsidRPr="004B44D9" w:rsidRDefault="006774E8" w:rsidP="003259E4">
            <w:pPr>
              <w:pStyle w:val="Default"/>
              <w:jc w:val="both"/>
              <w:rPr>
                <w:sz w:val="16"/>
                <w:szCs w:val="16"/>
                <w:lang w:val="en-US"/>
              </w:rPr>
            </w:pPr>
            <w:r w:rsidRPr="004B44D9">
              <w:rPr>
                <w:sz w:val="16"/>
                <w:szCs w:val="16"/>
                <w:lang w:val="en-US"/>
              </w:rPr>
              <w:t>A2b</w:t>
            </w:r>
          </w:p>
        </w:tc>
        <w:tc>
          <w:tcPr>
            <w:tcW w:w="970" w:type="dxa"/>
          </w:tcPr>
          <w:p w:rsidR="006774E8" w:rsidRPr="004B44D9" w:rsidRDefault="006774E8" w:rsidP="003259E4">
            <w:pPr>
              <w:pStyle w:val="Default"/>
              <w:jc w:val="both"/>
              <w:rPr>
                <w:sz w:val="16"/>
                <w:szCs w:val="16"/>
              </w:rPr>
            </w:pPr>
            <w:r w:rsidRPr="004B44D9">
              <w:rPr>
                <w:sz w:val="16"/>
                <w:szCs w:val="16"/>
                <w:lang w:val="en-US"/>
              </w:rPr>
              <w:t>LB</w:t>
            </w:r>
            <w:r w:rsidRPr="004B44D9">
              <w:rPr>
                <w:sz w:val="16"/>
                <w:szCs w:val="16"/>
              </w:rPr>
              <w:t xml:space="preserve"> 1</w:t>
            </w:r>
          </w:p>
          <w:p w:rsidR="006774E8" w:rsidRPr="004B44D9" w:rsidRDefault="006774E8" w:rsidP="003259E4">
            <w:pPr>
              <w:pStyle w:val="Default"/>
              <w:jc w:val="both"/>
              <w:rPr>
                <w:sz w:val="16"/>
                <w:szCs w:val="16"/>
              </w:rPr>
            </w:pPr>
            <w:r w:rsidRPr="004B44D9">
              <w:rPr>
                <w:sz w:val="16"/>
                <w:szCs w:val="16"/>
                <w:lang w:val="en-US"/>
              </w:rPr>
              <w:t>Troy VI</w:t>
            </w:r>
          </w:p>
        </w:tc>
        <w:tc>
          <w:tcPr>
            <w:tcW w:w="1147" w:type="dxa"/>
          </w:tcPr>
          <w:p w:rsidR="006774E8" w:rsidRPr="004B44D9" w:rsidRDefault="006774E8" w:rsidP="003259E4">
            <w:pPr>
              <w:pStyle w:val="Default"/>
              <w:jc w:val="both"/>
              <w:rPr>
                <w:sz w:val="16"/>
                <w:szCs w:val="16"/>
                <w:lang w:val="en-US"/>
              </w:rPr>
            </w:pPr>
            <w:r w:rsidRPr="004B44D9">
              <w:rPr>
                <w:sz w:val="16"/>
                <w:szCs w:val="16"/>
                <w:lang w:val="en-US"/>
              </w:rPr>
              <w:t>1560</w:t>
            </w:r>
          </w:p>
          <w:p w:rsidR="006774E8" w:rsidRPr="004B44D9" w:rsidRDefault="006774E8" w:rsidP="003259E4">
            <w:pPr>
              <w:pStyle w:val="Default"/>
              <w:jc w:val="both"/>
              <w:rPr>
                <w:sz w:val="16"/>
                <w:szCs w:val="16"/>
                <w:lang w:val="en-US"/>
              </w:rPr>
            </w:pPr>
          </w:p>
          <w:p w:rsidR="006774E8" w:rsidRPr="004B44D9" w:rsidRDefault="006774E8" w:rsidP="003259E4">
            <w:pPr>
              <w:pStyle w:val="Default"/>
              <w:jc w:val="both"/>
              <w:rPr>
                <w:sz w:val="16"/>
                <w:szCs w:val="16"/>
                <w:lang w:val="en-US"/>
              </w:rPr>
            </w:pPr>
          </w:p>
          <w:p w:rsidR="006774E8" w:rsidRPr="004B44D9" w:rsidRDefault="006774E8" w:rsidP="003259E4">
            <w:pPr>
              <w:pStyle w:val="Default"/>
              <w:jc w:val="both"/>
              <w:rPr>
                <w:sz w:val="16"/>
                <w:szCs w:val="16"/>
                <w:lang w:val="en-US"/>
              </w:rPr>
            </w:pPr>
            <w:r w:rsidRPr="004B44D9">
              <w:rPr>
                <w:sz w:val="16"/>
                <w:szCs w:val="16"/>
                <w:lang w:val="en-US"/>
              </w:rPr>
              <w:t>1630/10</w:t>
            </w:r>
          </w:p>
        </w:tc>
      </w:tr>
      <w:tr w:rsidR="006774E8" w:rsidTr="003259E4">
        <w:tc>
          <w:tcPr>
            <w:tcW w:w="1007" w:type="dxa"/>
          </w:tcPr>
          <w:p w:rsidR="006774E8" w:rsidRPr="004B44D9" w:rsidRDefault="006774E8" w:rsidP="003259E4">
            <w:pPr>
              <w:pStyle w:val="Default"/>
              <w:jc w:val="both"/>
              <w:rPr>
                <w:sz w:val="16"/>
                <w:szCs w:val="16"/>
                <w:lang w:val="en-US"/>
              </w:rPr>
            </w:pPr>
          </w:p>
          <w:p w:rsidR="006774E8" w:rsidRPr="004B44D9" w:rsidRDefault="006774E8" w:rsidP="003259E4">
            <w:pPr>
              <w:pStyle w:val="Default"/>
              <w:jc w:val="both"/>
              <w:rPr>
                <w:color w:val="333333"/>
                <w:sz w:val="16"/>
                <w:szCs w:val="16"/>
                <w:shd w:val="clear" w:color="auto" w:fill="FFFFFF"/>
              </w:rPr>
            </w:pPr>
          </w:p>
          <w:p w:rsidR="006774E8" w:rsidRPr="004B44D9" w:rsidRDefault="006774E8" w:rsidP="003259E4">
            <w:pPr>
              <w:pStyle w:val="Default"/>
              <w:jc w:val="both"/>
              <w:rPr>
                <w:sz w:val="16"/>
                <w:szCs w:val="16"/>
                <w:lang w:val="en-US"/>
              </w:rPr>
            </w:pPr>
            <w:r w:rsidRPr="004B44D9">
              <w:rPr>
                <w:color w:val="333333"/>
                <w:sz w:val="16"/>
                <w:szCs w:val="16"/>
                <w:shd w:val="clear" w:color="auto" w:fill="FFFFFF"/>
              </w:rPr>
              <w:t>1800</w:t>
            </w:r>
            <w:r w:rsidRPr="004B44D9">
              <w:rPr>
                <w:color w:val="333333"/>
                <w:sz w:val="16"/>
                <w:szCs w:val="16"/>
                <w:shd w:val="clear" w:color="auto" w:fill="FFFFFF"/>
                <w:lang w:val="en-US"/>
              </w:rPr>
              <w:t>/</w:t>
            </w:r>
            <w:r w:rsidRPr="004B44D9">
              <w:rPr>
                <w:color w:val="333333"/>
                <w:sz w:val="16"/>
                <w:szCs w:val="16"/>
                <w:shd w:val="clear" w:color="auto" w:fill="FFFFFF"/>
              </w:rPr>
              <w:t>1700</w:t>
            </w:r>
          </w:p>
        </w:tc>
        <w:tc>
          <w:tcPr>
            <w:tcW w:w="778" w:type="dxa"/>
          </w:tcPr>
          <w:p w:rsidR="006774E8" w:rsidRPr="004B44D9" w:rsidRDefault="006774E8" w:rsidP="003259E4">
            <w:pPr>
              <w:pStyle w:val="Default"/>
              <w:rPr>
                <w:sz w:val="16"/>
                <w:szCs w:val="16"/>
              </w:rPr>
            </w:pPr>
            <w:r w:rsidRPr="004B44D9">
              <w:rPr>
                <w:sz w:val="16"/>
                <w:szCs w:val="16"/>
                <w:lang w:val="en-US"/>
              </w:rPr>
              <w:t>MH</w:t>
            </w:r>
            <w:r w:rsidRPr="004B44D9">
              <w:rPr>
                <w:sz w:val="16"/>
                <w:szCs w:val="16"/>
              </w:rPr>
              <w:t xml:space="preserve"> </w:t>
            </w:r>
            <w:r w:rsidRPr="004B44D9">
              <w:rPr>
                <w:sz w:val="16"/>
                <w:szCs w:val="16"/>
                <w:lang w:val="en-US"/>
              </w:rPr>
              <w:t>III</w:t>
            </w:r>
          </w:p>
        </w:tc>
        <w:tc>
          <w:tcPr>
            <w:tcW w:w="898" w:type="dxa"/>
          </w:tcPr>
          <w:p w:rsidR="006774E8" w:rsidRPr="004B44D9" w:rsidRDefault="006774E8" w:rsidP="003259E4">
            <w:pPr>
              <w:pStyle w:val="Default"/>
              <w:jc w:val="both"/>
              <w:rPr>
                <w:sz w:val="16"/>
                <w:szCs w:val="16"/>
              </w:rPr>
            </w:pPr>
            <w:r w:rsidRPr="004B44D9">
              <w:rPr>
                <w:sz w:val="16"/>
                <w:szCs w:val="16"/>
                <w:lang w:val="en-US"/>
              </w:rPr>
              <w:t>MC III</w:t>
            </w:r>
          </w:p>
        </w:tc>
        <w:tc>
          <w:tcPr>
            <w:tcW w:w="727" w:type="dxa"/>
          </w:tcPr>
          <w:p w:rsidR="006774E8" w:rsidRPr="004B44D9" w:rsidRDefault="006774E8" w:rsidP="003259E4">
            <w:pPr>
              <w:pStyle w:val="Default"/>
              <w:jc w:val="both"/>
              <w:rPr>
                <w:sz w:val="16"/>
                <w:szCs w:val="16"/>
              </w:rPr>
            </w:pPr>
            <w:r w:rsidRPr="004B44D9">
              <w:rPr>
                <w:sz w:val="16"/>
                <w:szCs w:val="16"/>
                <w:lang w:val="en-US"/>
              </w:rPr>
              <w:t>MM III</w:t>
            </w:r>
          </w:p>
        </w:tc>
        <w:tc>
          <w:tcPr>
            <w:tcW w:w="904" w:type="dxa"/>
          </w:tcPr>
          <w:p w:rsidR="006774E8" w:rsidRPr="004B44D9" w:rsidRDefault="006774E8" w:rsidP="003259E4">
            <w:pPr>
              <w:pStyle w:val="Default"/>
              <w:jc w:val="both"/>
              <w:rPr>
                <w:sz w:val="16"/>
                <w:szCs w:val="16"/>
                <w:lang w:val="en-US"/>
              </w:rPr>
            </w:pPr>
            <w:r w:rsidRPr="004B44D9">
              <w:rPr>
                <w:sz w:val="16"/>
                <w:szCs w:val="16"/>
                <w:lang w:val="en-US"/>
              </w:rPr>
              <w:t>MBA</w:t>
            </w:r>
          </w:p>
        </w:tc>
        <w:tc>
          <w:tcPr>
            <w:tcW w:w="911" w:type="dxa"/>
          </w:tcPr>
          <w:p w:rsidR="006774E8" w:rsidRPr="004B44D9" w:rsidRDefault="006774E8" w:rsidP="003259E4">
            <w:pPr>
              <w:autoSpaceDE w:val="0"/>
              <w:autoSpaceDN w:val="0"/>
              <w:adjustRightInd w:val="0"/>
              <w:rPr>
                <w:rFonts w:ascii="Times New Roman" w:eastAsia="ArialMT" w:hAnsi="Times New Roman" w:cs="Times New Roman"/>
                <w:sz w:val="14"/>
                <w:szCs w:val="14"/>
              </w:rPr>
            </w:pPr>
            <w:r w:rsidRPr="004B44D9">
              <w:rPr>
                <w:rFonts w:ascii="Times New Roman" w:eastAsia="ArialMT" w:hAnsi="Times New Roman" w:cs="Times New Roman"/>
                <w:sz w:val="14"/>
                <w:szCs w:val="14"/>
              </w:rPr>
              <w:t>Věteřov,</w:t>
            </w:r>
          </w:p>
          <w:p w:rsidR="006774E8" w:rsidRPr="004B44D9" w:rsidRDefault="006774E8" w:rsidP="003259E4">
            <w:pPr>
              <w:pStyle w:val="Default"/>
              <w:jc w:val="both"/>
              <w:rPr>
                <w:sz w:val="16"/>
                <w:szCs w:val="16"/>
              </w:rPr>
            </w:pPr>
            <w:r w:rsidRPr="004B44D9">
              <w:rPr>
                <w:rFonts w:eastAsia="ArialMT"/>
                <w:sz w:val="14"/>
                <w:szCs w:val="14"/>
              </w:rPr>
              <w:t>Maďarovce</w:t>
            </w:r>
          </w:p>
        </w:tc>
        <w:tc>
          <w:tcPr>
            <w:tcW w:w="882" w:type="dxa"/>
          </w:tcPr>
          <w:p w:rsidR="006774E8" w:rsidRPr="004B44D9" w:rsidRDefault="006774E8" w:rsidP="003259E4">
            <w:pPr>
              <w:pStyle w:val="Default"/>
              <w:jc w:val="both"/>
              <w:rPr>
                <w:sz w:val="16"/>
                <w:szCs w:val="16"/>
                <w:lang w:val="en-US"/>
              </w:rPr>
            </w:pPr>
          </w:p>
          <w:p w:rsidR="006774E8" w:rsidRPr="004B44D9" w:rsidRDefault="006774E8" w:rsidP="003259E4">
            <w:pPr>
              <w:pStyle w:val="Default"/>
              <w:jc w:val="both"/>
              <w:rPr>
                <w:sz w:val="16"/>
                <w:szCs w:val="16"/>
              </w:rPr>
            </w:pPr>
            <w:r w:rsidRPr="004B44D9">
              <w:rPr>
                <w:sz w:val="16"/>
                <w:szCs w:val="16"/>
                <w:lang w:val="en-US"/>
              </w:rPr>
              <w:t>A2b</w:t>
            </w:r>
          </w:p>
        </w:tc>
        <w:tc>
          <w:tcPr>
            <w:tcW w:w="970" w:type="dxa"/>
          </w:tcPr>
          <w:p w:rsidR="006774E8" w:rsidRPr="004B44D9" w:rsidRDefault="006774E8" w:rsidP="003259E4">
            <w:pPr>
              <w:pStyle w:val="Default"/>
              <w:jc w:val="both"/>
              <w:rPr>
                <w:sz w:val="16"/>
                <w:szCs w:val="16"/>
              </w:rPr>
            </w:pPr>
            <w:r w:rsidRPr="004B44D9">
              <w:rPr>
                <w:sz w:val="16"/>
                <w:szCs w:val="16"/>
                <w:lang w:val="en-US"/>
              </w:rPr>
              <w:t>MB</w:t>
            </w:r>
            <w:r w:rsidRPr="004B44D9">
              <w:rPr>
                <w:sz w:val="16"/>
                <w:szCs w:val="16"/>
              </w:rPr>
              <w:t xml:space="preserve"> 2</w:t>
            </w:r>
          </w:p>
          <w:p w:rsidR="006774E8" w:rsidRPr="004B44D9" w:rsidRDefault="006774E8" w:rsidP="003259E4">
            <w:pPr>
              <w:pStyle w:val="Default"/>
              <w:jc w:val="both"/>
              <w:rPr>
                <w:sz w:val="16"/>
                <w:szCs w:val="16"/>
              </w:rPr>
            </w:pPr>
            <w:r w:rsidRPr="004B44D9">
              <w:rPr>
                <w:sz w:val="16"/>
                <w:szCs w:val="16"/>
                <w:lang w:val="en-US"/>
              </w:rPr>
              <w:t>Troy VI</w:t>
            </w:r>
          </w:p>
        </w:tc>
        <w:tc>
          <w:tcPr>
            <w:tcW w:w="1147" w:type="dxa"/>
          </w:tcPr>
          <w:p w:rsidR="006774E8" w:rsidRPr="004B44D9" w:rsidRDefault="006774E8" w:rsidP="003259E4">
            <w:pPr>
              <w:pStyle w:val="Default"/>
              <w:jc w:val="both"/>
              <w:rPr>
                <w:sz w:val="16"/>
                <w:szCs w:val="16"/>
              </w:rPr>
            </w:pPr>
          </w:p>
          <w:p w:rsidR="006774E8" w:rsidRPr="004B44D9" w:rsidRDefault="006774E8" w:rsidP="003259E4">
            <w:pPr>
              <w:pStyle w:val="Default"/>
              <w:jc w:val="both"/>
              <w:rPr>
                <w:sz w:val="16"/>
                <w:szCs w:val="16"/>
                <w:lang w:val="en-US"/>
              </w:rPr>
            </w:pPr>
          </w:p>
          <w:p w:rsidR="006774E8" w:rsidRPr="004B44D9" w:rsidRDefault="006774E8" w:rsidP="003259E4">
            <w:pPr>
              <w:pStyle w:val="Default"/>
              <w:jc w:val="both"/>
              <w:rPr>
                <w:sz w:val="16"/>
                <w:szCs w:val="16"/>
                <w:lang w:val="en-US"/>
              </w:rPr>
            </w:pPr>
            <w:r w:rsidRPr="004B44D9">
              <w:rPr>
                <w:sz w:val="16"/>
                <w:szCs w:val="16"/>
                <w:lang w:val="en-US"/>
              </w:rPr>
              <w:t>1750</w:t>
            </w:r>
          </w:p>
        </w:tc>
      </w:tr>
      <w:tr w:rsidR="006774E8" w:rsidTr="003259E4">
        <w:tc>
          <w:tcPr>
            <w:tcW w:w="1007" w:type="dxa"/>
          </w:tcPr>
          <w:p w:rsidR="006774E8" w:rsidRPr="004B44D9" w:rsidRDefault="006774E8" w:rsidP="003259E4">
            <w:pPr>
              <w:pStyle w:val="Default"/>
              <w:jc w:val="both"/>
              <w:rPr>
                <w:color w:val="333333"/>
                <w:sz w:val="16"/>
                <w:szCs w:val="16"/>
                <w:shd w:val="clear" w:color="auto" w:fill="FFFFFF"/>
              </w:rPr>
            </w:pPr>
          </w:p>
          <w:p w:rsidR="006774E8" w:rsidRPr="004B44D9" w:rsidRDefault="006774E8" w:rsidP="003259E4">
            <w:pPr>
              <w:pStyle w:val="Default"/>
              <w:jc w:val="both"/>
              <w:rPr>
                <w:color w:val="333333"/>
                <w:sz w:val="16"/>
                <w:szCs w:val="16"/>
                <w:shd w:val="clear" w:color="auto" w:fill="FFFFFF"/>
              </w:rPr>
            </w:pPr>
          </w:p>
          <w:p w:rsidR="006774E8" w:rsidRPr="004B44D9" w:rsidRDefault="006774E8" w:rsidP="003259E4">
            <w:pPr>
              <w:pStyle w:val="Default"/>
              <w:jc w:val="both"/>
              <w:rPr>
                <w:color w:val="333333"/>
                <w:sz w:val="16"/>
                <w:szCs w:val="16"/>
                <w:shd w:val="clear" w:color="auto" w:fill="FFFFFF"/>
              </w:rPr>
            </w:pPr>
          </w:p>
          <w:p w:rsidR="006774E8" w:rsidRPr="004B44D9" w:rsidRDefault="006774E8" w:rsidP="003259E4">
            <w:pPr>
              <w:pStyle w:val="Default"/>
              <w:jc w:val="both"/>
              <w:rPr>
                <w:sz w:val="16"/>
                <w:szCs w:val="16"/>
              </w:rPr>
            </w:pPr>
            <w:r w:rsidRPr="004B44D9">
              <w:rPr>
                <w:color w:val="333333"/>
                <w:sz w:val="16"/>
                <w:szCs w:val="16"/>
                <w:shd w:val="clear" w:color="auto" w:fill="FFFFFF"/>
              </w:rPr>
              <w:t>2000/1900</w:t>
            </w:r>
          </w:p>
        </w:tc>
        <w:tc>
          <w:tcPr>
            <w:tcW w:w="778" w:type="dxa"/>
          </w:tcPr>
          <w:p w:rsidR="006774E8" w:rsidRPr="004B44D9" w:rsidRDefault="006774E8" w:rsidP="003259E4">
            <w:pPr>
              <w:pStyle w:val="Default"/>
              <w:rPr>
                <w:sz w:val="16"/>
                <w:szCs w:val="16"/>
              </w:rPr>
            </w:pPr>
            <w:r w:rsidRPr="004B44D9">
              <w:rPr>
                <w:sz w:val="16"/>
                <w:szCs w:val="16"/>
                <w:lang w:val="en-US"/>
              </w:rPr>
              <w:t>MH</w:t>
            </w:r>
            <w:r w:rsidRPr="004B44D9">
              <w:rPr>
                <w:sz w:val="16"/>
                <w:szCs w:val="16"/>
              </w:rPr>
              <w:t xml:space="preserve"> </w:t>
            </w:r>
            <w:r w:rsidRPr="004B44D9">
              <w:rPr>
                <w:sz w:val="16"/>
                <w:szCs w:val="16"/>
                <w:lang w:val="en-US"/>
              </w:rPr>
              <w:t>II</w:t>
            </w:r>
          </w:p>
        </w:tc>
        <w:tc>
          <w:tcPr>
            <w:tcW w:w="898" w:type="dxa"/>
          </w:tcPr>
          <w:p w:rsidR="006774E8" w:rsidRPr="004B44D9" w:rsidRDefault="006774E8" w:rsidP="003259E4">
            <w:pPr>
              <w:pStyle w:val="Default"/>
              <w:jc w:val="both"/>
              <w:rPr>
                <w:sz w:val="16"/>
                <w:szCs w:val="16"/>
              </w:rPr>
            </w:pPr>
            <w:r w:rsidRPr="004B44D9">
              <w:rPr>
                <w:sz w:val="16"/>
                <w:szCs w:val="16"/>
                <w:lang w:val="en-US"/>
              </w:rPr>
              <w:t>MC II</w:t>
            </w:r>
          </w:p>
        </w:tc>
        <w:tc>
          <w:tcPr>
            <w:tcW w:w="727" w:type="dxa"/>
          </w:tcPr>
          <w:p w:rsidR="006774E8" w:rsidRPr="004B44D9" w:rsidRDefault="006774E8" w:rsidP="003259E4">
            <w:pPr>
              <w:pStyle w:val="Default"/>
              <w:jc w:val="both"/>
              <w:rPr>
                <w:sz w:val="16"/>
                <w:szCs w:val="16"/>
              </w:rPr>
            </w:pPr>
            <w:r w:rsidRPr="004B44D9">
              <w:rPr>
                <w:sz w:val="16"/>
                <w:szCs w:val="16"/>
                <w:lang w:val="en-US"/>
              </w:rPr>
              <w:t>MM II</w:t>
            </w:r>
          </w:p>
        </w:tc>
        <w:tc>
          <w:tcPr>
            <w:tcW w:w="904" w:type="dxa"/>
          </w:tcPr>
          <w:p w:rsidR="006774E8" w:rsidRPr="004B44D9" w:rsidRDefault="006774E8" w:rsidP="003259E4">
            <w:pPr>
              <w:pStyle w:val="Default"/>
              <w:jc w:val="both"/>
              <w:rPr>
                <w:sz w:val="16"/>
                <w:szCs w:val="16"/>
              </w:rPr>
            </w:pPr>
            <w:r w:rsidRPr="004B44D9">
              <w:rPr>
                <w:sz w:val="16"/>
                <w:szCs w:val="16"/>
                <w:lang w:val="en-US"/>
              </w:rPr>
              <w:t>MBA</w:t>
            </w:r>
          </w:p>
        </w:tc>
        <w:tc>
          <w:tcPr>
            <w:tcW w:w="911" w:type="dxa"/>
          </w:tcPr>
          <w:p w:rsidR="006774E8" w:rsidRPr="004B44D9" w:rsidRDefault="006774E8" w:rsidP="003259E4">
            <w:pPr>
              <w:pStyle w:val="Default"/>
              <w:jc w:val="both"/>
              <w:rPr>
                <w:sz w:val="16"/>
                <w:szCs w:val="16"/>
              </w:rPr>
            </w:pPr>
            <w:r w:rsidRPr="004B44D9">
              <w:rPr>
                <w:rFonts w:eastAsia="ArialMT"/>
                <w:sz w:val="14"/>
                <w:szCs w:val="14"/>
              </w:rPr>
              <w:t>Únětice</w:t>
            </w:r>
          </w:p>
        </w:tc>
        <w:tc>
          <w:tcPr>
            <w:tcW w:w="882" w:type="dxa"/>
          </w:tcPr>
          <w:p w:rsidR="006774E8" w:rsidRPr="004B44D9" w:rsidRDefault="006774E8" w:rsidP="003259E4">
            <w:pPr>
              <w:pStyle w:val="Default"/>
              <w:jc w:val="both"/>
              <w:rPr>
                <w:sz w:val="16"/>
                <w:szCs w:val="16"/>
                <w:lang w:val="en-US"/>
              </w:rPr>
            </w:pPr>
            <w:r w:rsidRPr="004B44D9">
              <w:rPr>
                <w:sz w:val="16"/>
                <w:szCs w:val="16"/>
                <w:lang w:val="en-US"/>
              </w:rPr>
              <w:t>A2a</w:t>
            </w:r>
          </w:p>
          <w:p w:rsidR="006774E8" w:rsidRPr="004B44D9" w:rsidRDefault="006774E8" w:rsidP="003259E4">
            <w:pPr>
              <w:pStyle w:val="Default"/>
              <w:jc w:val="both"/>
              <w:rPr>
                <w:sz w:val="16"/>
                <w:szCs w:val="16"/>
                <w:lang w:val="en-US"/>
              </w:rPr>
            </w:pPr>
          </w:p>
          <w:p w:rsidR="006774E8" w:rsidRPr="004B44D9" w:rsidRDefault="006774E8" w:rsidP="003259E4">
            <w:pPr>
              <w:pStyle w:val="Default"/>
              <w:jc w:val="both"/>
              <w:rPr>
                <w:sz w:val="16"/>
                <w:szCs w:val="16"/>
                <w:lang w:val="en-US"/>
              </w:rPr>
            </w:pPr>
            <w:r w:rsidRPr="004B44D9">
              <w:rPr>
                <w:sz w:val="16"/>
                <w:szCs w:val="16"/>
                <w:lang w:val="en-US"/>
              </w:rPr>
              <w:t>A1c</w:t>
            </w:r>
          </w:p>
          <w:p w:rsidR="006774E8" w:rsidRPr="004B44D9" w:rsidRDefault="006774E8" w:rsidP="003259E4">
            <w:pPr>
              <w:pStyle w:val="Default"/>
              <w:jc w:val="both"/>
              <w:rPr>
                <w:sz w:val="16"/>
                <w:szCs w:val="16"/>
                <w:lang w:val="en-US"/>
              </w:rPr>
            </w:pPr>
          </w:p>
        </w:tc>
        <w:tc>
          <w:tcPr>
            <w:tcW w:w="970" w:type="dxa"/>
          </w:tcPr>
          <w:p w:rsidR="006774E8" w:rsidRPr="004B44D9" w:rsidRDefault="006774E8" w:rsidP="003259E4">
            <w:pPr>
              <w:pStyle w:val="Default"/>
              <w:jc w:val="both"/>
              <w:rPr>
                <w:sz w:val="16"/>
                <w:szCs w:val="16"/>
              </w:rPr>
            </w:pPr>
            <w:r w:rsidRPr="004B44D9">
              <w:rPr>
                <w:sz w:val="16"/>
                <w:szCs w:val="16"/>
                <w:lang w:val="en-US"/>
              </w:rPr>
              <w:t>MB</w:t>
            </w:r>
            <w:r w:rsidRPr="004B44D9">
              <w:rPr>
                <w:sz w:val="16"/>
                <w:szCs w:val="16"/>
              </w:rPr>
              <w:t xml:space="preserve"> 1</w:t>
            </w:r>
          </w:p>
          <w:p w:rsidR="006774E8" w:rsidRPr="004B44D9" w:rsidRDefault="006774E8" w:rsidP="003259E4">
            <w:pPr>
              <w:pStyle w:val="Default"/>
              <w:jc w:val="both"/>
              <w:rPr>
                <w:sz w:val="16"/>
                <w:szCs w:val="16"/>
              </w:rPr>
            </w:pPr>
            <w:r w:rsidRPr="004B44D9">
              <w:rPr>
                <w:sz w:val="16"/>
                <w:szCs w:val="16"/>
                <w:lang w:val="en-US"/>
              </w:rPr>
              <w:t>Troy V</w:t>
            </w:r>
          </w:p>
        </w:tc>
        <w:tc>
          <w:tcPr>
            <w:tcW w:w="1147" w:type="dxa"/>
          </w:tcPr>
          <w:p w:rsidR="006774E8" w:rsidRPr="004B44D9" w:rsidRDefault="006774E8" w:rsidP="003259E4">
            <w:pPr>
              <w:pStyle w:val="Default"/>
              <w:jc w:val="both"/>
              <w:rPr>
                <w:sz w:val="16"/>
                <w:szCs w:val="16"/>
                <w:lang w:val="en-US"/>
              </w:rPr>
            </w:pPr>
          </w:p>
          <w:p w:rsidR="006774E8" w:rsidRPr="004B44D9" w:rsidRDefault="006774E8" w:rsidP="003259E4">
            <w:pPr>
              <w:pStyle w:val="Default"/>
              <w:jc w:val="both"/>
              <w:rPr>
                <w:sz w:val="16"/>
                <w:szCs w:val="16"/>
                <w:lang w:val="en-US"/>
              </w:rPr>
            </w:pPr>
            <w:r w:rsidRPr="004B44D9">
              <w:rPr>
                <w:color w:val="auto"/>
                <w:sz w:val="16"/>
                <w:szCs w:val="16"/>
              </w:rPr>
              <w:t>1876–1820*</w:t>
            </w:r>
          </w:p>
        </w:tc>
      </w:tr>
      <w:tr w:rsidR="006774E8" w:rsidTr="003259E4">
        <w:tc>
          <w:tcPr>
            <w:tcW w:w="1007" w:type="dxa"/>
          </w:tcPr>
          <w:p w:rsidR="006774E8" w:rsidRPr="004B44D9" w:rsidRDefault="006774E8" w:rsidP="003259E4">
            <w:pPr>
              <w:pStyle w:val="Default"/>
              <w:jc w:val="both"/>
              <w:rPr>
                <w:sz w:val="16"/>
                <w:szCs w:val="16"/>
              </w:rPr>
            </w:pPr>
          </w:p>
          <w:p w:rsidR="006774E8" w:rsidRPr="004B44D9" w:rsidRDefault="006774E8" w:rsidP="003259E4">
            <w:pPr>
              <w:pStyle w:val="Default"/>
              <w:jc w:val="both"/>
              <w:rPr>
                <w:sz w:val="16"/>
                <w:szCs w:val="16"/>
              </w:rPr>
            </w:pPr>
            <w:r w:rsidRPr="004B44D9">
              <w:rPr>
                <w:color w:val="333333"/>
                <w:sz w:val="16"/>
                <w:szCs w:val="16"/>
                <w:shd w:val="clear" w:color="auto" w:fill="FFFFFF"/>
              </w:rPr>
              <w:t>2050/2000</w:t>
            </w:r>
          </w:p>
        </w:tc>
        <w:tc>
          <w:tcPr>
            <w:tcW w:w="778" w:type="dxa"/>
          </w:tcPr>
          <w:p w:rsidR="006774E8" w:rsidRPr="004B44D9" w:rsidRDefault="006774E8" w:rsidP="003259E4">
            <w:pPr>
              <w:pStyle w:val="Default"/>
              <w:rPr>
                <w:sz w:val="16"/>
                <w:szCs w:val="16"/>
              </w:rPr>
            </w:pPr>
            <w:r w:rsidRPr="004B44D9">
              <w:rPr>
                <w:sz w:val="16"/>
                <w:szCs w:val="16"/>
                <w:lang w:val="en-US"/>
              </w:rPr>
              <w:t>MH</w:t>
            </w:r>
            <w:r w:rsidRPr="004B44D9">
              <w:rPr>
                <w:sz w:val="16"/>
                <w:szCs w:val="16"/>
              </w:rPr>
              <w:t xml:space="preserve"> </w:t>
            </w:r>
            <w:r w:rsidRPr="004B44D9">
              <w:rPr>
                <w:sz w:val="16"/>
                <w:szCs w:val="16"/>
                <w:lang w:val="en-US"/>
              </w:rPr>
              <w:t>I</w:t>
            </w:r>
          </w:p>
        </w:tc>
        <w:tc>
          <w:tcPr>
            <w:tcW w:w="898" w:type="dxa"/>
          </w:tcPr>
          <w:p w:rsidR="006774E8" w:rsidRPr="004B44D9" w:rsidRDefault="006774E8" w:rsidP="003259E4">
            <w:pPr>
              <w:pStyle w:val="Default"/>
              <w:jc w:val="both"/>
              <w:rPr>
                <w:sz w:val="16"/>
                <w:szCs w:val="16"/>
              </w:rPr>
            </w:pPr>
            <w:r w:rsidRPr="004B44D9">
              <w:rPr>
                <w:sz w:val="16"/>
                <w:szCs w:val="16"/>
                <w:lang w:val="en-US"/>
              </w:rPr>
              <w:t>MC I</w:t>
            </w:r>
          </w:p>
        </w:tc>
        <w:tc>
          <w:tcPr>
            <w:tcW w:w="727" w:type="dxa"/>
          </w:tcPr>
          <w:p w:rsidR="006774E8" w:rsidRPr="004B44D9" w:rsidRDefault="006774E8" w:rsidP="003259E4">
            <w:pPr>
              <w:pStyle w:val="Default"/>
              <w:jc w:val="both"/>
              <w:rPr>
                <w:sz w:val="16"/>
                <w:szCs w:val="16"/>
                <w:lang w:val="en-US"/>
              </w:rPr>
            </w:pPr>
            <w:r w:rsidRPr="004B44D9">
              <w:rPr>
                <w:sz w:val="16"/>
                <w:szCs w:val="16"/>
                <w:lang w:val="en-US"/>
              </w:rPr>
              <w:t>MM I</w:t>
            </w:r>
          </w:p>
        </w:tc>
        <w:tc>
          <w:tcPr>
            <w:tcW w:w="904" w:type="dxa"/>
          </w:tcPr>
          <w:p w:rsidR="006774E8" w:rsidRPr="004B44D9" w:rsidRDefault="006774E8" w:rsidP="003259E4">
            <w:pPr>
              <w:pStyle w:val="Default"/>
              <w:jc w:val="both"/>
              <w:rPr>
                <w:sz w:val="16"/>
                <w:szCs w:val="16"/>
              </w:rPr>
            </w:pPr>
            <w:r w:rsidRPr="004B44D9">
              <w:rPr>
                <w:sz w:val="16"/>
                <w:szCs w:val="16"/>
                <w:lang w:val="en-US"/>
              </w:rPr>
              <w:t>MBA</w:t>
            </w:r>
          </w:p>
        </w:tc>
        <w:tc>
          <w:tcPr>
            <w:tcW w:w="911" w:type="dxa"/>
          </w:tcPr>
          <w:p w:rsidR="006774E8" w:rsidRPr="004B44D9" w:rsidRDefault="006774E8" w:rsidP="003259E4">
            <w:pPr>
              <w:pStyle w:val="Default"/>
              <w:jc w:val="both"/>
              <w:rPr>
                <w:sz w:val="16"/>
                <w:szCs w:val="16"/>
              </w:rPr>
            </w:pPr>
            <w:r w:rsidRPr="004B44D9">
              <w:rPr>
                <w:rFonts w:eastAsia="ArialMT"/>
                <w:sz w:val="14"/>
                <w:szCs w:val="14"/>
              </w:rPr>
              <w:t>Únětice</w:t>
            </w:r>
          </w:p>
        </w:tc>
        <w:tc>
          <w:tcPr>
            <w:tcW w:w="882" w:type="dxa"/>
          </w:tcPr>
          <w:p w:rsidR="006774E8" w:rsidRPr="004B44D9" w:rsidRDefault="006774E8" w:rsidP="003259E4">
            <w:pPr>
              <w:pStyle w:val="Default"/>
              <w:jc w:val="both"/>
              <w:rPr>
                <w:sz w:val="16"/>
                <w:szCs w:val="16"/>
                <w:lang w:val="en-US"/>
              </w:rPr>
            </w:pPr>
            <w:r w:rsidRPr="004B44D9">
              <w:rPr>
                <w:sz w:val="16"/>
                <w:szCs w:val="16"/>
                <w:lang w:val="en-US"/>
              </w:rPr>
              <w:t>A1b</w:t>
            </w:r>
          </w:p>
        </w:tc>
        <w:tc>
          <w:tcPr>
            <w:tcW w:w="970" w:type="dxa"/>
          </w:tcPr>
          <w:p w:rsidR="006774E8" w:rsidRPr="004B44D9" w:rsidRDefault="006774E8" w:rsidP="003259E4">
            <w:pPr>
              <w:pStyle w:val="Default"/>
              <w:jc w:val="both"/>
              <w:rPr>
                <w:sz w:val="16"/>
                <w:szCs w:val="16"/>
              </w:rPr>
            </w:pPr>
            <w:r w:rsidRPr="004B44D9">
              <w:rPr>
                <w:sz w:val="16"/>
                <w:szCs w:val="16"/>
                <w:lang w:val="en-US"/>
              </w:rPr>
              <w:t>MB</w:t>
            </w:r>
            <w:r w:rsidRPr="004B44D9">
              <w:rPr>
                <w:sz w:val="16"/>
                <w:szCs w:val="16"/>
              </w:rPr>
              <w:t xml:space="preserve"> 1</w:t>
            </w:r>
          </w:p>
          <w:p w:rsidR="006774E8" w:rsidRPr="004B44D9" w:rsidRDefault="006774E8" w:rsidP="003259E4">
            <w:pPr>
              <w:pStyle w:val="Default"/>
              <w:jc w:val="both"/>
              <w:rPr>
                <w:sz w:val="16"/>
                <w:szCs w:val="16"/>
                <w:lang w:val="en-US"/>
              </w:rPr>
            </w:pPr>
            <w:r w:rsidRPr="004B44D9">
              <w:rPr>
                <w:sz w:val="16"/>
                <w:szCs w:val="16"/>
                <w:lang w:val="en-US"/>
              </w:rPr>
              <w:t>Troy V</w:t>
            </w:r>
          </w:p>
        </w:tc>
        <w:tc>
          <w:tcPr>
            <w:tcW w:w="1147" w:type="dxa"/>
          </w:tcPr>
          <w:p w:rsidR="006774E8" w:rsidRPr="004B44D9" w:rsidRDefault="006774E8" w:rsidP="003259E4">
            <w:pPr>
              <w:pStyle w:val="Default"/>
              <w:jc w:val="both"/>
              <w:rPr>
                <w:sz w:val="16"/>
                <w:szCs w:val="16"/>
              </w:rPr>
            </w:pPr>
          </w:p>
        </w:tc>
      </w:tr>
      <w:tr w:rsidR="006774E8" w:rsidTr="003259E4">
        <w:tc>
          <w:tcPr>
            <w:tcW w:w="1007" w:type="dxa"/>
          </w:tcPr>
          <w:p w:rsidR="006774E8" w:rsidRPr="004B44D9" w:rsidRDefault="006774E8" w:rsidP="003259E4">
            <w:pPr>
              <w:pStyle w:val="Default"/>
              <w:jc w:val="both"/>
              <w:rPr>
                <w:sz w:val="16"/>
                <w:szCs w:val="16"/>
              </w:rPr>
            </w:pPr>
          </w:p>
          <w:p w:rsidR="006774E8" w:rsidRPr="004B44D9" w:rsidRDefault="006774E8" w:rsidP="003259E4">
            <w:pPr>
              <w:pStyle w:val="Default"/>
              <w:jc w:val="both"/>
              <w:rPr>
                <w:sz w:val="16"/>
                <w:szCs w:val="16"/>
              </w:rPr>
            </w:pPr>
          </w:p>
          <w:p w:rsidR="006774E8" w:rsidRPr="004B44D9" w:rsidRDefault="006774E8" w:rsidP="003259E4">
            <w:pPr>
              <w:pStyle w:val="Default"/>
              <w:jc w:val="both"/>
              <w:rPr>
                <w:sz w:val="16"/>
                <w:szCs w:val="16"/>
              </w:rPr>
            </w:pPr>
          </w:p>
          <w:p w:rsidR="006774E8" w:rsidRPr="004B44D9" w:rsidRDefault="006774E8" w:rsidP="003259E4">
            <w:pPr>
              <w:pStyle w:val="Default"/>
              <w:jc w:val="both"/>
              <w:rPr>
                <w:sz w:val="16"/>
                <w:szCs w:val="16"/>
              </w:rPr>
            </w:pPr>
            <w:r w:rsidRPr="004B44D9">
              <w:rPr>
                <w:color w:val="333333"/>
                <w:sz w:val="16"/>
                <w:szCs w:val="16"/>
                <w:shd w:val="clear" w:color="auto" w:fill="FFFFFF"/>
              </w:rPr>
              <w:t>2200/2150</w:t>
            </w:r>
          </w:p>
        </w:tc>
        <w:tc>
          <w:tcPr>
            <w:tcW w:w="778" w:type="dxa"/>
          </w:tcPr>
          <w:p w:rsidR="006774E8" w:rsidRPr="004B44D9" w:rsidRDefault="006774E8" w:rsidP="003259E4">
            <w:pPr>
              <w:pStyle w:val="Default"/>
              <w:rPr>
                <w:sz w:val="16"/>
                <w:szCs w:val="16"/>
              </w:rPr>
            </w:pPr>
            <w:r w:rsidRPr="004B44D9">
              <w:rPr>
                <w:sz w:val="16"/>
                <w:szCs w:val="16"/>
                <w:lang w:val="en-US"/>
              </w:rPr>
              <w:t>EH</w:t>
            </w:r>
            <w:r w:rsidRPr="004B44D9">
              <w:rPr>
                <w:sz w:val="16"/>
                <w:szCs w:val="16"/>
              </w:rPr>
              <w:t xml:space="preserve"> </w:t>
            </w:r>
            <w:r w:rsidRPr="004B44D9">
              <w:rPr>
                <w:sz w:val="16"/>
                <w:szCs w:val="16"/>
                <w:lang w:val="en-US"/>
              </w:rPr>
              <w:t>III</w:t>
            </w:r>
          </w:p>
        </w:tc>
        <w:tc>
          <w:tcPr>
            <w:tcW w:w="898" w:type="dxa"/>
          </w:tcPr>
          <w:p w:rsidR="006774E8" w:rsidRPr="004B44D9" w:rsidRDefault="006774E8" w:rsidP="003259E4">
            <w:pPr>
              <w:pStyle w:val="Default"/>
              <w:jc w:val="both"/>
              <w:rPr>
                <w:sz w:val="16"/>
                <w:szCs w:val="16"/>
              </w:rPr>
            </w:pPr>
            <w:r w:rsidRPr="004B44D9">
              <w:rPr>
                <w:sz w:val="16"/>
                <w:szCs w:val="16"/>
                <w:lang w:val="en-US"/>
              </w:rPr>
              <w:t>EC III</w:t>
            </w:r>
          </w:p>
        </w:tc>
        <w:tc>
          <w:tcPr>
            <w:tcW w:w="727" w:type="dxa"/>
          </w:tcPr>
          <w:p w:rsidR="006774E8" w:rsidRPr="004B44D9" w:rsidRDefault="006774E8" w:rsidP="003259E4">
            <w:pPr>
              <w:pStyle w:val="Default"/>
              <w:jc w:val="both"/>
              <w:rPr>
                <w:sz w:val="16"/>
                <w:szCs w:val="16"/>
              </w:rPr>
            </w:pPr>
            <w:r w:rsidRPr="004B44D9">
              <w:rPr>
                <w:sz w:val="16"/>
                <w:szCs w:val="16"/>
                <w:lang w:val="en-US"/>
              </w:rPr>
              <w:t>EM III</w:t>
            </w:r>
          </w:p>
        </w:tc>
        <w:tc>
          <w:tcPr>
            <w:tcW w:w="904" w:type="dxa"/>
          </w:tcPr>
          <w:p w:rsidR="006774E8" w:rsidRPr="004B44D9" w:rsidRDefault="006774E8" w:rsidP="003259E4">
            <w:pPr>
              <w:pStyle w:val="Default"/>
              <w:jc w:val="both"/>
              <w:rPr>
                <w:sz w:val="16"/>
                <w:szCs w:val="16"/>
                <w:lang w:val="en-US"/>
              </w:rPr>
            </w:pPr>
            <w:r w:rsidRPr="004B44D9">
              <w:rPr>
                <w:sz w:val="16"/>
                <w:szCs w:val="16"/>
                <w:lang w:val="en-US"/>
              </w:rPr>
              <w:t>MBA,</w:t>
            </w:r>
          </w:p>
          <w:p w:rsidR="006774E8" w:rsidRPr="004B44D9" w:rsidRDefault="006774E8" w:rsidP="003259E4">
            <w:pPr>
              <w:pStyle w:val="Default"/>
              <w:jc w:val="both"/>
              <w:rPr>
                <w:sz w:val="16"/>
                <w:szCs w:val="16"/>
                <w:lang w:val="en-US"/>
              </w:rPr>
            </w:pPr>
            <w:r w:rsidRPr="004B44D9">
              <w:rPr>
                <w:sz w:val="16"/>
                <w:szCs w:val="16"/>
                <w:lang w:val="en-US"/>
              </w:rPr>
              <w:t>Cetina</w:t>
            </w:r>
          </w:p>
        </w:tc>
        <w:tc>
          <w:tcPr>
            <w:tcW w:w="911" w:type="dxa"/>
          </w:tcPr>
          <w:p w:rsidR="006774E8" w:rsidRPr="004B44D9" w:rsidRDefault="006774E8" w:rsidP="003259E4">
            <w:pPr>
              <w:pStyle w:val="Default"/>
              <w:jc w:val="both"/>
              <w:rPr>
                <w:sz w:val="16"/>
                <w:szCs w:val="16"/>
                <w:lang w:val="en-US"/>
              </w:rPr>
            </w:pPr>
            <w:r w:rsidRPr="004B44D9">
              <w:rPr>
                <w:sz w:val="16"/>
                <w:szCs w:val="16"/>
                <w:lang w:val="en-US"/>
              </w:rPr>
              <w:t xml:space="preserve">Hatvan, Maros, Nitra, </w:t>
            </w:r>
            <w:r w:rsidR="005A170E" w:rsidRPr="004B44D9">
              <w:rPr>
                <w:sz w:val="16"/>
                <w:szCs w:val="16"/>
              </w:rPr>
              <w:t>Nagyrév</w:t>
            </w:r>
          </w:p>
        </w:tc>
        <w:tc>
          <w:tcPr>
            <w:tcW w:w="882" w:type="dxa"/>
          </w:tcPr>
          <w:p w:rsidR="006774E8" w:rsidRPr="004B44D9" w:rsidRDefault="006774E8" w:rsidP="003259E4">
            <w:pPr>
              <w:pStyle w:val="Default"/>
              <w:jc w:val="both"/>
              <w:rPr>
                <w:sz w:val="16"/>
                <w:szCs w:val="16"/>
                <w:lang w:val="en-US"/>
              </w:rPr>
            </w:pPr>
            <w:r w:rsidRPr="004B44D9">
              <w:rPr>
                <w:color w:val="auto"/>
                <w:sz w:val="16"/>
                <w:szCs w:val="16"/>
                <w:lang w:val="en-US"/>
              </w:rPr>
              <w:t>A Ia</w:t>
            </w:r>
          </w:p>
        </w:tc>
        <w:tc>
          <w:tcPr>
            <w:tcW w:w="970" w:type="dxa"/>
          </w:tcPr>
          <w:p w:rsidR="006774E8" w:rsidRPr="004B44D9" w:rsidRDefault="001B1B7E" w:rsidP="003259E4">
            <w:pPr>
              <w:pStyle w:val="Default"/>
              <w:jc w:val="both"/>
              <w:rPr>
                <w:sz w:val="16"/>
                <w:szCs w:val="16"/>
                <w:lang w:val="en-US"/>
              </w:rPr>
            </w:pPr>
            <w:r w:rsidRPr="004B44D9">
              <w:rPr>
                <w:sz w:val="16"/>
                <w:szCs w:val="16"/>
                <w:lang w:val="en-US"/>
              </w:rPr>
              <w:t>E</w:t>
            </w:r>
            <w:r w:rsidR="006774E8" w:rsidRPr="004B44D9">
              <w:rPr>
                <w:sz w:val="16"/>
                <w:szCs w:val="16"/>
                <w:lang w:val="en-US"/>
              </w:rPr>
              <w:t>B</w:t>
            </w:r>
            <w:r w:rsidR="006774E8" w:rsidRPr="004B44D9">
              <w:rPr>
                <w:sz w:val="16"/>
                <w:szCs w:val="16"/>
              </w:rPr>
              <w:t xml:space="preserve"> 3</w:t>
            </w:r>
            <w:r w:rsidR="006774E8" w:rsidRPr="004B44D9">
              <w:rPr>
                <w:sz w:val="16"/>
                <w:szCs w:val="16"/>
                <w:lang w:val="en-US"/>
              </w:rPr>
              <w:t>b</w:t>
            </w:r>
          </w:p>
          <w:p w:rsidR="006774E8" w:rsidRPr="004B44D9" w:rsidRDefault="006774E8" w:rsidP="003259E4">
            <w:pPr>
              <w:pStyle w:val="Default"/>
              <w:jc w:val="both"/>
              <w:rPr>
                <w:sz w:val="16"/>
                <w:szCs w:val="16"/>
              </w:rPr>
            </w:pPr>
            <w:r w:rsidRPr="004B44D9">
              <w:rPr>
                <w:sz w:val="16"/>
                <w:szCs w:val="16"/>
                <w:lang w:val="en-US"/>
              </w:rPr>
              <w:t>Troy IV</w:t>
            </w:r>
          </w:p>
        </w:tc>
        <w:tc>
          <w:tcPr>
            <w:tcW w:w="1147" w:type="dxa"/>
          </w:tcPr>
          <w:p w:rsidR="006774E8" w:rsidRPr="004B44D9" w:rsidRDefault="006774E8" w:rsidP="003259E4">
            <w:pPr>
              <w:pStyle w:val="Default"/>
              <w:jc w:val="both"/>
              <w:rPr>
                <w:sz w:val="16"/>
                <w:szCs w:val="16"/>
              </w:rPr>
            </w:pPr>
          </w:p>
          <w:p w:rsidR="006774E8" w:rsidRPr="004B44D9" w:rsidRDefault="006774E8" w:rsidP="003259E4">
            <w:pPr>
              <w:pStyle w:val="Default"/>
              <w:jc w:val="both"/>
              <w:rPr>
                <w:sz w:val="16"/>
                <w:szCs w:val="16"/>
              </w:rPr>
            </w:pPr>
          </w:p>
          <w:p w:rsidR="006774E8" w:rsidRPr="004B44D9" w:rsidRDefault="006774E8" w:rsidP="003259E4">
            <w:pPr>
              <w:pStyle w:val="Default"/>
              <w:jc w:val="both"/>
              <w:rPr>
                <w:sz w:val="16"/>
                <w:szCs w:val="16"/>
              </w:rPr>
            </w:pPr>
          </w:p>
          <w:p w:rsidR="006774E8" w:rsidRPr="004B44D9" w:rsidRDefault="006774E8" w:rsidP="003259E4">
            <w:pPr>
              <w:pStyle w:val="Default"/>
              <w:jc w:val="both"/>
              <w:rPr>
                <w:sz w:val="16"/>
                <w:szCs w:val="16"/>
              </w:rPr>
            </w:pPr>
            <w:r w:rsidRPr="004B44D9">
              <w:rPr>
                <w:rFonts w:eastAsia="Code2000"/>
                <w:sz w:val="16"/>
                <w:szCs w:val="16"/>
              </w:rPr>
              <w:t>1850–1730</w:t>
            </w:r>
          </w:p>
        </w:tc>
      </w:tr>
      <w:tr w:rsidR="006774E8" w:rsidTr="003259E4">
        <w:tc>
          <w:tcPr>
            <w:tcW w:w="1007" w:type="dxa"/>
          </w:tcPr>
          <w:p w:rsidR="006774E8" w:rsidRPr="004B44D9" w:rsidRDefault="006774E8" w:rsidP="003259E4">
            <w:pPr>
              <w:pStyle w:val="Default"/>
              <w:jc w:val="both"/>
              <w:rPr>
                <w:sz w:val="16"/>
                <w:szCs w:val="16"/>
              </w:rPr>
            </w:pPr>
          </w:p>
          <w:p w:rsidR="006774E8" w:rsidRPr="004B44D9" w:rsidRDefault="006774E8" w:rsidP="003259E4">
            <w:pPr>
              <w:pStyle w:val="Default"/>
              <w:jc w:val="both"/>
              <w:rPr>
                <w:sz w:val="16"/>
                <w:szCs w:val="16"/>
              </w:rPr>
            </w:pPr>
          </w:p>
          <w:p w:rsidR="006774E8" w:rsidRPr="004B44D9" w:rsidRDefault="006774E8" w:rsidP="003259E4">
            <w:pPr>
              <w:pStyle w:val="Default"/>
              <w:jc w:val="both"/>
              <w:rPr>
                <w:sz w:val="16"/>
                <w:szCs w:val="16"/>
              </w:rPr>
            </w:pPr>
            <w:r w:rsidRPr="004B44D9">
              <w:rPr>
                <w:color w:val="333333"/>
                <w:sz w:val="16"/>
                <w:szCs w:val="16"/>
                <w:shd w:val="clear" w:color="auto" w:fill="FFFFFF"/>
              </w:rPr>
              <w:t>2200/2150</w:t>
            </w:r>
          </w:p>
        </w:tc>
        <w:tc>
          <w:tcPr>
            <w:tcW w:w="778" w:type="dxa"/>
          </w:tcPr>
          <w:p w:rsidR="006774E8" w:rsidRPr="004B44D9" w:rsidRDefault="006774E8" w:rsidP="003259E4">
            <w:pPr>
              <w:pStyle w:val="Default"/>
              <w:rPr>
                <w:sz w:val="16"/>
                <w:szCs w:val="16"/>
              </w:rPr>
            </w:pPr>
            <w:r w:rsidRPr="004B44D9">
              <w:rPr>
                <w:sz w:val="16"/>
                <w:szCs w:val="16"/>
                <w:lang w:val="en-US"/>
              </w:rPr>
              <w:t>EH</w:t>
            </w:r>
            <w:r w:rsidRPr="004B44D9">
              <w:rPr>
                <w:sz w:val="16"/>
                <w:szCs w:val="16"/>
              </w:rPr>
              <w:t xml:space="preserve"> </w:t>
            </w:r>
            <w:r w:rsidRPr="004B44D9">
              <w:rPr>
                <w:sz w:val="16"/>
                <w:szCs w:val="16"/>
                <w:lang w:val="en-US"/>
              </w:rPr>
              <w:t>II</w:t>
            </w:r>
            <w:r w:rsidRPr="004B44D9">
              <w:rPr>
                <w:sz w:val="16"/>
                <w:szCs w:val="16"/>
              </w:rPr>
              <w:t>/</w:t>
            </w:r>
            <w:r w:rsidRPr="004B44D9">
              <w:rPr>
                <w:sz w:val="16"/>
                <w:szCs w:val="16"/>
                <w:lang w:val="en-US"/>
              </w:rPr>
              <w:t>III</w:t>
            </w:r>
          </w:p>
        </w:tc>
        <w:tc>
          <w:tcPr>
            <w:tcW w:w="898" w:type="dxa"/>
          </w:tcPr>
          <w:p w:rsidR="006774E8" w:rsidRPr="004B44D9" w:rsidRDefault="006774E8" w:rsidP="003259E4">
            <w:pPr>
              <w:pStyle w:val="Default"/>
              <w:jc w:val="both"/>
              <w:rPr>
                <w:sz w:val="16"/>
                <w:szCs w:val="16"/>
              </w:rPr>
            </w:pPr>
            <w:r w:rsidRPr="004B44D9">
              <w:rPr>
                <w:sz w:val="16"/>
                <w:szCs w:val="16"/>
                <w:lang w:val="en-US"/>
              </w:rPr>
              <w:t>EC II</w:t>
            </w:r>
          </w:p>
        </w:tc>
        <w:tc>
          <w:tcPr>
            <w:tcW w:w="727" w:type="dxa"/>
          </w:tcPr>
          <w:p w:rsidR="006774E8" w:rsidRPr="004B44D9" w:rsidRDefault="006774E8" w:rsidP="003259E4">
            <w:pPr>
              <w:pStyle w:val="Default"/>
              <w:jc w:val="both"/>
              <w:rPr>
                <w:sz w:val="16"/>
                <w:szCs w:val="16"/>
              </w:rPr>
            </w:pPr>
            <w:r w:rsidRPr="004B44D9">
              <w:rPr>
                <w:sz w:val="16"/>
                <w:szCs w:val="16"/>
                <w:lang w:val="en-US"/>
              </w:rPr>
              <w:t>EM II</w:t>
            </w:r>
          </w:p>
        </w:tc>
        <w:tc>
          <w:tcPr>
            <w:tcW w:w="904" w:type="dxa"/>
          </w:tcPr>
          <w:p w:rsidR="006774E8" w:rsidRPr="004B44D9" w:rsidRDefault="006774E8" w:rsidP="003259E4">
            <w:pPr>
              <w:pStyle w:val="Default"/>
              <w:jc w:val="both"/>
              <w:rPr>
                <w:sz w:val="16"/>
                <w:szCs w:val="16"/>
              </w:rPr>
            </w:pPr>
            <w:r w:rsidRPr="004B44D9">
              <w:rPr>
                <w:sz w:val="16"/>
                <w:szCs w:val="16"/>
                <w:lang w:val="en-US"/>
              </w:rPr>
              <w:t>Proto-Cetina,</w:t>
            </w:r>
          </w:p>
          <w:p w:rsidR="006774E8" w:rsidRPr="004B44D9" w:rsidRDefault="006774E8" w:rsidP="003259E4">
            <w:pPr>
              <w:pStyle w:val="Default"/>
              <w:jc w:val="both"/>
              <w:rPr>
                <w:sz w:val="16"/>
                <w:szCs w:val="16"/>
                <w:lang w:val="en-US"/>
              </w:rPr>
            </w:pPr>
            <w:r w:rsidRPr="004B44D9">
              <w:rPr>
                <w:sz w:val="16"/>
                <w:szCs w:val="16"/>
                <w:lang w:val="en-US"/>
              </w:rPr>
              <w:t>EBA III</w:t>
            </w:r>
          </w:p>
        </w:tc>
        <w:tc>
          <w:tcPr>
            <w:tcW w:w="911" w:type="dxa"/>
            <w:vMerge w:val="restart"/>
          </w:tcPr>
          <w:p w:rsidR="006774E8" w:rsidRPr="004B44D9" w:rsidRDefault="006774E8" w:rsidP="003259E4">
            <w:pPr>
              <w:pStyle w:val="Default"/>
              <w:jc w:val="both"/>
              <w:rPr>
                <w:sz w:val="16"/>
                <w:szCs w:val="16"/>
                <w:lang w:val="en-US"/>
              </w:rPr>
            </w:pPr>
            <w:r w:rsidRPr="004B44D9">
              <w:rPr>
                <w:sz w:val="16"/>
                <w:szCs w:val="16"/>
                <w:lang w:val="en-US"/>
              </w:rPr>
              <w:t xml:space="preserve">Early </w:t>
            </w:r>
            <w:r w:rsidR="005A170E" w:rsidRPr="004B44D9">
              <w:rPr>
                <w:sz w:val="16"/>
                <w:szCs w:val="16"/>
              </w:rPr>
              <w:t>Nagyrév</w:t>
            </w:r>
            <w:r w:rsidRPr="004B44D9">
              <w:rPr>
                <w:sz w:val="16"/>
                <w:szCs w:val="16"/>
                <w:lang w:val="en-US"/>
              </w:rPr>
              <w:t>,</w:t>
            </w:r>
          </w:p>
          <w:p w:rsidR="006774E8" w:rsidRPr="004B44D9" w:rsidRDefault="006774E8" w:rsidP="003259E4">
            <w:pPr>
              <w:pStyle w:val="Default"/>
              <w:jc w:val="both"/>
              <w:rPr>
                <w:sz w:val="16"/>
                <w:szCs w:val="16"/>
                <w:lang w:val="en-US"/>
              </w:rPr>
            </w:pPr>
            <w:r w:rsidRPr="004B44D9">
              <w:rPr>
                <w:sz w:val="16"/>
                <w:szCs w:val="16"/>
                <w:lang w:val="en-US"/>
              </w:rPr>
              <w:t>Post- Vučedol</w:t>
            </w:r>
          </w:p>
        </w:tc>
        <w:tc>
          <w:tcPr>
            <w:tcW w:w="882" w:type="dxa"/>
          </w:tcPr>
          <w:p w:rsidR="006774E8" w:rsidRPr="004B44D9" w:rsidRDefault="006774E8" w:rsidP="003259E4">
            <w:pPr>
              <w:pStyle w:val="Default"/>
              <w:jc w:val="both"/>
              <w:rPr>
                <w:sz w:val="16"/>
                <w:szCs w:val="16"/>
              </w:rPr>
            </w:pPr>
            <w:r w:rsidRPr="004B44D9">
              <w:rPr>
                <w:rFonts w:eastAsia="ArialMT"/>
                <w:sz w:val="16"/>
                <w:szCs w:val="16"/>
              </w:rPr>
              <w:t>Bell Beaker</w:t>
            </w:r>
          </w:p>
        </w:tc>
        <w:tc>
          <w:tcPr>
            <w:tcW w:w="970" w:type="dxa"/>
          </w:tcPr>
          <w:p w:rsidR="006774E8" w:rsidRPr="004B44D9" w:rsidRDefault="001B1B7E" w:rsidP="003259E4">
            <w:pPr>
              <w:pStyle w:val="Default"/>
              <w:jc w:val="both"/>
              <w:rPr>
                <w:sz w:val="16"/>
                <w:szCs w:val="16"/>
                <w:lang w:val="en-US"/>
              </w:rPr>
            </w:pPr>
            <w:r w:rsidRPr="004B44D9">
              <w:rPr>
                <w:sz w:val="16"/>
                <w:szCs w:val="16"/>
                <w:lang w:val="en-US"/>
              </w:rPr>
              <w:t>EB</w:t>
            </w:r>
            <w:r w:rsidRPr="004B44D9">
              <w:rPr>
                <w:sz w:val="16"/>
                <w:szCs w:val="16"/>
              </w:rPr>
              <w:t xml:space="preserve"> </w:t>
            </w:r>
            <w:r w:rsidR="006774E8" w:rsidRPr="004B44D9">
              <w:rPr>
                <w:sz w:val="16"/>
                <w:szCs w:val="16"/>
              </w:rPr>
              <w:t>3a</w:t>
            </w:r>
          </w:p>
          <w:p w:rsidR="006774E8" w:rsidRPr="004B44D9" w:rsidRDefault="006774E8" w:rsidP="003259E4">
            <w:pPr>
              <w:pStyle w:val="Default"/>
              <w:jc w:val="both"/>
              <w:rPr>
                <w:sz w:val="16"/>
                <w:szCs w:val="16"/>
              </w:rPr>
            </w:pPr>
            <w:r w:rsidRPr="004B44D9">
              <w:rPr>
                <w:sz w:val="16"/>
                <w:szCs w:val="16"/>
                <w:lang w:val="en-US"/>
              </w:rPr>
              <w:t>Troy III</w:t>
            </w:r>
          </w:p>
        </w:tc>
        <w:tc>
          <w:tcPr>
            <w:tcW w:w="1147" w:type="dxa"/>
          </w:tcPr>
          <w:p w:rsidR="006774E8" w:rsidRPr="004B44D9" w:rsidRDefault="006774E8" w:rsidP="003259E4">
            <w:pPr>
              <w:pStyle w:val="Default"/>
              <w:jc w:val="both"/>
              <w:rPr>
                <w:sz w:val="16"/>
                <w:szCs w:val="16"/>
                <w:lang w:val="en-US"/>
              </w:rPr>
            </w:pPr>
            <w:r w:rsidRPr="004B44D9">
              <w:rPr>
                <w:iCs/>
                <w:color w:val="auto"/>
                <w:sz w:val="16"/>
                <w:szCs w:val="16"/>
              </w:rPr>
              <w:t>2157</w:t>
            </w:r>
            <w:r w:rsidRPr="004B44D9">
              <w:rPr>
                <w:color w:val="auto"/>
                <w:sz w:val="16"/>
                <w:szCs w:val="16"/>
              </w:rPr>
              <w:t>–</w:t>
            </w:r>
            <w:r w:rsidRPr="004B44D9">
              <w:rPr>
                <w:iCs/>
                <w:color w:val="auto"/>
                <w:sz w:val="16"/>
                <w:szCs w:val="16"/>
              </w:rPr>
              <w:t>1962*</w:t>
            </w:r>
          </w:p>
        </w:tc>
      </w:tr>
      <w:tr w:rsidR="006774E8" w:rsidRPr="0042224F" w:rsidTr="003259E4">
        <w:tc>
          <w:tcPr>
            <w:tcW w:w="1007" w:type="dxa"/>
          </w:tcPr>
          <w:p w:rsidR="006774E8" w:rsidRPr="004B44D9" w:rsidRDefault="006774E8" w:rsidP="003259E4">
            <w:pPr>
              <w:pStyle w:val="Default"/>
              <w:jc w:val="both"/>
              <w:rPr>
                <w:sz w:val="16"/>
                <w:szCs w:val="16"/>
              </w:rPr>
            </w:pPr>
          </w:p>
          <w:p w:rsidR="006774E8" w:rsidRPr="004B44D9" w:rsidRDefault="006774E8" w:rsidP="003259E4">
            <w:pPr>
              <w:pStyle w:val="Default"/>
              <w:jc w:val="both"/>
              <w:rPr>
                <w:sz w:val="16"/>
                <w:szCs w:val="16"/>
              </w:rPr>
            </w:pPr>
          </w:p>
          <w:p w:rsidR="006774E8" w:rsidRPr="004B44D9" w:rsidRDefault="006774E8" w:rsidP="003259E4">
            <w:pPr>
              <w:pStyle w:val="Default"/>
              <w:jc w:val="both"/>
              <w:rPr>
                <w:sz w:val="16"/>
                <w:szCs w:val="16"/>
              </w:rPr>
            </w:pPr>
            <w:r w:rsidRPr="004B44D9">
              <w:rPr>
                <w:color w:val="333333"/>
                <w:sz w:val="16"/>
                <w:szCs w:val="16"/>
                <w:shd w:val="clear" w:color="auto" w:fill="FFFFFF"/>
              </w:rPr>
              <w:t>2450/2400</w:t>
            </w:r>
          </w:p>
        </w:tc>
        <w:tc>
          <w:tcPr>
            <w:tcW w:w="778" w:type="dxa"/>
          </w:tcPr>
          <w:p w:rsidR="006774E8" w:rsidRPr="004B44D9" w:rsidRDefault="006774E8" w:rsidP="003259E4">
            <w:pPr>
              <w:pStyle w:val="Default"/>
              <w:rPr>
                <w:sz w:val="16"/>
                <w:szCs w:val="16"/>
                <w:lang w:val="en-US"/>
              </w:rPr>
            </w:pPr>
            <w:r w:rsidRPr="004B44D9">
              <w:rPr>
                <w:sz w:val="16"/>
                <w:szCs w:val="16"/>
                <w:lang w:val="en-US"/>
              </w:rPr>
              <w:t>EH</w:t>
            </w:r>
            <w:r w:rsidRPr="004B44D9">
              <w:rPr>
                <w:sz w:val="16"/>
                <w:szCs w:val="16"/>
              </w:rPr>
              <w:t xml:space="preserve"> </w:t>
            </w:r>
            <w:r w:rsidRPr="004B44D9">
              <w:rPr>
                <w:sz w:val="16"/>
                <w:szCs w:val="16"/>
                <w:lang w:val="en-US"/>
              </w:rPr>
              <w:t>IIb</w:t>
            </w:r>
          </w:p>
        </w:tc>
        <w:tc>
          <w:tcPr>
            <w:tcW w:w="898" w:type="dxa"/>
          </w:tcPr>
          <w:p w:rsidR="006774E8" w:rsidRPr="004B44D9" w:rsidRDefault="006774E8" w:rsidP="003259E4">
            <w:pPr>
              <w:pStyle w:val="Default"/>
              <w:jc w:val="both"/>
              <w:rPr>
                <w:sz w:val="16"/>
                <w:szCs w:val="16"/>
              </w:rPr>
            </w:pPr>
            <w:r w:rsidRPr="004B44D9">
              <w:rPr>
                <w:sz w:val="16"/>
                <w:szCs w:val="16"/>
                <w:lang w:val="en-US"/>
              </w:rPr>
              <w:t>EC II</w:t>
            </w:r>
          </w:p>
        </w:tc>
        <w:tc>
          <w:tcPr>
            <w:tcW w:w="727" w:type="dxa"/>
          </w:tcPr>
          <w:p w:rsidR="006774E8" w:rsidRPr="004B44D9" w:rsidRDefault="006774E8" w:rsidP="003259E4">
            <w:pPr>
              <w:pStyle w:val="Default"/>
              <w:jc w:val="both"/>
              <w:rPr>
                <w:sz w:val="16"/>
                <w:szCs w:val="16"/>
              </w:rPr>
            </w:pPr>
            <w:r w:rsidRPr="004B44D9">
              <w:rPr>
                <w:sz w:val="16"/>
                <w:szCs w:val="16"/>
                <w:lang w:val="en-US"/>
              </w:rPr>
              <w:t>EM II</w:t>
            </w:r>
          </w:p>
        </w:tc>
        <w:tc>
          <w:tcPr>
            <w:tcW w:w="904" w:type="dxa"/>
          </w:tcPr>
          <w:p w:rsidR="006774E8" w:rsidRPr="004B44D9" w:rsidRDefault="006774E8" w:rsidP="003259E4">
            <w:pPr>
              <w:pStyle w:val="Default"/>
              <w:jc w:val="both"/>
              <w:rPr>
                <w:sz w:val="16"/>
                <w:szCs w:val="16"/>
                <w:lang w:val="en-US"/>
              </w:rPr>
            </w:pPr>
            <w:r w:rsidRPr="004B44D9">
              <w:rPr>
                <w:sz w:val="16"/>
                <w:szCs w:val="16"/>
                <w:lang w:val="en-US"/>
              </w:rPr>
              <w:t>EBA II</w:t>
            </w:r>
          </w:p>
          <w:p w:rsidR="006774E8" w:rsidRPr="004B44D9" w:rsidRDefault="006774E8" w:rsidP="003259E4">
            <w:pPr>
              <w:pStyle w:val="Default"/>
              <w:jc w:val="both"/>
              <w:rPr>
                <w:sz w:val="16"/>
                <w:szCs w:val="16"/>
              </w:rPr>
            </w:pPr>
          </w:p>
        </w:tc>
        <w:tc>
          <w:tcPr>
            <w:tcW w:w="911" w:type="dxa"/>
            <w:vMerge/>
          </w:tcPr>
          <w:p w:rsidR="006774E8" w:rsidRPr="004B44D9" w:rsidRDefault="006774E8" w:rsidP="003259E4">
            <w:pPr>
              <w:pStyle w:val="Default"/>
              <w:jc w:val="both"/>
              <w:rPr>
                <w:sz w:val="16"/>
                <w:szCs w:val="16"/>
              </w:rPr>
            </w:pPr>
          </w:p>
        </w:tc>
        <w:tc>
          <w:tcPr>
            <w:tcW w:w="882" w:type="dxa"/>
          </w:tcPr>
          <w:p w:rsidR="006774E8" w:rsidRPr="004B44D9" w:rsidRDefault="006774E8" w:rsidP="003259E4">
            <w:pPr>
              <w:pStyle w:val="Default"/>
              <w:jc w:val="both"/>
              <w:rPr>
                <w:sz w:val="16"/>
                <w:szCs w:val="16"/>
              </w:rPr>
            </w:pPr>
            <w:r w:rsidRPr="004B44D9">
              <w:rPr>
                <w:rFonts w:eastAsia="ArialMT"/>
                <w:sz w:val="16"/>
                <w:szCs w:val="16"/>
              </w:rPr>
              <w:t>Bell Beaker</w:t>
            </w:r>
          </w:p>
        </w:tc>
        <w:tc>
          <w:tcPr>
            <w:tcW w:w="970" w:type="dxa"/>
          </w:tcPr>
          <w:p w:rsidR="006774E8" w:rsidRPr="004B44D9" w:rsidRDefault="001B1B7E" w:rsidP="003259E4">
            <w:pPr>
              <w:pStyle w:val="Default"/>
              <w:jc w:val="both"/>
              <w:rPr>
                <w:sz w:val="16"/>
                <w:szCs w:val="16"/>
                <w:lang w:val="en-US"/>
              </w:rPr>
            </w:pPr>
            <w:r w:rsidRPr="004B44D9">
              <w:rPr>
                <w:sz w:val="16"/>
                <w:szCs w:val="16"/>
                <w:lang w:val="en-US"/>
              </w:rPr>
              <w:t xml:space="preserve">EB </w:t>
            </w:r>
            <w:r w:rsidR="006774E8" w:rsidRPr="004B44D9">
              <w:rPr>
                <w:sz w:val="16"/>
                <w:szCs w:val="16"/>
                <w:lang w:val="en-US"/>
              </w:rPr>
              <w:t>3a</w:t>
            </w:r>
          </w:p>
          <w:p w:rsidR="006774E8" w:rsidRPr="004B44D9" w:rsidRDefault="006774E8" w:rsidP="003259E4">
            <w:pPr>
              <w:pStyle w:val="Default"/>
              <w:jc w:val="both"/>
              <w:rPr>
                <w:sz w:val="16"/>
                <w:szCs w:val="16"/>
                <w:lang w:val="en-US"/>
              </w:rPr>
            </w:pPr>
            <w:r w:rsidRPr="004B44D9">
              <w:rPr>
                <w:sz w:val="16"/>
                <w:szCs w:val="16"/>
                <w:lang w:val="en-US"/>
              </w:rPr>
              <w:t>Troy III</w:t>
            </w:r>
          </w:p>
          <w:p w:rsidR="006774E8" w:rsidRPr="004B44D9" w:rsidRDefault="006774E8" w:rsidP="003259E4">
            <w:pPr>
              <w:pStyle w:val="Default"/>
              <w:jc w:val="both"/>
              <w:rPr>
                <w:sz w:val="16"/>
                <w:szCs w:val="16"/>
                <w:lang w:val="en-US"/>
              </w:rPr>
            </w:pPr>
            <w:r w:rsidRPr="004B44D9">
              <w:rPr>
                <w:sz w:val="16"/>
                <w:szCs w:val="16"/>
                <w:lang w:val="en-US"/>
              </w:rPr>
              <w:t>Troy II</w:t>
            </w:r>
          </w:p>
        </w:tc>
        <w:tc>
          <w:tcPr>
            <w:tcW w:w="1147" w:type="dxa"/>
          </w:tcPr>
          <w:p w:rsidR="006774E8" w:rsidRPr="004B44D9" w:rsidRDefault="006774E8" w:rsidP="003259E4">
            <w:pPr>
              <w:pStyle w:val="Default"/>
              <w:jc w:val="both"/>
              <w:rPr>
                <w:sz w:val="16"/>
                <w:szCs w:val="16"/>
                <w:lang w:val="en-US"/>
              </w:rPr>
            </w:pPr>
          </w:p>
          <w:p w:rsidR="006774E8" w:rsidRPr="004B44D9" w:rsidRDefault="006774E8" w:rsidP="003259E4">
            <w:pPr>
              <w:pStyle w:val="Default"/>
              <w:jc w:val="both"/>
              <w:rPr>
                <w:sz w:val="16"/>
                <w:szCs w:val="16"/>
                <w:lang w:val="en-US"/>
              </w:rPr>
            </w:pPr>
          </w:p>
          <w:p w:rsidR="006774E8" w:rsidRPr="004B44D9" w:rsidRDefault="006774E8" w:rsidP="003259E4">
            <w:pPr>
              <w:pStyle w:val="Default"/>
              <w:jc w:val="both"/>
              <w:rPr>
                <w:sz w:val="16"/>
                <w:szCs w:val="16"/>
                <w:lang w:val="en-US"/>
              </w:rPr>
            </w:pPr>
            <w:r w:rsidRPr="004B44D9">
              <w:rPr>
                <w:sz w:val="16"/>
                <w:szCs w:val="16"/>
                <w:lang w:val="en-US"/>
              </w:rPr>
              <w:t>24 c. B</w:t>
            </w:r>
            <w:r w:rsidR="00E306A9" w:rsidRPr="004B44D9">
              <w:rPr>
                <w:sz w:val="16"/>
                <w:szCs w:val="16"/>
                <w:lang w:val="en-US"/>
              </w:rPr>
              <w:t>.</w:t>
            </w:r>
            <w:r w:rsidRPr="004B44D9">
              <w:rPr>
                <w:sz w:val="16"/>
                <w:szCs w:val="16"/>
                <w:lang w:val="en-US"/>
              </w:rPr>
              <w:t>C</w:t>
            </w:r>
            <w:r w:rsidR="00E306A9" w:rsidRPr="004B44D9">
              <w:rPr>
                <w:sz w:val="16"/>
                <w:szCs w:val="16"/>
                <w:lang w:val="en-US"/>
              </w:rPr>
              <w:t>.</w:t>
            </w:r>
          </w:p>
        </w:tc>
      </w:tr>
      <w:tr w:rsidR="006774E8" w:rsidRPr="00CA3596" w:rsidTr="003259E4">
        <w:tc>
          <w:tcPr>
            <w:tcW w:w="1007" w:type="dxa"/>
          </w:tcPr>
          <w:p w:rsidR="006774E8" w:rsidRPr="004B44D9" w:rsidRDefault="006774E8" w:rsidP="003259E4">
            <w:pPr>
              <w:pStyle w:val="Default"/>
              <w:jc w:val="both"/>
              <w:rPr>
                <w:sz w:val="16"/>
                <w:szCs w:val="16"/>
                <w:lang w:val="en-US"/>
              </w:rPr>
            </w:pPr>
          </w:p>
          <w:p w:rsidR="006774E8" w:rsidRPr="004B44D9" w:rsidRDefault="006774E8" w:rsidP="003259E4">
            <w:pPr>
              <w:pStyle w:val="Default"/>
              <w:jc w:val="both"/>
              <w:rPr>
                <w:sz w:val="16"/>
                <w:szCs w:val="16"/>
                <w:lang w:val="en-US"/>
              </w:rPr>
            </w:pPr>
            <w:r w:rsidRPr="004B44D9">
              <w:rPr>
                <w:color w:val="333333"/>
                <w:sz w:val="16"/>
                <w:szCs w:val="16"/>
                <w:shd w:val="clear" w:color="auto" w:fill="FFFFFF"/>
                <w:lang w:val="en-US"/>
              </w:rPr>
              <w:t>2650</w:t>
            </w:r>
          </w:p>
        </w:tc>
        <w:tc>
          <w:tcPr>
            <w:tcW w:w="778" w:type="dxa"/>
          </w:tcPr>
          <w:p w:rsidR="006774E8" w:rsidRPr="004B44D9" w:rsidRDefault="006774E8" w:rsidP="003259E4">
            <w:pPr>
              <w:pStyle w:val="Default"/>
              <w:rPr>
                <w:sz w:val="16"/>
                <w:szCs w:val="16"/>
                <w:lang w:val="en-US"/>
              </w:rPr>
            </w:pPr>
            <w:r w:rsidRPr="004B44D9">
              <w:rPr>
                <w:sz w:val="16"/>
                <w:szCs w:val="16"/>
                <w:lang w:val="en-US"/>
              </w:rPr>
              <w:t>EH IIa</w:t>
            </w:r>
          </w:p>
        </w:tc>
        <w:tc>
          <w:tcPr>
            <w:tcW w:w="898" w:type="dxa"/>
          </w:tcPr>
          <w:p w:rsidR="006774E8" w:rsidRPr="004B44D9" w:rsidRDefault="006774E8" w:rsidP="003259E4">
            <w:pPr>
              <w:pStyle w:val="Default"/>
              <w:jc w:val="both"/>
              <w:rPr>
                <w:sz w:val="16"/>
                <w:szCs w:val="16"/>
                <w:lang w:val="en-US"/>
              </w:rPr>
            </w:pPr>
            <w:r w:rsidRPr="004B44D9">
              <w:rPr>
                <w:sz w:val="16"/>
                <w:szCs w:val="16"/>
                <w:lang w:val="en-US"/>
              </w:rPr>
              <w:t>EC II</w:t>
            </w:r>
          </w:p>
        </w:tc>
        <w:tc>
          <w:tcPr>
            <w:tcW w:w="727" w:type="dxa"/>
          </w:tcPr>
          <w:p w:rsidR="006774E8" w:rsidRPr="004B44D9" w:rsidRDefault="006774E8" w:rsidP="003259E4">
            <w:pPr>
              <w:pStyle w:val="Default"/>
              <w:jc w:val="both"/>
              <w:rPr>
                <w:sz w:val="16"/>
                <w:szCs w:val="16"/>
                <w:lang w:val="en-US"/>
              </w:rPr>
            </w:pPr>
            <w:r w:rsidRPr="004B44D9">
              <w:rPr>
                <w:sz w:val="16"/>
                <w:szCs w:val="16"/>
                <w:lang w:val="en-US"/>
              </w:rPr>
              <w:t>EM II</w:t>
            </w:r>
          </w:p>
        </w:tc>
        <w:tc>
          <w:tcPr>
            <w:tcW w:w="904" w:type="dxa"/>
          </w:tcPr>
          <w:p w:rsidR="006774E8" w:rsidRPr="004B44D9" w:rsidRDefault="006774E8" w:rsidP="003259E4">
            <w:pPr>
              <w:pStyle w:val="Default"/>
              <w:jc w:val="both"/>
              <w:rPr>
                <w:sz w:val="16"/>
                <w:szCs w:val="16"/>
                <w:lang w:val="en-US"/>
              </w:rPr>
            </w:pPr>
            <w:r w:rsidRPr="004B44D9">
              <w:rPr>
                <w:sz w:val="16"/>
                <w:szCs w:val="16"/>
                <w:lang w:val="en-US"/>
              </w:rPr>
              <w:t>EBA II</w:t>
            </w:r>
          </w:p>
          <w:p w:rsidR="006774E8" w:rsidRPr="004B44D9" w:rsidRDefault="006774E8" w:rsidP="003259E4">
            <w:pPr>
              <w:pStyle w:val="Default"/>
              <w:jc w:val="both"/>
              <w:rPr>
                <w:sz w:val="16"/>
                <w:szCs w:val="16"/>
                <w:lang w:val="en-US"/>
              </w:rPr>
            </w:pPr>
          </w:p>
        </w:tc>
        <w:tc>
          <w:tcPr>
            <w:tcW w:w="911" w:type="dxa"/>
          </w:tcPr>
          <w:p w:rsidR="006774E8" w:rsidRPr="004B44D9" w:rsidRDefault="006774E8" w:rsidP="003259E4">
            <w:pPr>
              <w:pStyle w:val="Default"/>
              <w:jc w:val="both"/>
              <w:rPr>
                <w:sz w:val="16"/>
                <w:szCs w:val="16"/>
                <w:lang w:val="en-US"/>
              </w:rPr>
            </w:pPr>
            <w:r w:rsidRPr="004B44D9">
              <w:rPr>
                <w:sz w:val="16"/>
                <w:szCs w:val="16"/>
                <w:lang w:val="en-US"/>
              </w:rPr>
              <w:t>Vučedol</w:t>
            </w:r>
          </w:p>
        </w:tc>
        <w:tc>
          <w:tcPr>
            <w:tcW w:w="882" w:type="dxa"/>
          </w:tcPr>
          <w:p w:rsidR="006774E8" w:rsidRPr="004B44D9" w:rsidRDefault="006774E8" w:rsidP="003259E4">
            <w:pPr>
              <w:pStyle w:val="Default"/>
              <w:jc w:val="both"/>
              <w:rPr>
                <w:sz w:val="16"/>
                <w:szCs w:val="16"/>
                <w:lang w:val="en-US"/>
              </w:rPr>
            </w:pPr>
          </w:p>
        </w:tc>
        <w:tc>
          <w:tcPr>
            <w:tcW w:w="970" w:type="dxa"/>
          </w:tcPr>
          <w:p w:rsidR="006774E8" w:rsidRPr="004B44D9" w:rsidRDefault="001B1B7E" w:rsidP="003259E4">
            <w:pPr>
              <w:pStyle w:val="Default"/>
              <w:jc w:val="both"/>
              <w:rPr>
                <w:sz w:val="16"/>
                <w:szCs w:val="16"/>
                <w:lang w:val="en-US"/>
              </w:rPr>
            </w:pPr>
            <w:r w:rsidRPr="004B44D9">
              <w:rPr>
                <w:sz w:val="16"/>
                <w:szCs w:val="16"/>
                <w:lang w:val="en-US"/>
              </w:rPr>
              <w:t>EB</w:t>
            </w:r>
            <w:r w:rsidRPr="004B44D9">
              <w:rPr>
                <w:sz w:val="16"/>
                <w:szCs w:val="16"/>
              </w:rPr>
              <w:t xml:space="preserve"> </w:t>
            </w:r>
            <w:r w:rsidR="006774E8" w:rsidRPr="004B44D9">
              <w:rPr>
                <w:sz w:val="16"/>
                <w:szCs w:val="16"/>
                <w:lang w:val="en-US"/>
              </w:rPr>
              <w:t>2</w:t>
            </w:r>
          </w:p>
          <w:p w:rsidR="006774E8" w:rsidRPr="004B44D9" w:rsidRDefault="006774E8" w:rsidP="003259E4">
            <w:pPr>
              <w:pStyle w:val="Default"/>
              <w:jc w:val="both"/>
              <w:rPr>
                <w:sz w:val="16"/>
                <w:szCs w:val="16"/>
                <w:lang w:val="en-US"/>
              </w:rPr>
            </w:pPr>
            <w:r w:rsidRPr="004B44D9">
              <w:rPr>
                <w:sz w:val="16"/>
                <w:szCs w:val="16"/>
                <w:lang w:val="en-US"/>
              </w:rPr>
              <w:t>Troy II</w:t>
            </w:r>
          </w:p>
        </w:tc>
        <w:tc>
          <w:tcPr>
            <w:tcW w:w="1147" w:type="dxa"/>
          </w:tcPr>
          <w:p w:rsidR="006774E8" w:rsidRPr="004B44D9" w:rsidRDefault="006774E8" w:rsidP="003259E4">
            <w:pPr>
              <w:pStyle w:val="Default"/>
              <w:jc w:val="both"/>
              <w:rPr>
                <w:sz w:val="16"/>
                <w:szCs w:val="16"/>
                <w:lang w:val="en-US"/>
              </w:rPr>
            </w:pPr>
          </w:p>
        </w:tc>
      </w:tr>
      <w:tr w:rsidR="006774E8" w:rsidRPr="00B73DE6" w:rsidTr="003259E4">
        <w:tc>
          <w:tcPr>
            <w:tcW w:w="1007" w:type="dxa"/>
          </w:tcPr>
          <w:p w:rsidR="006774E8" w:rsidRPr="004B44D9" w:rsidRDefault="006774E8" w:rsidP="003259E4">
            <w:pPr>
              <w:pStyle w:val="Default"/>
              <w:jc w:val="both"/>
              <w:rPr>
                <w:sz w:val="16"/>
                <w:szCs w:val="16"/>
                <w:lang w:val="en-US"/>
              </w:rPr>
            </w:pPr>
          </w:p>
          <w:p w:rsidR="006774E8" w:rsidRPr="004B44D9" w:rsidRDefault="006774E8" w:rsidP="003259E4">
            <w:pPr>
              <w:pStyle w:val="Default"/>
              <w:jc w:val="both"/>
              <w:rPr>
                <w:sz w:val="16"/>
                <w:szCs w:val="16"/>
                <w:lang w:val="en-US"/>
              </w:rPr>
            </w:pPr>
          </w:p>
          <w:p w:rsidR="006774E8" w:rsidRPr="004B44D9" w:rsidRDefault="006774E8" w:rsidP="003259E4">
            <w:pPr>
              <w:pStyle w:val="Default"/>
              <w:jc w:val="both"/>
              <w:rPr>
                <w:sz w:val="16"/>
                <w:szCs w:val="16"/>
                <w:lang w:val="en-US"/>
              </w:rPr>
            </w:pPr>
          </w:p>
          <w:p w:rsidR="006774E8" w:rsidRPr="004B44D9" w:rsidRDefault="006774E8" w:rsidP="003259E4">
            <w:pPr>
              <w:pStyle w:val="Default"/>
              <w:jc w:val="both"/>
              <w:rPr>
                <w:sz w:val="16"/>
                <w:szCs w:val="16"/>
                <w:lang w:val="en-US"/>
              </w:rPr>
            </w:pPr>
            <w:r w:rsidRPr="004B44D9">
              <w:rPr>
                <w:sz w:val="16"/>
                <w:szCs w:val="16"/>
                <w:lang w:val="en-US"/>
              </w:rPr>
              <w:t>3100/3000</w:t>
            </w:r>
          </w:p>
        </w:tc>
        <w:tc>
          <w:tcPr>
            <w:tcW w:w="778" w:type="dxa"/>
          </w:tcPr>
          <w:p w:rsidR="006774E8" w:rsidRPr="004B44D9" w:rsidRDefault="006774E8" w:rsidP="003259E4">
            <w:pPr>
              <w:pStyle w:val="Default"/>
              <w:rPr>
                <w:sz w:val="16"/>
                <w:szCs w:val="16"/>
                <w:lang w:val="en-US"/>
              </w:rPr>
            </w:pPr>
            <w:r w:rsidRPr="004B44D9">
              <w:rPr>
                <w:sz w:val="16"/>
                <w:szCs w:val="16"/>
                <w:lang w:val="en-US"/>
              </w:rPr>
              <w:t>EH I</w:t>
            </w:r>
          </w:p>
        </w:tc>
        <w:tc>
          <w:tcPr>
            <w:tcW w:w="898" w:type="dxa"/>
          </w:tcPr>
          <w:p w:rsidR="006774E8" w:rsidRPr="004B44D9" w:rsidRDefault="006774E8" w:rsidP="003259E4">
            <w:pPr>
              <w:pStyle w:val="Default"/>
              <w:jc w:val="both"/>
              <w:rPr>
                <w:sz w:val="16"/>
                <w:szCs w:val="16"/>
                <w:lang w:val="en-US"/>
              </w:rPr>
            </w:pPr>
            <w:r w:rsidRPr="004B44D9">
              <w:rPr>
                <w:sz w:val="16"/>
                <w:szCs w:val="16"/>
                <w:lang w:val="en-US"/>
              </w:rPr>
              <w:t>EC I</w:t>
            </w:r>
          </w:p>
        </w:tc>
        <w:tc>
          <w:tcPr>
            <w:tcW w:w="727" w:type="dxa"/>
          </w:tcPr>
          <w:p w:rsidR="006774E8" w:rsidRPr="004B44D9" w:rsidRDefault="006774E8" w:rsidP="003259E4">
            <w:pPr>
              <w:pStyle w:val="Default"/>
              <w:jc w:val="both"/>
              <w:rPr>
                <w:sz w:val="16"/>
                <w:szCs w:val="16"/>
                <w:lang w:val="en-US"/>
              </w:rPr>
            </w:pPr>
            <w:r w:rsidRPr="004B44D9">
              <w:rPr>
                <w:sz w:val="16"/>
                <w:szCs w:val="16"/>
                <w:lang w:val="en-US"/>
              </w:rPr>
              <w:t>EM I</w:t>
            </w:r>
          </w:p>
        </w:tc>
        <w:tc>
          <w:tcPr>
            <w:tcW w:w="904" w:type="dxa"/>
          </w:tcPr>
          <w:p w:rsidR="006774E8" w:rsidRPr="004B44D9" w:rsidRDefault="006774E8" w:rsidP="003259E4">
            <w:pPr>
              <w:pStyle w:val="Default"/>
              <w:jc w:val="both"/>
              <w:rPr>
                <w:sz w:val="16"/>
                <w:szCs w:val="16"/>
                <w:lang w:val="en-US"/>
              </w:rPr>
            </w:pPr>
            <w:r w:rsidRPr="004B44D9">
              <w:rPr>
                <w:sz w:val="16"/>
                <w:szCs w:val="16"/>
                <w:lang w:val="en-US"/>
              </w:rPr>
              <w:t>EBA I</w:t>
            </w:r>
          </w:p>
          <w:p w:rsidR="006774E8" w:rsidRPr="004B44D9" w:rsidRDefault="006774E8" w:rsidP="003259E4">
            <w:pPr>
              <w:pStyle w:val="Default"/>
              <w:jc w:val="both"/>
              <w:rPr>
                <w:sz w:val="16"/>
                <w:szCs w:val="16"/>
                <w:lang w:val="en-US"/>
              </w:rPr>
            </w:pPr>
          </w:p>
        </w:tc>
        <w:tc>
          <w:tcPr>
            <w:tcW w:w="911" w:type="dxa"/>
          </w:tcPr>
          <w:p w:rsidR="006774E8" w:rsidRPr="004B44D9" w:rsidRDefault="006774E8" w:rsidP="003259E4">
            <w:pPr>
              <w:pStyle w:val="Default"/>
              <w:jc w:val="both"/>
              <w:rPr>
                <w:sz w:val="16"/>
                <w:szCs w:val="16"/>
                <w:lang w:val="en-US"/>
              </w:rPr>
            </w:pPr>
          </w:p>
          <w:p w:rsidR="006774E8" w:rsidRPr="004B44D9" w:rsidRDefault="006774E8" w:rsidP="003259E4">
            <w:pPr>
              <w:pStyle w:val="Default"/>
              <w:jc w:val="both"/>
              <w:rPr>
                <w:sz w:val="16"/>
                <w:szCs w:val="16"/>
                <w:lang w:val="en-US"/>
              </w:rPr>
            </w:pPr>
            <w:r w:rsidRPr="004B44D9">
              <w:rPr>
                <w:sz w:val="16"/>
                <w:szCs w:val="16"/>
                <w:lang w:val="en-US"/>
              </w:rPr>
              <w:t>Vučedol</w:t>
            </w:r>
          </w:p>
          <w:p w:rsidR="006774E8" w:rsidRPr="004B44D9" w:rsidRDefault="006774E8" w:rsidP="003259E4">
            <w:pPr>
              <w:pStyle w:val="Default"/>
              <w:jc w:val="both"/>
              <w:rPr>
                <w:sz w:val="16"/>
                <w:szCs w:val="16"/>
                <w:lang w:val="en-US"/>
              </w:rPr>
            </w:pPr>
          </w:p>
          <w:p w:rsidR="006774E8" w:rsidRPr="004B44D9" w:rsidRDefault="006774E8" w:rsidP="003259E4">
            <w:pPr>
              <w:pStyle w:val="Default"/>
              <w:jc w:val="both"/>
              <w:rPr>
                <w:sz w:val="16"/>
                <w:szCs w:val="16"/>
                <w:lang w:val="en-US"/>
              </w:rPr>
            </w:pPr>
            <w:r w:rsidRPr="004B44D9">
              <w:rPr>
                <w:sz w:val="16"/>
                <w:szCs w:val="16"/>
                <w:lang w:val="en-US"/>
              </w:rPr>
              <w:t>Kostolač</w:t>
            </w:r>
          </w:p>
        </w:tc>
        <w:tc>
          <w:tcPr>
            <w:tcW w:w="882" w:type="dxa"/>
          </w:tcPr>
          <w:p w:rsidR="006774E8" w:rsidRPr="004B44D9" w:rsidRDefault="006774E8" w:rsidP="003259E4">
            <w:pPr>
              <w:pStyle w:val="Default"/>
              <w:jc w:val="both"/>
              <w:rPr>
                <w:sz w:val="16"/>
                <w:szCs w:val="16"/>
                <w:lang w:val="en-US"/>
              </w:rPr>
            </w:pPr>
            <w:r w:rsidRPr="004B44D9">
              <w:rPr>
                <w:sz w:val="16"/>
                <w:szCs w:val="16"/>
                <w:lang w:val="en-US"/>
              </w:rPr>
              <w:t>Corded ware</w:t>
            </w:r>
          </w:p>
          <w:p w:rsidR="006774E8" w:rsidRPr="004B44D9" w:rsidRDefault="006774E8" w:rsidP="003259E4">
            <w:pPr>
              <w:pStyle w:val="Default"/>
              <w:jc w:val="both"/>
              <w:rPr>
                <w:sz w:val="16"/>
                <w:szCs w:val="16"/>
                <w:lang w:val="en-US"/>
              </w:rPr>
            </w:pPr>
          </w:p>
          <w:p w:rsidR="006774E8" w:rsidRPr="004B44D9" w:rsidRDefault="006774E8" w:rsidP="003259E4">
            <w:pPr>
              <w:pStyle w:val="Default"/>
              <w:jc w:val="both"/>
              <w:rPr>
                <w:sz w:val="16"/>
                <w:szCs w:val="16"/>
                <w:lang w:val="en-US"/>
              </w:rPr>
            </w:pPr>
            <w:r w:rsidRPr="004B44D9">
              <w:rPr>
                <w:sz w:val="16"/>
                <w:szCs w:val="16"/>
                <w:lang w:val="en-US"/>
              </w:rPr>
              <w:t>Horgen</w:t>
            </w:r>
          </w:p>
        </w:tc>
        <w:tc>
          <w:tcPr>
            <w:tcW w:w="970" w:type="dxa"/>
          </w:tcPr>
          <w:p w:rsidR="006774E8" w:rsidRPr="004B44D9" w:rsidRDefault="001B1B7E" w:rsidP="003259E4">
            <w:pPr>
              <w:pStyle w:val="Default"/>
              <w:jc w:val="both"/>
              <w:rPr>
                <w:sz w:val="16"/>
                <w:szCs w:val="16"/>
                <w:lang w:val="en-US"/>
              </w:rPr>
            </w:pPr>
            <w:r w:rsidRPr="004B44D9">
              <w:rPr>
                <w:sz w:val="16"/>
                <w:szCs w:val="16"/>
                <w:lang w:val="en-US"/>
              </w:rPr>
              <w:t xml:space="preserve">EB </w:t>
            </w:r>
            <w:r w:rsidR="006774E8" w:rsidRPr="004B44D9">
              <w:rPr>
                <w:sz w:val="16"/>
                <w:szCs w:val="16"/>
                <w:lang w:val="en-US"/>
              </w:rPr>
              <w:t>1</w:t>
            </w:r>
          </w:p>
          <w:p w:rsidR="006774E8" w:rsidRPr="004B44D9" w:rsidRDefault="006774E8" w:rsidP="003259E4">
            <w:pPr>
              <w:pStyle w:val="Default"/>
              <w:jc w:val="both"/>
              <w:rPr>
                <w:sz w:val="16"/>
                <w:szCs w:val="16"/>
                <w:lang w:val="en-US"/>
              </w:rPr>
            </w:pPr>
            <w:r w:rsidRPr="004B44D9">
              <w:rPr>
                <w:sz w:val="16"/>
                <w:szCs w:val="16"/>
                <w:lang w:val="en-US"/>
              </w:rPr>
              <w:t>Troy I</w:t>
            </w:r>
          </w:p>
          <w:p w:rsidR="006774E8" w:rsidRPr="004B44D9" w:rsidRDefault="006774E8" w:rsidP="003259E4">
            <w:pPr>
              <w:pStyle w:val="Default"/>
              <w:jc w:val="both"/>
              <w:rPr>
                <w:sz w:val="16"/>
                <w:szCs w:val="16"/>
                <w:lang w:val="en-US"/>
              </w:rPr>
            </w:pPr>
          </w:p>
          <w:p w:rsidR="006774E8" w:rsidRPr="004B44D9" w:rsidRDefault="006774E8" w:rsidP="003259E4">
            <w:pPr>
              <w:pStyle w:val="Default"/>
              <w:jc w:val="both"/>
              <w:rPr>
                <w:sz w:val="16"/>
                <w:szCs w:val="16"/>
                <w:lang w:val="en-US"/>
              </w:rPr>
            </w:pPr>
            <w:r w:rsidRPr="004B44D9">
              <w:rPr>
                <w:sz w:val="16"/>
                <w:szCs w:val="16"/>
                <w:lang w:val="en-US"/>
              </w:rPr>
              <w:t>Kumtepe IB</w:t>
            </w:r>
          </w:p>
        </w:tc>
        <w:tc>
          <w:tcPr>
            <w:tcW w:w="1147" w:type="dxa"/>
          </w:tcPr>
          <w:p w:rsidR="006774E8" w:rsidRPr="004B44D9" w:rsidRDefault="006774E8" w:rsidP="003259E4">
            <w:pPr>
              <w:pStyle w:val="Default"/>
              <w:jc w:val="both"/>
              <w:rPr>
                <w:sz w:val="16"/>
                <w:szCs w:val="16"/>
                <w:lang w:val="en-US"/>
              </w:rPr>
            </w:pPr>
          </w:p>
        </w:tc>
      </w:tr>
    </w:tbl>
    <w:p w:rsidR="006774E8" w:rsidRPr="00B62A29" w:rsidRDefault="006774E8" w:rsidP="00033BB6">
      <w:pPr>
        <w:jc w:val="both"/>
        <w:rPr>
          <w:rFonts w:ascii="Times New Roman" w:hAnsi="Times New Roman" w:cs="Times New Roman"/>
          <w:sz w:val="20"/>
          <w:szCs w:val="20"/>
          <w:lang w:val="en-US"/>
        </w:rPr>
      </w:pPr>
      <w:r w:rsidRPr="00B62A29">
        <w:rPr>
          <w:rFonts w:ascii="Times New Roman" w:hAnsi="Times New Roman" w:cs="Times New Roman"/>
          <w:sz w:val="20"/>
          <w:szCs w:val="20"/>
          <w:lang w:val="en-US"/>
        </w:rPr>
        <w:t xml:space="preserve">* </w:t>
      </w:r>
      <w:r w:rsidR="00B62A29" w:rsidRPr="00B62A29">
        <w:rPr>
          <w:rFonts w:ascii="Times New Roman" w:hAnsi="Times New Roman" w:cs="Times New Roman"/>
          <w:sz w:val="20"/>
          <w:szCs w:val="20"/>
          <w:lang w:val="en-US"/>
        </w:rPr>
        <w:t xml:space="preserve">Dates are </w:t>
      </w:r>
      <w:r w:rsidR="00B62A29">
        <w:rPr>
          <w:rFonts w:ascii="Times New Roman" w:hAnsi="Times New Roman" w:cs="Times New Roman"/>
          <w:sz w:val="20"/>
          <w:szCs w:val="20"/>
          <w:lang w:val="en-US"/>
        </w:rPr>
        <w:t>obtained</w:t>
      </w:r>
      <w:r w:rsidR="00B62A29" w:rsidRPr="00B62A29">
        <w:rPr>
          <w:rFonts w:ascii="Times New Roman" w:hAnsi="Times New Roman" w:cs="Times New Roman"/>
          <w:sz w:val="20"/>
          <w:szCs w:val="20"/>
          <w:lang w:val="en-US"/>
        </w:rPr>
        <w:t xml:space="preserve"> using Bayesian ra</w:t>
      </w:r>
      <w:r w:rsidR="00F34FCB">
        <w:rPr>
          <w:rFonts w:ascii="Times New Roman" w:hAnsi="Times New Roman" w:cs="Times New Roman"/>
          <w:sz w:val="20"/>
          <w:szCs w:val="20"/>
          <w:lang w:val="en-US"/>
        </w:rPr>
        <w:t xml:space="preserve">diocarbon dates (Brunner </w:t>
      </w:r>
      <w:r w:rsidR="00F34FCB" w:rsidRPr="00F84823">
        <w:rPr>
          <w:rFonts w:ascii="Times New Roman" w:hAnsi="Times New Roman" w:cs="Times New Roman"/>
          <w:i/>
          <w:sz w:val="20"/>
          <w:szCs w:val="20"/>
          <w:lang w:val="en-US"/>
        </w:rPr>
        <w:t>et al</w:t>
      </w:r>
      <w:r w:rsidR="00F84823" w:rsidRPr="00F84823">
        <w:rPr>
          <w:rFonts w:ascii="Times New Roman" w:hAnsi="Times New Roman" w:cs="Times New Roman"/>
          <w:i/>
          <w:sz w:val="20"/>
          <w:szCs w:val="20"/>
          <w:lang w:val="en-US"/>
        </w:rPr>
        <w:t>ii</w:t>
      </w:r>
      <w:r w:rsidR="00F34FCB">
        <w:rPr>
          <w:rFonts w:ascii="Times New Roman" w:hAnsi="Times New Roman" w:cs="Times New Roman"/>
          <w:sz w:val="20"/>
          <w:szCs w:val="20"/>
          <w:lang w:val="en-US"/>
        </w:rPr>
        <w:t xml:space="preserve"> 2020; Maczkowski </w:t>
      </w:r>
      <w:r w:rsidR="00F34FCB" w:rsidRPr="00F84823">
        <w:rPr>
          <w:rFonts w:ascii="Times New Roman" w:hAnsi="Times New Roman" w:cs="Times New Roman"/>
          <w:i/>
          <w:sz w:val="20"/>
          <w:szCs w:val="20"/>
          <w:lang w:val="en-US"/>
        </w:rPr>
        <w:t>et al</w:t>
      </w:r>
      <w:r w:rsidR="00F84823" w:rsidRPr="00F84823">
        <w:rPr>
          <w:rFonts w:ascii="Times New Roman" w:hAnsi="Times New Roman" w:cs="Times New Roman"/>
          <w:i/>
          <w:sz w:val="20"/>
          <w:szCs w:val="20"/>
          <w:lang w:val="en-US"/>
        </w:rPr>
        <w:t>ii</w:t>
      </w:r>
      <w:r w:rsidR="00B62A29" w:rsidRPr="00B62A29">
        <w:rPr>
          <w:rFonts w:ascii="Times New Roman" w:hAnsi="Times New Roman" w:cs="Times New Roman"/>
          <w:sz w:val="20"/>
          <w:szCs w:val="20"/>
          <w:lang w:val="en-US"/>
        </w:rPr>
        <w:t xml:space="preserve"> 2021).</w:t>
      </w:r>
    </w:p>
    <w:p w:rsidR="00B62A29" w:rsidRPr="00F17680" w:rsidRDefault="00B62A29" w:rsidP="00292336">
      <w:pPr>
        <w:autoSpaceDE w:val="0"/>
        <w:autoSpaceDN w:val="0"/>
        <w:adjustRightInd w:val="0"/>
        <w:spacing w:after="0" w:line="240" w:lineRule="auto"/>
        <w:ind w:firstLine="709"/>
        <w:jc w:val="both"/>
        <w:rPr>
          <w:rFonts w:ascii="Times New Roman" w:hAnsi="Times New Roman" w:cs="Times New Roman"/>
          <w:b/>
          <w:sz w:val="20"/>
          <w:szCs w:val="20"/>
          <w:lang w:val="en-US"/>
        </w:rPr>
      </w:pPr>
      <w:r w:rsidRPr="00F17680">
        <w:rPr>
          <w:rFonts w:ascii="Times New Roman" w:hAnsi="Times New Roman" w:cs="Times New Roman"/>
          <w:b/>
          <w:sz w:val="20"/>
          <w:szCs w:val="20"/>
          <w:lang w:val="en-US"/>
        </w:rPr>
        <w:t xml:space="preserve">3. </w:t>
      </w:r>
      <w:r w:rsidR="00292336" w:rsidRPr="00F17680">
        <w:rPr>
          <w:rFonts w:ascii="Times New Roman" w:hAnsi="Times New Roman" w:cs="Times New Roman"/>
          <w:b/>
          <w:sz w:val="20"/>
          <w:szCs w:val="20"/>
          <w:lang w:val="en-US"/>
        </w:rPr>
        <w:t>TRANSITION FROM THE NEOLITHIC TO THE EBA</w:t>
      </w:r>
    </w:p>
    <w:p w:rsidR="00B62A29" w:rsidRPr="00F17680" w:rsidRDefault="00141D8F" w:rsidP="00141D8F">
      <w:pPr>
        <w:shd w:val="clear" w:color="auto" w:fill="FFFFFF"/>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The Neolithic in Greece was formed as a result of migrations from the Near East, in several waves, starting from the Pre-Pottery Neolithic (ca. 7000 BC). In the Middle Neolithic, the first fortifications appeared, but the concentric walls of Dimini are not high, they are the retaining walls of the tell's terraces, and in Sesklo the acropolis may not served as a defensive structure either (see map in </w:t>
      </w:r>
      <w:r w:rsidR="004B44D9">
        <w:rPr>
          <w:rFonts w:ascii="Times New Roman" w:hAnsi="Times New Roman" w:cs="Times New Roman"/>
          <w:sz w:val="20"/>
          <w:szCs w:val="20"/>
          <w:lang w:val="en-US"/>
        </w:rPr>
        <w:t>F</w:t>
      </w:r>
      <w:r w:rsidRPr="00F17680">
        <w:rPr>
          <w:rFonts w:ascii="Times New Roman" w:hAnsi="Times New Roman" w:cs="Times New Roman"/>
          <w:sz w:val="20"/>
          <w:szCs w:val="20"/>
          <w:lang w:val="en-US"/>
        </w:rPr>
        <w:t>ig. 1). Real defenses appeared in the final Neolithic of southern Gr</w:t>
      </w:r>
      <w:r w:rsidR="004B44D9">
        <w:rPr>
          <w:rFonts w:ascii="Times New Roman" w:hAnsi="Times New Roman" w:cs="Times New Roman"/>
          <w:sz w:val="20"/>
          <w:szCs w:val="20"/>
          <w:lang w:val="en-US"/>
        </w:rPr>
        <w:t>eece and the Cyclades</w:t>
      </w:r>
      <w:r w:rsidR="004B44D9">
        <w:rPr>
          <w:rStyle w:val="a6"/>
          <w:rFonts w:ascii="Times New Roman" w:hAnsi="Times New Roman" w:cs="Times New Roman"/>
          <w:sz w:val="20"/>
          <w:szCs w:val="20"/>
          <w:lang w:val="en-US"/>
        </w:rPr>
        <w:footnoteReference w:id="39"/>
      </w:r>
      <w:r w:rsidRPr="00F17680">
        <w:rPr>
          <w:rFonts w:ascii="Times New Roman" w:hAnsi="Times New Roman" w:cs="Times New Roman"/>
          <w:sz w:val="20"/>
          <w:szCs w:val="20"/>
          <w:lang w:val="en-US"/>
        </w:rPr>
        <w:t>. In Lerna in the Peloponnese, this time is marked by the appearance of materials such as Thessalian Lari</w:t>
      </w:r>
      <w:r w:rsidR="008E6EB5" w:rsidRPr="00F17680">
        <w:rPr>
          <w:rFonts w:ascii="Times New Roman" w:hAnsi="Times New Roman" w:cs="Times New Roman"/>
          <w:sz w:val="20"/>
          <w:szCs w:val="20"/>
          <w:lang w:val="en-US"/>
        </w:rPr>
        <w:t>s</w:t>
      </w:r>
      <w:r w:rsidRPr="00F17680">
        <w:rPr>
          <w:rFonts w:ascii="Times New Roman" w:hAnsi="Times New Roman" w:cs="Times New Roman"/>
          <w:sz w:val="20"/>
          <w:szCs w:val="20"/>
          <w:lang w:val="en-US"/>
        </w:rPr>
        <w:t>sa and Rahmani, and the types of fortified settlements are very similar</w:t>
      </w:r>
      <w:r w:rsidR="004B44D9">
        <w:rPr>
          <w:rStyle w:val="a6"/>
          <w:rFonts w:ascii="Times New Roman" w:hAnsi="Times New Roman" w:cs="Times New Roman"/>
          <w:sz w:val="20"/>
          <w:szCs w:val="20"/>
          <w:lang w:val="en-US"/>
        </w:rPr>
        <w:footnoteReference w:id="40"/>
      </w:r>
      <w:r w:rsidRPr="00F17680">
        <w:rPr>
          <w:rFonts w:ascii="Times New Roman" w:hAnsi="Times New Roman" w:cs="Times New Roman"/>
          <w:sz w:val="20"/>
          <w:szCs w:val="20"/>
          <w:lang w:val="en-US"/>
        </w:rPr>
        <w:t xml:space="preserve">. Nowadays, this period is also called Chalcolithic and is dated to the 4th millennium BC. </w:t>
      </w:r>
      <w:r w:rsidR="00034FB0" w:rsidRPr="00F17680">
        <w:rPr>
          <w:rFonts w:ascii="Times New Roman" w:hAnsi="Times New Roman" w:cs="Times New Roman"/>
          <w:sz w:val="20"/>
          <w:szCs w:val="20"/>
          <w:lang w:val="en-US"/>
        </w:rPr>
        <w:t>It has many similarities, in particular the Rachmani culture in Thessaly is comparable to the cultures of central and southern Gre</w:t>
      </w:r>
      <w:r w:rsidR="004B44D9">
        <w:rPr>
          <w:rFonts w:ascii="Times New Roman" w:hAnsi="Times New Roman" w:cs="Times New Roman"/>
          <w:sz w:val="20"/>
          <w:szCs w:val="20"/>
          <w:lang w:val="en-US"/>
        </w:rPr>
        <w:t>ece, especially Attika-Kephala</w:t>
      </w:r>
      <w:r w:rsidR="004B44D9">
        <w:rPr>
          <w:rStyle w:val="a6"/>
          <w:rFonts w:ascii="Times New Roman" w:hAnsi="Times New Roman" w:cs="Times New Roman"/>
          <w:sz w:val="20"/>
          <w:szCs w:val="20"/>
          <w:lang w:val="en-US"/>
        </w:rPr>
        <w:footnoteReference w:id="41"/>
      </w:r>
      <w:r w:rsidR="00034FB0" w:rsidRPr="00F17680">
        <w:rPr>
          <w:rFonts w:ascii="Times New Roman" w:hAnsi="Times New Roman" w:cs="Times New Roman"/>
          <w:sz w:val="20"/>
          <w:szCs w:val="20"/>
          <w:lang w:val="en-US"/>
        </w:rPr>
        <w:t xml:space="preserve">. At the end of this period, in many parts of Greece elements of the North Balkan and Central European cultures </w:t>
      </w:r>
      <w:r w:rsidR="004F0E6A" w:rsidRPr="00F17680">
        <w:rPr>
          <w:rFonts w:ascii="Times New Roman" w:hAnsi="Times New Roman" w:cs="Times New Roman"/>
          <w:sz w:val="20"/>
          <w:szCs w:val="20"/>
          <w:lang w:val="en-US"/>
        </w:rPr>
        <w:t>(the Baden horizon, Cernavoda III – Boleraz, Kostolac, Bodrogkeresztúr-Balaton)</w:t>
      </w:r>
      <w:r w:rsidRPr="00F17680">
        <w:rPr>
          <w:rFonts w:ascii="Times New Roman" w:hAnsi="Times New Roman" w:cs="Times New Roman"/>
          <w:sz w:val="20"/>
          <w:szCs w:val="20"/>
          <w:lang w:val="en-US"/>
        </w:rPr>
        <w:t xml:space="preserve">: types of metal objects, fortifications, ceramics, including characteristic cups of the Bratislava type. There are some connections with Kumtepe I in </w:t>
      </w:r>
      <w:r w:rsidR="006F4AAB" w:rsidRPr="00F17680">
        <w:rPr>
          <w:rFonts w:ascii="Times New Roman" w:hAnsi="Times New Roman" w:cs="Times New Roman"/>
          <w:sz w:val="20"/>
          <w:szCs w:val="20"/>
          <w:lang w:val="en-US"/>
        </w:rPr>
        <w:t xml:space="preserve">the </w:t>
      </w:r>
      <w:r w:rsidRPr="00F17680">
        <w:rPr>
          <w:rFonts w:ascii="Times New Roman" w:hAnsi="Times New Roman" w:cs="Times New Roman"/>
          <w:sz w:val="20"/>
          <w:szCs w:val="20"/>
          <w:lang w:val="en-US"/>
        </w:rPr>
        <w:t xml:space="preserve">Troas, common to Greece and Thrace. </w:t>
      </w:r>
      <w:r w:rsidR="00B62A29" w:rsidRPr="00F17680">
        <w:rPr>
          <w:rFonts w:ascii="Times New Roman" w:hAnsi="Times New Roman" w:cs="Times New Roman"/>
          <w:sz w:val="20"/>
          <w:szCs w:val="20"/>
          <w:lang w:val="en-US"/>
        </w:rPr>
        <w:t xml:space="preserve">As a result, </w:t>
      </w:r>
      <w:r w:rsidR="0026623E" w:rsidRPr="00F17680">
        <w:rPr>
          <w:rFonts w:ascii="Times New Roman" w:hAnsi="Times New Roman" w:cs="Times New Roman"/>
          <w:sz w:val="20"/>
          <w:szCs w:val="20"/>
          <w:lang w:val="en-US"/>
        </w:rPr>
        <w:t xml:space="preserve">from southern Hungary to Greece and Anatolia (Troy I) ca. 3100/3000 BC </w:t>
      </w:r>
      <w:r w:rsidR="00B62A29" w:rsidRPr="00F17680">
        <w:rPr>
          <w:rFonts w:ascii="Times New Roman" w:hAnsi="Times New Roman" w:cs="Times New Roman"/>
          <w:sz w:val="20"/>
          <w:szCs w:val="20"/>
          <w:lang w:val="en-US"/>
        </w:rPr>
        <w:t xml:space="preserve">a similar cultural complex </w:t>
      </w:r>
      <w:r w:rsidRPr="00F17680">
        <w:rPr>
          <w:rFonts w:ascii="Times New Roman" w:hAnsi="Times New Roman" w:cs="Times New Roman"/>
          <w:sz w:val="20"/>
          <w:szCs w:val="20"/>
          <w:lang w:val="en-US"/>
        </w:rPr>
        <w:t>wa</w:t>
      </w:r>
      <w:r w:rsidR="00B62A29" w:rsidRPr="00F17680">
        <w:rPr>
          <w:rFonts w:ascii="Times New Roman" w:hAnsi="Times New Roman" w:cs="Times New Roman"/>
          <w:sz w:val="20"/>
          <w:szCs w:val="20"/>
          <w:lang w:val="en-US"/>
        </w:rPr>
        <w:t>s formed</w:t>
      </w:r>
      <w:r w:rsidR="004B44D9">
        <w:rPr>
          <w:rStyle w:val="a6"/>
          <w:rFonts w:ascii="Times New Roman" w:hAnsi="Times New Roman" w:cs="Times New Roman"/>
          <w:sz w:val="20"/>
          <w:szCs w:val="20"/>
          <w:lang w:val="en-US"/>
        </w:rPr>
        <w:footnoteReference w:id="42"/>
      </w:r>
      <w:r w:rsidR="0026623E" w:rsidRPr="00F17680">
        <w:rPr>
          <w:rFonts w:ascii="Times New Roman" w:hAnsi="Times New Roman" w:cs="Times New Roman"/>
          <w:color w:val="000000"/>
          <w:sz w:val="20"/>
          <w:szCs w:val="20"/>
          <w:lang w:val="en-US"/>
        </w:rPr>
        <w:t>.</w:t>
      </w:r>
      <w:r w:rsidR="00B62A29" w:rsidRPr="00F17680">
        <w:rPr>
          <w:rFonts w:ascii="Times New Roman" w:hAnsi="Times New Roman" w:cs="Times New Roman"/>
          <w:sz w:val="20"/>
          <w:szCs w:val="20"/>
          <w:lang w:val="en-US"/>
        </w:rPr>
        <w:t xml:space="preserve"> Some of its elements (curvilinear incised decoration) appear</w:t>
      </w:r>
      <w:r w:rsidRPr="00F17680">
        <w:rPr>
          <w:rFonts w:ascii="Times New Roman" w:hAnsi="Times New Roman" w:cs="Times New Roman"/>
          <w:sz w:val="20"/>
          <w:szCs w:val="20"/>
          <w:lang w:val="en-US"/>
        </w:rPr>
        <w:t>ed</w:t>
      </w:r>
      <w:r w:rsidR="00B62A29" w:rsidRPr="00F17680">
        <w:rPr>
          <w:rFonts w:ascii="Times New Roman" w:hAnsi="Times New Roman" w:cs="Times New Roman"/>
          <w:sz w:val="20"/>
          <w:szCs w:val="20"/>
          <w:lang w:val="en-US"/>
        </w:rPr>
        <w:t xml:space="preserve"> in the Cyclades, but in general, there and in Crete the culture developed from the local Neolithic. Cycladic influenc</w:t>
      </w:r>
      <w:r w:rsidR="004B44D9">
        <w:rPr>
          <w:rFonts w:ascii="Times New Roman" w:hAnsi="Times New Roman" w:cs="Times New Roman"/>
          <w:sz w:val="20"/>
          <w:szCs w:val="20"/>
          <w:lang w:val="en-US"/>
        </w:rPr>
        <w:t>es are also recorded in Attica</w:t>
      </w:r>
      <w:r w:rsidR="004B44D9">
        <w:rPr>
          <w:rStyle w:val="a6"/>
          <w:rFonts w:ascii="Times New Roman" w:hAnsi="Times New Roman" w:cs="Times New Roman"/>
          <w:sz w:val="20"/>
          <w:szCs w:val="20"/>
          <w:lang w:val="en-US"/>
        </w:rPr>
        <w:footnoteReference w:id="43"/>
      </w:r>
      <w:r w:rsidR="00B62A29" w:rsidRPr="00F17680">
        <w:rPr>
          <w:rFonts w:ascii="Times New Roman" w:hAnsi="Times New Roman" w:cs="Times New Roman"/>
          <w:sz w:val="20"/>
          <w:szCs w:val="20"/>
          <w:lang w:val="en-US"/>
        </w:rPr>
        <w:t>.</w:t>
      </w:r>
      <w:r w:rsidR="00846A5E" w:rsidRPr="00F17680">
        <w:rPr>
          <w:rFonts w:ascii="Times New Roman" w:hAnsi="Times New Roman" w:cs="Times New Roman"/>
          <w:sz w:val="20"/>
          <w:szCs w:val="20"/>
          <w:lang w:val="en-US"/>
        </w:rPr>
        <w:t xml:space="preserve"> </w:t>
      </w:r>
      <w:r w:rsidR="004F0E6A" w:rsidRPr="00F17680">
        <w:rPr>
          <w:rFonts w:ascii="Times New Roman" w:hAnsi="Times New Roman" w:cs="Times New Roman"/>
          <w:sz w:val="20"/>
          <w:szCs w:val="20"/>
          <w:lang w:val="en-US"/>
        </w:rPr>
        <w:t>This process was not rapid, for example, in the Peloponnese, the Eneolithic traditions were replaced by those of EH I somewhat later than in eastern Greece, but event</w:t>
      </w:r>
      <w:r w:rsidR="004B44D9">
        <w:rPr>
          <w:rFonts w:ascii="Times New Roman" w:hAnsi="Times New Roman" w:cs="Times New Roman"/>
          <w:sz w:val="20"/>
          <w:szCs w:val="20"/>
          <w:lang w:val="en-US"/>
        </w:rPr>
        <w:t>ually this happened everywhere</w:t>
      </w:r>
      <w:r w:rsidR="004B44D9">
        <w:rPr>
          <w:rStyle w:val="a6"/>
          <w:rFonts w:ascii="Times New Roman" w:hAnsi="Times New Roman" w:cs="Times New Roman"/>
          <w:sz w:val="20"/>
          <w:szCs w:val="20"/>
          <w:lang w:val="en-US"/>
        </w:rPr>
        <w:footnoteReference w:id="44"/>
      </w:r>
      <w:r w:rsidR="004F0E6A" w:rsidRPr="00F17680">
        <w:rPr>
          <w:rFonts w:ascii="Times New Roman" w:hAnsi="Times New Roman" w:cs="Times New Roman"/>
          <w:sz w:val="20"/>
          <w:szCs w:val="20"/>
          <w:lang w:val="en-US"/>
        </w:rPr>
        <w:t>.</w:t>
      </w:r>
    </w:p>
    <w:p w:rsidR="00B62A29" w:rsidRPr="00F17680" w:rsidRDefault="00B62A29" w:rsidP="00B62A29">
      <w:pPr>
        <w:autoSpaceDE w:val="0"/>
        <w:autoSpaceDN w:val="0"/>
        <w:adjustRightInd w:val="0"/>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Thus, the formation of </w:t>
      </w:r>
      <w:r w:rsidR="00141D8F" w:rsidRPr="00F17680">
        <w:rPr>
          <w:rFonts w:ascii="Times New Roman" w:hAnsi="Times New Roman" w:cs="Times New Roman"/>
          <w:sz w:val="20"/>
          <w:szCs w:val="20"/>
          <w:lang w:val="en-US"/>
        </w:rPr>
        <w:t>EBA</w:t>
      </w:r>
      <w:r w:rsidRPr="00F17680">
        <w:rPr>
          <w:rFonts w:ascii="Times New Roman" w:hAnsi="Times New Roman" w:cs="Times New Roman"/>
          <w:sz w:val="20"/>
          <w:szCs w:val="20"/>
          <w:lang w:val="en-US"/>
        </w:rPr>
        <w:t xml:space="preserve"> fits into the same process of impulses from Central Europe, which caused the displacement of a part of the North Balkan population to Anatolia, which is explained by migration</w:t>
      </w:r>
      <w:r w:rsidR="00141D8F" w:rsidRPr="00F17680">
        <w:rPr>
          <w:rFonts w:ascii="Times New Roman" w:hAnsi="Times New Roman" w:cs="Times New Roman"/>
          <w:sz w:val="20"/>
          <w:szCs w:val="20"/>
          <w:lang w:val="en-US"/>
        </w:rPr>
        <w:t>s</w:t>
      </w:r>
      <w:r w:rsidRPr="00F17680">
        <w:rPr>
          <w:rFonts w:ascii="Times New Roman" w:hAnsi="Times New Roman" w:cs="Times New Roman"/>
          <w:sz w:val="20"/>
          <w:szCs w:val="20"/>
          <w:lang w:val="en-US"/>
        </w:rPr>
        <w:t xml:space="preserve"> of speakers of Anatolian dialects (Hittite, Luwian, </w:t>
      </w:r>
      <w:r w:rsidR="00FD655A" w:rsidRPr="00F17680">
        <w:rPr>
          <w:rFonts w:ascii="Times New Roman" w:hAnsi="Times New Roman" w:cs="Times New Roman"/>
          <w:sz w:val="20"/>
          <w:szCs w:val="20"/>
          <w:lang w:val="en-US"/>
        </w:rPr>
        <w:t xml:space="preserve">and </w:t>
      </w:r>
      <w:r w:rsidRPr="00F17680">
        <w:rPr>
          <w:rFonts w:ascii="Times New Roman" w:hAnsi="Times New Roman" w:cs="Times New Roman"/>
          <w:sz w:val="20"/>
          <w:szCs w:val="20"/>
          <w:lang w:val="en-US"/>
        </w:rPr>
        <w:t>Palai</w:t>
      </w:r>
      <w:r w:rsidR="00141D8F" w:rsidRPr="00F17680">
        <w:rPr>
          <w:rFonts w:ascii="Times New Roman" w:hAnsi="Times New Roman" w:cs="Times New Roman"/>
          <w:sz w:val="20"/>
          <w:szCs w:val="20"/>
          <w:lang w:val="en-US"/>
        </w:rPr>
        <w:t>c</w:t>
      </w:r>
      <w:r w:rsidR="004B44D9">
        <w:rPr>
          <w:rFonts w:ascii="Times New Roman" w:hAnsi="Times New Roman" w:cs="Times New Roman"/>
          <w:sz w:val="20"/>
          <w:szCs w:val="20"/>
          <w:lang w:val="en-US"/>
        </w:rPr>
        <w:t>)</w:t>
      </w:r>
      <w:r w:rsidR="004B44D9">
        <w:rPr>
          <w:rStyle w:val="a6"/>
          <w:rFonts w:ascii="Times New Roman" w:hAnsi="Times New Roman" w:cs="Times New Roman"/>
          <w:sz w:val="20"/>
          <w:szCs w:val="20"/>
          <w:lang w:val="en-US"/>
        </w:rPr>
        <w:footnoteReference w:id="45"/>
      </w:r>
      <w:r w:rsidRPr="00F17680">
        <w:rPr>
          <w:rFonts w:ascii="Times New Roman" w:hAnsi="Times New Roman" w:cs="Times New Roman"/>
          <w:sz w:val="20"/>
          <w:szCs w:val="20"/>
          <w:lang w:val="en-US"/>
        </w:rPr>
        <w:t>.</w:t>
      </w:r>
    </w:p>
    <w:p w:rsidR="00B62A29" w:rsidRPr="00F17680" w:rsidRDefault="00B62A29" w:rsidP="00B62A29">
      <w:pPr>
        <w:autoSpaceDE w:val="0"/>
        <w:autoSpaceDN w:val="0"/>
        <w:adjustRightInd w:val="0"/>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The subsequent transition between </w:t>
      </w:r>
      <w:r w:rsidR="00141D8F" w:rsidRPr="00F17680">
        <w:rPr>
          <w:rFonts w:ascii="Times New Roman" w:hAnsi="Times New Roman" w:cs="Times New Roman"/>
          <w:sz w:val="20"/>
          <w:szCs w:val="20"/>
          <w:lang w:val="en-US"/>
        </w:rPr>
        <w:t>EH</w:t>
      </w:r>
      <w:r w:rsidRPr="00F17680">
        <w:rPr>
          <w:rFonts w:ascii="Times New Roman" w:hAnsi="Times New Roman" w:cs="Times New Roman"/>
          <w:sz w:val="20"/>
          <w:szCs w:val="20"/>
          <w:lang w:val="en-US"/>
        </w:rPr>
        <w:t xml:space="preserve"> I and </w:t>
      </w:r>
      <w:r w:rsidR="00141D8F" w:rsidRPr="00F17680">
        <w:rPr>
          <w:rFonts w:ascii="Times New Roman" w:hAnsi="Times New Roman" w:cs="Times New Roman"/>
          <w:sz w:val="20"/>
          <w:szCs w:val="20"/>
          <w:lang w:val="en-US"/>
        </w:rPr>
        <w:t>EH</w:t>
      </w:r>
      <w:r w:rsidRPr="00F17680">
        <w:rPr>
          <w:rFonts w:ascii="Times New Roman" w:hAnsi="Times New Roman" w:cs="Times New Roman"/>
          <w:sz w:val="20"/>
          <w:szCs w:val="20"/>
          <w:lang w:val="en-US"/>
        </w:rPr>
        <w:t xml:space="preserve"> II was quite smooth, and the development of the ceramic complex lead</w:t>
      </w:r>
      <w:r w:rsidR="00141D8F" w:rsidRPr="00F17680">
        <w:rPr>
          <w:rFonts w:ascii="Times New Roman" w:hAnsi="Times New Roman" w:cs="Times New Roman"/>
          <w:sz w:val="20"/>
          <w:szCs w:val="20"/>
          <w:lang w:val="en-US"/>
        </w:rPr>
        <w:t>ed</w:t>
      </w:r>
      <w:r w:rsidRPr="00F17680">
        <w:rPr>
          <w:rFonts w:ascii="Times New Roman" w:hAnsi="Times New Roman" w:cs="Times New Roman"/>
          <w:sz w:val="20"/>
          <w:szCs w:val="20"/>
          <w:lang w:val="en-US"/>
        </w:rPr>
        <w:t xml:space="preserve"> to the development of a specific set of the first half of </w:t>
      </w:r>
      <w:r w:rsidR="00141D8F" w:rsidRPr="00F17680">
        <w:rPr>
          <w:rFonts w:ascii="Times New Roman" w:hAnsi="Times New Roman" w:cs="Times New Roman"/>
          <w:sz w:val="20"/>
          <w:szCs w:val="20"/>
          <w:lang w:val="en-US"/>
        </w:rPr>
        <w:t>EH</w:t>
      </w:r>
      <w:r w:rsidRPr="00F17680">
        <w:rPr>
          <w:rFonts w:ascii="Times New Roman" w:hAnsi="Times New Roman" w:cs="Times New Roman"/>
          <w:sz w:val="20"/>
          <w:szCs w:val="20"/>
          <w:lang w:val="en-US"/>
        </w:rPr>
        <w:t xml:space="preserve"> II, represented by lacquered bowls and </w:t>
      </w:r>
      <w:r w:rsidR="00B3273B" w:rsidRPr="00F17680">
        <w:rPr>
          <w:rFonts w:ascii="Times New Roman" w:hAnsi="Times New Roman" w:cs="Times New Roman"/>
          <w:sz w:val="20"/>
          <w:szCs w:val="20"/>
          <w:lang w:val="en-US"/>
        </w:rPr>
        <w:t>“</w:t>
      </w:r>
      <w:r w:rsidR="00722D80" w:rsidRPr="00F17680">
        <w:rPr>
          <w:rFonts w:ascii="Times New Roman" w:hAnsi="Times New Roman" w:cs="Times New Roman"/>
          <w:sz w:val="20"/>
          <w:szCs w:val="20"/>
          <w:lang w:val="en-US"/>
        </w:rPr>
        <w:t>sauce boats</w:t>
      </w:r>
      <w:r w:rsidR="00B3273B"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amphora</w:t>
      </w:r>
      <w:r w:rsidR="004A7661" w:rsidRPr="00F17680">
        <w:rPr>
          <w:rFonts w:ascii="Times New Roman" w:hAnsi="Times New Roman" w:cs="Times New Roman"/>
          <w:sz w:val="20"/>
          <w:szCs w:val="20"/>
          <w:lang w:val="en-US"/>
        </w:rPr>
        <w:t>e</w:t>
      </w:r>
      <w:r w:rsidRPr="00F17680">
        <w:rPr>
          <w:rFonts w:ascii="Times New Roman" w:hAnsi="Times New Roman" w:cs="Times New Roman"/>
          <w:sz w:val="20"/>
          <w:szCs w:val="20"/>
          <w:lang w:val="en-US"/>
        </w:rPr>
        <w:t xml:space="preserve"> with a collar neck, </w:t>
      </w:r>
      <w:r w:rsidR="00722D80" w:rsidRPr="00F17680">
        <w:rPr>
          <w:rFonts w:ascii="Times New Roman" w:hAnsi="Times New Roman" w:cs="Times New Roman"/>
          <w:sz w:val="20"/>
          <w:szCs w:val="20"/>
          <w:lang w:val="en-US"/>
        </w:rPr>
        <w:t>a</w:t>
      </w:r>
      <w:r w:rsidR="00B3273B" w:rsidRPr="00F17680">
        <w:rPr>
          <w:rFonts w:ascii="Times New Roman" w:hAnsi="Times New Roman" w:cs="Times New Roman"/>
          <w:sz w:val="20"/>
          <w:szCs w:val="20"/>
          <w:lang w:val="en-US"/>
        </w:rPr>
        <w:t>skoi</w:t>
      </w:r>
      <w:r w:rsidR="004B44D9">
        <w:rPr>
          <w:rFonts w:ascii="Times New Roman" w:hAnsi="Times New Roman" w:cs="Times New Roman"/>
          <w:sz w:val="20"/>
          <w:szCs w:val="20"/>
          <w:lang w:val="en-US"/>
        </w:rPr>
        <w:t>, and jugs</w:t>
      </w:r>
      <w:r w:rsidR="004B44D9">
        <w:rPr>
          <w:rStyle w:val="a6"/>
          <w:rFonts w:ascii="Times New Roman" w:hAnsi="Times New Roman" w:cs="Times New Roman"/>
          <w:sz w:val="20"/>
          <w:szCs w:val="20"/>
          <w:lang w:val="en-US"/>
        </w:rPr>
        <w:footnoteReference w:id="46"/>
      </w:r>
      <w:r w:rsidRPr="00F17680">
        <w:rPr>
          <w:rFonts w:ascii="Times New Roman" w:hAnsi="Times New Roman" w:cs="Times New Roman"/>
          <w:sz w:val="20"/>
          <w:szCs w:val="20"/>
          <w:lang w:val="en-US"/>
        </w:rPr>
        <w:t xml:space="preserve">. Some of these types </w:t>
      </w:r>
      <w:r w:rsidR="00722D80" w:rsidRPr="00F17680">
        <w:rPr>
          <w:rFonts w:ascii="Times New Roman" w:hAnsi="Times New Roman" w:cs="Times New Roman"/>
          <w:sz w:val="20"/>
          <w:szCs w:val="20"/>
          <w:lang w:val="en-US"/>
        </w:rPr>
        <w:t>are</w:t>
      </w:r>
      <w:r w:rsidRPr="00F17680">
        <w:rPr>
          <w:rFonts w:ascii="Times New Roman" w:hAnsi="Times New Roman" w:cs="Times New Roman"/>
          <w:sz w:val="20"/>
          <w:szCs w:val="20"/>
          <w:lang w:val="en-US"/>
        </w:rPr>
        <w:t xml:space="preserve"> included in subsequent ceramic complexes (</w:t>
      </w:r>
      <w:r w:rsidR="004B44D9">
        <w:rPr>
          <w:rFonts w:ascii="Times New Roman" w:hAnsi="Times New Roman" w:cs="Times New Roman"/>
          <w:sz w:val="20"/>
          <w:szCs w:val="20"/>
          <w:lang w:val="en-US"/>
        </w:rPr>
        <w:t>F</w:t>
      </w:r>
      <w:r w:rsidRPr="00F17680">
        <w:rPr>
          <w:rFonts w:ascii="Times New Roman" w:hAnsi="Times New Roman" w:cs="Times New Roman"/>
          <w:sz w:val="20"/>
          <w:szCs w:val="20"/>
          <w:lang w:val="en-US"/>
        </w:rPr>
        <w:t>ig. 2).</w:t>
      </w:r>
    </w:p>
    <w:p w:rsidR="00AC498C" w:rsidRPr="00F17680" w:rsidRDefault="00B62A29" w:rsidP="00B62A29">
      <w:pPr>
        <w:autoSpaceDE w:val="0"/>
        <w:autoSpaceDN w:val="0"/>
        <w:adjustRightInd w:val="0"/>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lastRenderedPageBreak/>
        <w:t xml:space="preserve">Therefore, it can be assumed that this northern impulse of the beginning of the </w:t>
      </w:r>
      <w:r w:rsidR="00722D80" w:rsidRPr="00F17680">
        <w:rPr>
          <w:rFonts w:ascii="Times New Roman" w:hAnsi="Times New Roman" w:cs="Times New Roman"/>
          <w:sz w:val="20"/>
          <w:szCs w:val="20"/>
          <w:lang w:val="en-US"/>
        </w:rPr>
        <w:t>EBA</w:t>
      </w:r>
      <w:r w:rsidRPr="00F17680">
        <w:rPr>
          <w:rFonts w:ascii="Times New Roman" w:hAnsi="Times New Roman" w:cs="Times New Roman"/>
          <w:sz w:val="20"/>
          <w:szCs w:val="20"/>
          <w:lang w:val="en-US"/>
        </w:rPr>
        <w:t xml:space="preserve"> was really associated with the </w:t>
      </w:r>
      <w:r w:rsidR="00722D80" w:rsidRPr="00F17680">
        <w:rPr>
          <w:rFonts w:ascii="Times New Roman" w:hAnsi="Times New Roman" w:cs="Times New Roman"/>
          <w:sz w:val="20"/>
          <w:szCs w:val="20"/>
          <w:lang w:val="en-US"/>
        </w:rPr>
        <w:t>coming</w:t>
      </w:r>
      <w:r w:rsidRPr="00F17680">
        <w:rPr>
          <w:rFonts w:ascii="Times New Roman" w:hAnsi="Times New Roman" w:cs="Times New Roman"/>
          <w:sz w:val="20"/>
          <w:szCs w:val="20"/>
          <w:lang w:val="en-US"/>
        </w:rPr>
        <w:t xml:space="preserve"> of the Greeks, which can be considered within the </w:t>
      </w:r>
      <w:r w:rsidR="00722D80" w:rsidRPr="00F17680">
        <w:rPr>
          <w:rFonts w:ascii="Times New Roman" w:hAnsi="Times New Roman" w:cs="Times New Roman"/>
          <w:sz w:val="20"/>
          <w:szCs w:val="20"/>
          <w:lang w:val="en-US"/>
        </w:rPr>
        <w:t xml:space="preserve">hypothesis about the </w:t>
      </w:r>
      <w:r w:rsidRPr="00F17680">
        <w:rPr>
          <w:rFonts w:ascii="Times New Roman" w:hAnsi="Times New Roman" w:cs="Times New Roman"/>
          <w:sz w:val="20"/>
          <w:szCs w:val="20"/>
          <w:lang w:val="en-US"/>
        </w:rPr>
        <w:t>steppe home</w:t>
      </w:r>
      <w:r w:rsidR="00722D80" w:rsidRPr="00F17680">
        <w:rPr>
          <w:rFonts w:ascii="Times New Roman" w:hAnsi="Times New Roman" w:cs="Times New Roman"/>
          <w:sz w:val="20"/>
          <w:szCs w:val="20"/>
          <w:lang w:val="en-US"/>
        </w:rPr>
        <w:t>land</w:t>
      </w:r>
      <w:r w:rsidRPr="00F17680">
        <w:rPr>
          <w:rFonts w:ascii="Times New Roman" w:hAnsi="Times New Roman" w:cs="Times New Roman"/>
          <w:sz w:val="20"/>
          <w:szCs w:val="20"/>
          <w:lang w:val="en-US"/>
        </w:rPr>
        <w:t xml:space="preserve"> of the Indo-Europeans. But real steppe components did not appear in the culture of Greece at this time; there are not even minimal signs of it. We can assume that they were reworked under the influence of the North Balkan substrate, as a result of which the Proto-Greeks came to the south with the Balkan culture.</w:t>
      </w:r>
      <w:r w:rsidR="00804B31" w:rsidRPr="00F17680">
        <w:rPr>
          <w:rFonts w:ascii="Times New Roman" w:hAnsi="Times New Roman" w:cs="Times New Roman"/>
          <w:sz w:val="20"/>
          <w:szCs w:val="20"/>
          <w:lang w:val="en-US"/>
        </w:rPr>
        <w:t xml:space="preserve"> </w:t>
      </w:r>
    </w:p>
    <w:p w:rsidR="00846A5E" w:rsidRPr="00F17680" w:rsidRDefault="009E5EDC" w:rsidP="00BD1412">
      <w:pPr>
        <w:autoSpaceDE w:val="0"/>
        <w:autoSpaceDN w:val="0"/>
        <w:adjustRightInd w:val="0"/>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But we don not see this in the Northern Balkans either. In Upper Thrace, the EBA begins ca. 3200 BC, simultaneously with EH I. The emergence of large settlements with acropolis surrounded by stone walls or palisades with moats is significant. Basically, the agricultural culture is preserved, but there are also signs of steppe cultures: burials under mounds, with </w:t>
      </w:r>
      <w:r w:rsidRPr="00F17680">
        <w:rPr>
          <w:rFonts w:ascii="Times New Roman" w:eastAsia="TimesNewRomanPSMT" w:hAnsi="Times New Roman" w:cs="Times New Roman"/>
          <w:sz w:val="20"/>
          <w:szCs w:val="20"/>
          <w:lang w:val="en-US"/>
        </w:rPr>
        <w:t>contracted inhumations</w:t>
      </w:r>
      <w:r w:rsidRPr="00F17680">
        <w:rPr>
          <w:rFonts w:ascii="Times New Roman" w:hAnsi="Times New Roman" w:cs="Times New Roman"/>
          <w:sz w:val="20"/>
          <w:szCs w:val="20"/>
          <w:lang w:val="en-US"/>
        </w:rPr>
        <w:t xml:space="preserve"> on the back or side, colored with ocher; </w:t>
      </w:r>
      <w:r w:rsidR="00BF7BB0">
        <w:rPr>
          <w:rFonts w:ascii="Times New Roman" w:hAnsi="Times New Roman" w:cs="Times New Roman"/>
          <w:sz w:val="20"/>
          <w:szCs w:val="20"/>
          <w:lang w:val="en-US"/>
        </w:rPr>
        <w:t xml:space="preserve">but </w:t>
      </w:r>
      <w:r w:rsidRPr="00F17680">
        <w:rPr>
          <w:rFonts w:ascii="Times New Roman" w:hAnsi="Times New Roman" w:cs="Times New Roman"/>
          <w:sz w:val="20"/>
          <w:szCs w:val="20"/>
          <w:lang w:val="en-US"/>
        </w:rPr>
        <w:t>ceramic forms have lit</w:t>
      </w:r>
      <w:r w:rsidR="004B44D9">
        <w:rPr>
          <w:rFonts w:ascii="Times New Roman" w:hAnsi="Times New Roman" w:cs="Times New Roman"/>
          <w:sz w:val="20"/>
          <w:szCs w:val="20"/>
          <w:lang w:val="en-US"/>
        </w:rPr>
        <w:t>tle in common with steppe ones</w:t>
      </w:r>
      <w:r w:rsidR="004B44D9">
        <w:rPr>
          <w:rStyle w:val="a6"/>
          <w:rFonts w:ascii="Times New Roman" w:hAnsi="Times New Roman" w:cs="Times New Roman"/>
          <w:sz w:val="20"/>
          <w:szCs w:val="20"/>
          <w:lang w:val="en-US"/>
        </w:rPr>
        <w:footnoteReference w:id="47"/>
      </w:r>
      <w:r w:rsidRPr="00F17680">
        <w:rPr>
          <w:rFonts w:ascii="Times New Roman" w:hAnsi="Times New Roman" w:cs="Times New Roman"/>
          <w:sz w:val="20"/>
          <w:szCs w:val="20"/>
          <w:lang w:val="en-US"/>
        </w:rPr>
        <w:t>. Therefore, it seems that the formation of the EBA of the Northern Balkans was a rather complex phenomenon, with Central European and steppe influences, and the steppe cultural component was not so important. In general, the idea of ​​a massive steppe invasion of steppe nomads with ocher burials in Bulgaria is greatly exaggerated. The early Eneolithic group is represented by only three burials in the northeast. It is difficult to date them, but perhaps they belong to the Novodanilovka group on the Dnieper. The culture is based on the agricultural traditions of southeastern Europe, and the idea that some newcomers destroyed old settlements does not correspond to reality, since the traces of destruction belong to different times within the Chalcolithic. There are later Yamnaya burials in Bulgaria, but they are usually accompanied by local ware</w:t>
      </w:r>
      <w:r w:rsidR="004B44D9">
        <w:rPr>
          <w:rStyle w:val="a6"/>
          <w:rFonts w:ascii="Times New Roman" w:hAnsi="Times New Roman" w:cs="Times New Roman"/>
          <w:sz w:val="20"/>
          <w:szCs w:val="20"/>
          <w:lang w:val="en-US"/>
        </w:rPr>
        <w:footnoteReference w:id="48"/>
      </w:r>
      <w:r w:rsidRPr="00F17680">
        <w:rPr>
          <w:rFonts w:ascii="Times New Roman" w:hAnsi="Times New Roman" w:cs="Times New Roman"/>
          <w:sz w:val="20"/>
          <w:szCs w:val="20"/>
          <w:lang w:val="en-US"/>
        </w:rPr>
        <w:t xml:space="preserve">. </w:t>
      </w:r>
      <w:r w:rsidR="001374B9" w:rsidRPr="00F17680">
        <w:rPr>
          <w:rFonts w:ascii="Times New Roman" w:hAnsi="Times New Roman" w:cs="Times New Roman"/>
          <w:sz w:val="20"/>
          <w:szCs w:val="20"/>
          <w:lang w:val="en-US"/>
        </w:rPr>
        <w:t xml:space="preserve">Many Yamnaya burials have been found in Hungary and Romania. In total, </w:t>
      </w:r>
      <w:r w:rsidR="00CD7CB0" w:rsidRPr="00F17680">
        <w:rPr>
          <w:rFonts w:ascii="Times New Roman" w:hAnsi="Times New Roman" w:cs="Times New Roman"/>
          <w:sz w:val="20"/>
          <w:szCs w:val="20"/>
          <w:lang w:val="en-US"/>
        </w:rPr>
        <w:t>ca</w:t>
      </w:r>
      <w:r w:rsidR="001374B9" w:rsidRPr="00F17680">
        <w:rPr>
          <w:rFonts w:ascii="Times New Roman" w:hAnsi="Times New Roman" w:cs="Times New Roman"/>
          <w:sz w:val="20"/>
          <w:szCs w:val="20"/>
          <w:lang w:val="en-US"/>
        </w:rPr>
        <w:t xml:space="preserve">. 500 burial mounds </w:t>
      </w:r>
      <w:r w:rsidR="004D0C19" w:rsidRPr="00F17680">
        <w:rPr>
          <w:rFonts w:ascii="Times New Roman" w:hAnsi="Times New Roman" w:cs="Times New Roman"/>
          <w:sz w:val="20"/>
          <w:szCs w:val="20"/>
          <w:lang w:val="en-US"/>
        </w:rPr>
        <w:t xml:space="preserve">are </w:t>
      </w:r>
      <w:r w:rsidR="001374B9" w:rsidRPr="00F17680">
        <w:rPr>
          <w:rFonts w:ascii="Times New Roman" w:hAnsi="Times New Roman" w:cs="Times New Roman"/>
          <w:sz w:val="20"/>
          <w:szCs w:val="20"/>
          <w:lang w:val="en-US"/>
        </w:rPr>
        <w:t xml:space="preserve">attributed to the Yamnaya culture, but in all the ceramics </w:t>
      </w:r>
      <w:r w:rsidR="004B44D9">
        <w:rPr>
          <w:rFonts w:ascii="Times New Roman" w:hAnsi="Times New Roman" w:cs="Times New Roman"/>
          <w:sz w:val="20"/>
          <w:szCs w:val="20"/>
          <w:lang w:val="en-US"/>
        </w:rPr>
        <w:t>are represented by local forms</w:t>
      </w:r>
      <w:r w:rsidR="004B44D9">
        <w:rPr>
          <w:rStyle w:val="a6"/>
          <w:rFonts w:ascii="Times New Roman" w:hAnsi="Times New Roman" w:cs="Times New Roman"/>
          <w:sz w:val="20"/>
          <w:szCs w:val="20"/>
          <w:lang w:val="en-US"/>
        </w:rPr>
        <w:footnoteReference w:id="49"/>
      </w:r>
      <w:r w:rsidR="001374B9" w:rsidRPr="00F17680">
        <w:rPr>
          <w:rFonts w:ascii="Times New Roman" w:hAnsi="Times New Roman" w:cs="Times New Roman"/>
          <w:sz w:val="20"/>
          <w:szCs w:val="20"/>
          <w:lang w:val="en-US"/>
        </w:rPr>
        <w:t xml:space="preserve">. The culture of this region continues local agricultural traditions, and has nothing similar to Yamnaya. Therefore, these impulses did not have a significant impact on the formation of the EBA in the Northern Balkans. </w:t>
      </w:r>
      <w:r w:rsidR="00A0361C" w:rsidRPr="00F17680">
        <w:rPr>
          <w:rFonts w:ascii="Times New Roman" w:hAnsi="Times New Roman" w:cs="Times New Roman"/>
          <w:sz w:val="20"/>
          <w:szCs w:val="20"/>
          <w:lang w:val="en-US"/>
        </w:rPr>
        <w:t>The paleogenetic study of EBA samples from Bulgaria showed their intermediate position between Early Neolithic farmers and Late Neolithic-Bronze Age steppe pastoralists. Therefore, it was concluded that the Thracians were formed as a result of contacts of European or Mediterranean an</w:t>
      </w:r>
      <w:r w:rsidR="004B44D9">
        <w:rPr>
          <w:rFonts w:ascii="Times New Roman" w:hAnsi="Times New Roman" w:cs="Times New Roman"/>
          <w:sz w:val="20"/>
          <w:szCs w:val="20"/>
          <w:lang w:val="en-US"/>
        </w:rPr>
        <w:t>d Eastern European populations</w:t>
      </w:r>
      <w:r w:rsidR="004B44D9">
        <w:rPr>
          <w:rStyle w:val="a6"/>
          <w:rFonts w:ascii="Times New Roman" w:hAnsi="Times New Roman" w:cs="Times New Roman"/>
          <w:sz w:val="20"/>
          <w:szCs w:val="20"/>
          <w:lang w:val="en-US"/>
        </w:rPr>
        <w:footnoteReference w:id="50"/>
      </w:r>
      <w:r w:rsidR="00A0361C" w:rsidRPr="00F17680">
        <w:rPr>
          <w:rFonts w:ascii="Times New Roman" w:hAnsi="Times New Roman" w:cs="Times New Roman"/>
          <w:sz w:val="20"/>
          <w:szCs w:val="20"/>
          <w:lang w:val="en-US"/>
        </w:rPr>
        <w:t>. As we will see below, the Thracians appeared in the Northern Balkans at the beginning of MBA, but these data are quite applicable to the events of the beginning of the EBA, fixing the influx of populations from Eastern Europe.</w:t>
      </w:r>
    </w:p>
    <w:p w:rsidR="00722D80" w:rsidRPr="00F17680" w:rsidRDefault="001374B9" w:rsidP="00BD1412">
      <w:pPr>
        <w:autoSpaceDE w:val="0"/>
        <w:autoSpaceDN w:val="0"/>
        <w:adjustRightInd w:val="0"/>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In Greece, the</w:t>
      </w:r>
      <w:r w:rsidR="00846A5E" w:rsidRPr="00F17680">
        <w:rPr>
          <w:rFonts w:ascii="Times New Roman" w:hAnsi="Times New Roman" w:cs="Times New Roman"/>
          <w:sz w:val="20"/>
          <w:szCs w:val="20"/>
          <w:lang w:val="en-US"/>
        </w:rPr>
        <w:t xml:space="preserve"> steppe impilses</w:t>
      </w:r>
      <w:r w:rsidRPr="00F17680">
        <w:rPr>
          <w:rFonts w:ascii="Times New Roman" w:hAnsi="Times New Roman" w:cs="Times New Roman"/>
          <w:sz w:val="20"/>
          <w:szCs w:val="20"/>
          <w:lang w:val="en-US"/>
        </w:rPr>
        <w:t xml:space="preserve"> are completely absent. It is also significant that in Greece, in contrast to the Balkans and Europe, genes comparable</w:t>
      </w:r>
      <w:r w:rsidR="001232F9">
        <w:rPr>
          <w:rFonts w:ascii="Times New Roman" w:hAnsi="Times New Roman" w:cs="Times New Roman"/>
          <w:sz w:val="20"/>
          <w:szCs w:val="20"/>
          <w:lang w:val="en-US"/>
        </w:rPr>
        <w:t xml:space="preserve"> to steppe genes do not appear</w:t>
      </w:r>
      <w:r w:rsidR="001232F9">
        <w:rPr>
          <w:rStyle w:val="a6"/>
          <w:rFonts w:ascii="Times New Roman" w:hAnsi="Times New Roman" w:cs="Times New Roman"/>
          <w:sz w:val="20"/>
          <w:szCs w:val="20"/>
          <w:lang w:val="en-US"/>
        </w:rPr>
        <w:footnoteReference w:id="51"/>
      </w:r>
      <w:r w:rsidRPr="00F17680">
        <w:rPr>
          <w:rFonts w:ascii="Times New Roman" w:hAnsi="Times New Roman" w:cs="Times New Roman"/>
          <w:sz w:val="20"/>
          <w:szCs w:val="20"/>
          <w:lang w:val="en-US"/>
        </w:rPr>
        <w:t xml:space="preserve">. </w:t>
      </w:r>
      <w:r w:rsidR="00BD1412" w:rsidRPr="00F17680">
        <w:rPr>
          <w:rFonts w:ascii="Times New Roman" w:hAnsi="Times New Roman" w:cs="Times New Roman"/>
          <w:sz w:val="20"/>
          <w:szCs w:val="20"/>
          <w:lang w:val="en-US"/>
        </w:rPr>
        <w:t>Therefore, there are no possibilities to discuss the coming of the Greeks at the beginning of EH. The only thing we can admit is that the Yamnaya migration caused an outflow of part of the North Balkan populations to the south and southeast, which led to this large-scale process that formed a similar cultural complex of the Aegean. And</w:t>
      </w:r>
      <w:r w:rsidR="00791BE7" w:rsidRPr="00F17680">
        <w:rPr>
          <w:rFonts w:ascii="Times New Roman" w:hAnsi="Times New Roman" w:cs="Times New Roman"/>
          <w:sz w:val="20"/>
          <w:szCs w:val="20"/>
          <w:lang w:val="en-US"/>
        </w:rPr>
        <w:t>,</w:t>
      </w:r>
      <w:r w:rsidR="00BD1412" w:rsidRPr="00F17680">
        <w:rPr>
          <w:rFonts w:ascii="Times New Roman" w:hAnsi="Times New Roman" w:cs="Times New Roman"/>
          <w:sz w:val="20"/>
          <w:szCs w:val="20"/>
          <w:lang w:val="en-US"/>
        </w:rPr>
        <w:t xml:space="preserve"> that is in line with the Greek material. But there are problems with the Yamnaya migration to Europe itself. The idea of ​​its formation from the Ponto-Caspian steppes has not yet been reliably proven. In the northwestern Black Sea region, the Yamnaya Budzhak group does not have inclusions of ware characteristic of the Yamnaya</w:t>
      </w:r>
      <w:r w:rsidR="00791BE7" w:rsidRPr="00F17680">
        <w:rPr>
          <w:rFonts w:ascii="Times New Roman" w:hAnsi="Times New Roman" w:cs="Times New Roman"/>
          <w:sz w:val="20"/>
          <w:szCs w:val="20"/>
          <w:lang w:val="en-US"/>
        </w:rPr>
        <w:t xml:space="preserve"> culture</w:t>
      </w:r>
      <w:r w:rsidR="00BD1412" w:rsidRPr="00F17680">
        <w:rPr>
          <w:rFonts w:ascii="Times New Roman" w:hAnsi="Times New Roman" w:cs="Times New Roman"/>
          <w:sz w:val="20"/>
          <w:szCs w:val="20"/>
          <w:lang w:val="en-US"/>
        </w:rPr>
        <w:t xml:space="preserve"> in the eastern areas, but just this group interacted with the Carpatho-Danubian cultures, and this was an interaction in both directions. Paleog</w:t>
      </w:r>
      <w:r w:rsidR="00722D80" w:rsidRPr="00F17680">
        <w:rPr>
          <w:rFonts w:ascii="Times New Roman" w:hAnsi="Times New Roman" w:cs="Times New Roman"/>
          <w:sz w:val="20"/>
          <w:szCs w:val="20"/>
          <w:lang w:val="en-US"/>
        </w:rPr>
        <w:t xml:space="preserve">enetic substantiation of the </w:t>
      </w:r>
      <w:r w:rsidR="00BD1412" w:rsidRPr="00F17680">
        <w:rPr>
          <w:rFonts w:ascii="Times New Roman" w:hAnsi="Times New Roman" w:cs="Times New Roman"/>
          <w:sz w:val="20"/>
          <w:szCs w:val="20"/>
          <w:lang w:val="en-US"/>
        </w:rPr>
        <w:t>Yamnaya</w:t>
      </w:r>
      <w:r w:rsidR="00722D80" w:rsidRPr="00F17680">
        <w:rPr>
          <w:rFonts w:ascii="Times New Roman" w:hAnsi="Times New Roman" w:cs="Times New Roman"/>
          <w:sz w:val="20"/>
          <w:szCs w:val="20"/>
          <w:lang w:val="en-US"/>
        </w:rPr>
        <w:t xml:space="preserve"> migration also raises a number of questions, and the archaeological traces of such a massive migration are simply absent. The processes were more complex</w:t>
      </w:r>
      <w:r w:rsidR="00BD1412" w:rsidRPr="00F17680">
        <w:rPr>
          <w:rFonts w:ascii="Times New Roman" w:hAnsi="Times New Roman" w:cs="Times New Roman"/>
          <w:sz w:val="20"/>
          <w:szCs w:val="20"/>
          <w:lang w:val="en-US"/>
        </w:rPr>
        <w:t>;</w:t>
      </w:r>
      <w:r w:rsidR="00722D80" w:rsidRPr="00F17680">
        <w:rPr>
          <w:rFonts w:ascii="Times New Roman" w:hAnsi="Times New Roman" w:cs="Times New Roman"/>
          <w:sz w:val="20"/>
          <w:szCs w:val="20"/>
          <w:lang w:val="en-US"/>
        </w:rPr>
        <w:t xml:space="preserve"> there were penetrations of the Budzhak </w:t>
      </w:r>
      <w:r w:rsidR="00BD1412" w:rsidRPr="00F17680">
        <w:rPr>
          <w:rFonts w:ascii="Times New Roman" w:hAnsi="Times New Roman" w:cs="Times New Roman"/>
          <w:sz w:val="20"/>
          <w:szCs w:val="20"/>
          <w:lang w:val="en-US"/>
        </w:rPr>
        <w:t xml:space="preserve">Yamnaya people </w:t>
      </w:r>
      <w:r w:rsidR="00722D80" w:rsidRPr="00F17680">
        <w:rPr>
          <w:rFonts w:ascii="Times New Roman" w:hAnsi="Times New Roman" w:cs="Times New Roman"/>
          <w:sz w:val="20"/>
          <w:szCs w:val="20"/>
          <w:lang w:val="en-US"/>
        </w:rPr>
        <w:t xml:space="preserve">to the west, but on this basis it is impossible to show the formation of </w:t>
      </w:r>
      <w:r w:rsidR="00BD1412" w:rsidRPr="00F17680">
        <w:rPr>
          <w:rFonts w:ascii="Times New Roman" w:hAnsi="Times New Roman" w:cs="Times New Roman"/>
          <w:sz w:val="20"/>
          <w:szCs w:val="20"/>
          <w:lang w:val="en-US"/>
        </w:rPr>
        <w:t>the C</w:t>
      </w:r>
      <w:r w:rsidR="00722D80" w:rsidRPr="00F17680">
        <w:rPr>
          <w:rFonts w:ascii="Times New Roman" w:hAnsi="Times New Roman" w:cs="Times New Roman"/>
          <w:sz w:val="20"/>
          <w:szCs w:val="20"/>
          <w:lang w:val="en-US"/>
        </w:rPr>
        <w:t>ord</w:t>
      </w:r>
      <w:r w:rsidR="00BD1412" w:rsidRPr="00F17680">
        <w:rPr>
          <w:rFonts w:ascii="Times New Roman" w:hAnsi="Times New Roman" w:cs="Times New Roman"/>
          <w:sz w:val="20"/>
          <w:szCs w:val="20"/>
          <w:lang w:val="en-US"/>
        </w:rPr>
        <w:t>ed Ware</w:t>
      </w:r>
      <w:r w:rsidR="001232F9">
        <w:rPr>
          <w:rFonts w:ascii="Times New Roman" w:hAnsi="Times New Roman" w:cs="Times New Roman"/>
          <w:sz w:val="20"/>
          <w:szCs w:val="20"/>
          <w:lang w:val="en-US"/>
        </w:rPr>
        <w:t xml:space="preserve"> cultures</w:t>
      </w:r>
      <w:r w:rsidR="001232F9">
        <w:rPr>
          <w:rStyle w:val="a6"/>
          <w:rFonts w:ascii="Times New Roman" w:hAnsi="Times New Roman" w:cs="Times New Roman"/>
          <w:sz w:val="20"/>
          <w:szCs w:val="20"/>
          <w:lang w:val="en-US"/>
        </w:rPr>
        <w:footnoteReference w:id="52"/>
      </w:r>
      <w:r w:rsidR="00722D80" w:rsidRPr="00F17680">
        <w:rPr>
          <w:rFonts w:ascii="Times New Roman" w:hAnsi="Times New Roman" w:cs="Times New Roman"/>
          <w:sz w:val="20"/>
          <w:szCs w:val="20"/>
          <w:lang w:val="en-US"/>
        </w:rPr>
        <w:t>.</w:t>
      </w:r>
      <w:r w:rsidR="00DA1EED" w:rsidRPr="00F17680">
        <w:rPr>
          <w:rFonts w:ascii="Times New Roman" w:hAnsi="Times New Roman" w:cs="Times New Roman"/>
          <w:sz w:val="20"/>
          <w:szCs w:val="20"/>
          <w:lang w:val="en-US"/>
        </w:rPr>
        <w:t xml:space="preserve"> </w:t>
      </w:r>
      <w:r w:rsidR="00A0361C" w:rsidRPr="00F17680">
        <w:rPr>
          <w:rFonts w:ascii="Times New Roman" w:hAnsi="Times New Roman" w:cs="Times New Roman"/>
          <w:sz w:val="20"/>
          <w:szCs w:val="20"/>
          <w:lang w:val="en-US"/>
        </w:rPr>
        <w:t>However, the presence in Europe of East European genes points to impulses from this region that could culminate in the penetration of some Indo-European language.</w:t>
      </w:r>
    </w:p>
    <w:p w:rsidR="00A74264" w:rsidRPr="00F17680" w:rsidRDefault="00BD1412" w:rsidP="00722D80">
      <w:pPr>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The archaeological situation in the Balkans corresponds exactly to the linguistic </w:t>
      </w:r>
      <w:r w:rsidR="001232F9">
        <w:rPr>
          <w:rFonts w:ascii="Times New Roman" w:hAnsi="Times New Roman" w:cs="Times New Roman"/>
          <w:sz w:val="20"/>
          <w:szCs w:val="20"/>
          <w:lang w:val="en-US"/>
        </w:rPr>
        <w:t>data. After the work of Palmer</w:t>
      </w:r>
      <w:r w:rsidR="001232F9">
        <w:rPr>
          <w:rStyle w:val="a6"/>
          <w:rFonts w:ascii="Times New Roman" w:hAnsi="Times New Roman" w:cs="Times New Roman"/>
          <w:sz w:val="20"/>
          <w:szCs w:val="20"/>
          <w:lang w:val="en-US"/>
        </w:rPr>
        <w:footnoteReference w:id="53"/>
      </w:r>
      <w:r w:rsidRPr="00F17680">
        <w:rPr>
          <w:rFonts w:ascii="Times New Roman" w:hAnsi="Times New Roman" w:cs="Times New Roman"/>
          <w:sz w:val="20"/>
          <w:szCs w:val="20"/>
          <w:lang w:val="en-US"/>
        </w:rPr>
        <w:t>, the generally accepted point of view is that there was no non-Indo-European substratum in Greece, and the toponyms with the endings -</w:t>
      </w:r>
      <w:r w:rsidRPr="00F17680">
        <w:rPr>
          <w:rFonts w:ascii="Times New Roman" w:hAnsi="Times New Roman" w:cs="Times New Roman"/>
          <w:i/>
          <w:sz w:val="20"/>
          <w:szCs w:val="20"/>
          <w:lang w:val="en-US"/>
        </w:rPr>
        <w:t>ss</w:t>
      </w:r>
      <w:r w:rsidRPr="00F17680">
        <w:rPr>
          <w:rFonts w:ascii="Times New Roman" w:hAnsi="Times New Roman" w:cs="Times New Roman"/>
          <w:sz w:val="20"/>
          <w:szCs w:val="20"/>
          <w:lang w:val="en-US"/>
        </w:rPr>
        <w:t>-, -</w:t>
      </w:r>
      <w:r w:rsidRPr="00F17680">
        <w:rPr>
          <w:rFonts w:ascii="Times New Roman" w:hAnsi="Times New Roman" w:cs="Times New Roman"/>
          <w:i/>
          <w:sz w:val="20"/>
          <w:szCs w:val="20"/>
          <w:lang w:val="en-US"/>
        </w:rPr>
        <w:t>nth</w:t>
      </w:r>
      <w:r w:rsidRPr="00F17680">
        <w:rPr>
          <w:rFonts w:ascii="Times New Roman" w:hAnsi="Times New Roman" w:cs="Times New Roman"/>
          <w:sz w:val="20"/>
          <w:szCs w:val="20"/>
          <w:lang w:val="en-US"/>
        </w:rPr>
        <w:t>- and -</w:t>
      </w:r>
      <w:r w:rsidRPr="00F17680">
        <w:rPr>
          <w:rFonts w:ascii="Times New Roman" w:hAnsi="Times New Roman" w:cs="Times New Roman"/>
          <w:i/>
          <w:sz w:val="20"/>
          <w:szCs w:val="20"/>
          <w:lang w:val="en-US"/>
        </w:rPr>
        <w:t>nd</w:t>
      </w:r>
      <w:r w:rsidRPr="00F17680">
        <w:rPr>
          <w:rFonts w:ascii="Times New Roman" w:hAnsi="Times New Roman" w:cs="Times New Roman"/>
          <w:sz w:val="20"/>
          <w:szCs w:val="20"/>
          <w:lang w:val="en-US"/>
        </w:rPr>
        <w:t>-, identified in Greece, Thessaly, Thrace, Macedonia (up to part of Hungary) and Southwestern Anatolia reflect the presence of speakers of the Anatolian language group, close to Luwian. It was the pre-Greek substratum there. Similar suffixes are found in the Gr</w:t>
      </w:r>
      <w:r w:rsidR="001232F9">
        <w:rPr>
          <w:rFonts w:ascii="Times New Roman" w:hAnsi="Times New Roman" w:cs="Times New Roman"/>
          <w:sz w:val="20"/>
          <w:szCs w:val="20"/>
          <w:lang w:val="en-US"/>
        </w:rPr>
        <w:t>eek cultural vocabulary</w:t>
      </w:r>
      <w:r w:rsidR="001232F9">
        <w:rPr>
          <w:rStyle w:val="a6"/>
          <w:rFonts w:ascii="Times New Roman" w:hAnsi="Times New Roman" w:cs="Times New Roman"/>
          <w:sz w:val="20"/>
          <w:szCs w:val="20"/>
          <w:lang w:val="en-US"/>
        </w:rPr>
        <w:footnoteReference w:id="54"/>
      </w:r>
      <w:r w:rsidRPr="00F17680">
        <w:rPr>
          <w:rFonts w:ascii="Times New Roman" w:hAnsi="Times New Roman" w:cs="Times New Roman"/>
          <w:sz w:val="20"/>
          <w:szCs w:val="20"/>
          <w:lang w:val="en-US"/>
        </w:rPr>
        <w:t xml:space="preserve">. </w:t>
      </w:r>
      <w:r w:rsidR="00722D80" w:rsidRPr="00F17680">
        <w:rPr>
          <w:rFonts w:ascii="Times New Roman" w:hAnsi="Times New Roman" w:cs="Times New Roman"/>
          <w:sz w:val="20"/>
          <w:szCs w:val="20"/>
          <w:lang w:val="en-US"/>
        </w:rPr>
        <w:t>In Crete, this Luwian substrat</w:t>
      </w:r>
      <w:r w:rsidRPr="00F17680">
        <w:rPr>
          <w:rFonts w:ascii="Times New Roman" w:hAnsi="Times New Roman" w:cs="Times New Roman"/>
          <w:sz w:val="20"/>
          <w:szCs w:val="20"/>
          <w:lang w:val="en-US"/>
        </w:rPr>
        <w:t>um</w:t>
      </w:r>
      <w:r w:rsidR="00722D80" w:rsidRPr="00F17680">
        <w:rPr>
          <w:rFonts w:ascii="Times New Roman" w:hAnsi="Times New Roman" w:cs="Times New Roman"/>
          <w:sz w:val="20"/>
          <w:szCs w:val="20"/>
          <w:lang w:val="en-US"/>
        </w:rPr>
        <w:t xml:space="preserve"> persists during the Minoan </w:t>
      </w:r>
      <w:r w:rsidR="00AF0FAF" w:rsidRPr="00F17680">
        <w:rPr>
          <w:rFonts w:ascii="Times New Roman" w:hAnsi="Times New Roman" w:cs="Times New Roman"/>
          <w:sz w:val="20"/>
          <w:szCs w:val="20"/>
          <w:lang w:val="en-US"/>
        </w:rPr>
        <w:t>C</w:t>
      </w:r>
      <w:r w:rsidR="00722D80" w:rsidRPr="00F17680">
        <w:rPr>
          <w:rFonts w:ascii="Times New Roman" w:hAnsi="Times New Roman" w:cs="Times New Roman"/>
          <w:sz w:val="20"/>
          <w:szCs w:val="20"/>
          <w:lang w:val="en-US"/>
        </w:rPr>
        <w:t xml:space="preserve">ivilization, as evidenced by the possible identification </w:t>
      </w:r>
      <w:r w:rsidR="00365BD5" w:rsidRPr="00F17680">
        <w:rPr>
          <w:rFonts w:ascii="Times New Roman" w:hAnsi="Times New Roman" w:cs="Times New Roman"/>
          <w:sz w:val="20"/>
          <w:szCs w:val="20"/>
          <w:lang w:val="en-US"/>
        </w:rPr>
        <w:t xml:space="preserve">with this language </w:t>
      </w:r>
      <w:r w:rsidR="00722D80" w:rsidRPr="00F17680">
        <w:rPr>
          <w:rFonts w:ascii="Times New Roman" w:hAnsi="Times New Roman" w:cs="Times New Roman"/>
          <w:sz w:val="20"/>
          <w:szCs w:val="20"/>
          <w:lang w:val="en-US"/>
        </w:rPr>
        <w:t xml:space="preserve">of </w:t>
      </w:r>
      <w:r w:rsidR="00365BD5" w:rsidRPr="00F17680">
        <w:rPr>
          <w:rFonts w:ascii="Times New Roman" w:hAnsi="Times New Roman" w:cs="Times New Roman"/>
          <w:sz w:val="20"/>
          <w:szCs w:val="20"/>
          <w:lang w:val="en-US"/>
        </w:rPr>
        <w:t xml:space="preserve">the </w:t>
      </w:r>
      <w:r w:rsidR="00722D80" w:rsidRPr="00F17680">
        <w:rPr>
          <w:rFonts w:ascii="Times New Roman" w:hAnsi="Times New Roman" w:cs="Times New Roman"/>
          <w:sz w:val="20"/>
          <w:szCs w:val="20"/>
          <w:lang w:val="en-US"/>
        </w:rPr>
        <w:t xml:space="preserve">Linear Script of Class A found in Crete, Cyclades and Peloponnese. This </w:t>
      </w:r>
      <w:r w:rsidR="00365BD5" w:rsidRPr="00F17680">
        <w:rPr>
          <w:rFonts w:ascii="Times New Roman" w:hAnsi="Times New Roman" w:cs="Times New Roman"/>
          <w:sz w:val="20"/>
          <w:szCs w:val="20"/>
          <w:lang w:val="en-US"/>
        </w:rPr>
        <w:t>script is</w:t>
      </w:r>
      <w:r w:rsidR="00722D80" w:rsidRPr="00F17680">
        <w:rPr>
          <w:rFonts w:ascii="Times New Roman" w:hAnsi="Times New Roman" w:cs="Times New Roman"/>
          <w:sz w:val="20"/>
          <w:szCs w:val="20"/>
          <w:lang w:val="en-US"/>
        </w:rPr>
        <w:t xml:space="preserve"> date</w:t>
      </w:r>
      <w:r w:rsidR="00365BD5" w:rsidRPr="00F17680">
        <w:rPr>
          <w:rFonts w:ascii="Times New Roman" w:hAnsi="Times New Roman" w:cs="Times New Roman"/>
          <w:sz w:val="20"/>
          <w:szCs w:val="20"/>
          <w:lang w:val="en-US"/>
        </w:rPr>
        <w:t>d</w:t>
      </w:r>
      <w:r w:rsidR="00722D80" w:rsidRPr="00F17680">
        <w:rPr>
          <w:rFonts w:ascii="Times New Roman" w:hAnsi="Times New Roman" w:cs="Times New Roman"/>
          <w:sz w:val="20"/>
          <w:szCs w:val="20"/>
          <w:lang w:val="en-US"/>
        </w:rPr>
        <w:t xml:space="preserve"> </w:t>
      </w:r>
      <w:r w:rsidR="00365BD5" w:rsidRPr="00F17680">
        <w:rPr>
          <w:rFonts w:ascii="Times New Roman" w:hAnsi="Times New Roman" w:cs="Times New Roman"/>
          <w:sz w:val="20"/>
          <w:szCs w:val="20"/>
          <w:lang w:val="en-US"/>
        </w:rPr>
        <w:t>to</w:t>
      </w:r>
      <w:r w:rsidR="00722D80" w:rsidRPr="00F17680">
        <w:rPr>
          <w:rFonts w:ascii="Times New Roman" w:hAnsi="Times New Roman" w:cs="Times New Roman"/>
          <w:sz w:val="20"/>
          <w:szCs w:val="20"/>
          <w:lang w:val="en-US"/>
        </w:rPr>
        <w:t xml:space="preserve"> 1750</w:t>
      </w:r>
      <w:r w:rsidR="004D0C19" w:rsidRPr="00F17680">
        <w:rPr>
          <w:rFonts w:ascii="Times New Roman" w:hAnsi="Times New Roman" w:cs="Times New Roman"/>
          <w:sz w:val="20"/>
          <w:szCs w:val="20"/>
          <w:lang w:val="en-US"/>
        </w:rPr>
        <w:t>–</w:t>
      </w:r>
      <w:r w:rsidR="00722D80" w:rsidRPr="00F17680">
        <w:rPr>
          <w:rFonts w:ascii="Times New Roman" w:hAnsi="Times New Roman" w:cs="Times New Roman"/>
          <w:sz w:val="20"/>
          <w:szCs w:val="20"/>
          <w:lang w:val="en-US"/>
        </w:rPr>
        <w:t>1450 BC (</w:t>
      </w:r>
      <w:r w:rsidR="00365BD5" w:rsidRPr="00F17680">
        <w:rPr>
          <w:rFonts w:ascii="Times New Roman" w:hAnsi="Times New Roman" w:cs="Times New Roman"/>
          <w:sz w:val="20"/>
          <w:szCs w:val="20"/>
          <w:lang w:val="en-US"/>
        </w:rPr>
        <w:t>L</w:t>
      </w:r>
      <w:r w:rsidR="00722D80" w:rsidRPr="00F17680">
        <w:rPr>
          <w:rFonts w:ascii="Times New Roman" w:hAnsi="Times New Roman" w:cs="Times New Roman"/>
          <w:sz w:val="20"/>
          <w:szCs w:val="20"/>
          <w:lang w:val="en-US"/>
        </w:rPr>
        <w:t>M IIIA1–2) and predate</w:t>
      </w:r>
      <w:r w:rsidR="00365BD5" w:rsidRPr="00F17680">
        <w:rPr>
          <w:rFonts w:ascii="Times New Roman" w:hAnsi="Times New Roman" w:cs="Times New Roman"/>
          <w:sz w:val="20"/>
          <w:szCs w:val="20"/>
          <w:lang w:val="en-US"/>
        </w:rPr>
        <w:t>d</w:t>
      </w:r>
      <w:r w:rsidR="00722D80" w:rsidRPr="00F17680">
        <w:rPr>
          <w:rFonts w:ascii="Times New Roman" w:hAnsi="Times New Roman" w:cs="Times New Roman"/>
          <w:sz w:val="20"/>
          <w:szCs w:val="20"/>
          <w:lang w:val="en-US"/>
        </w:rPr>
        <w:t xml:space="preserve"> the Greek Linear B of the Mycenaean </w:t>
      </w:r>
      <w:r w:rsidR="00AF0FAF" w:rsidRPr="00F17680">
        <w:rPr>
          <w:rFonts w:ascii="Times New Roman" w:hAnsi="Times New Roman" w:cs="Times New Roman"/>
          <w:sz w:val="20"/>
          <w:szCs w:val="20"/>
          <w:lang w:val="en-US"/>
        </w:rPr>
        <w:t>C</w:t>
      </w:r>
      <w:r w:rsidR="001232F9">
        <w:rPr>
          <w:rFonts w:ascii="Times New Roman" w:hAnsi="Times New Roman" w:cs="Times New Roman"/>
          <w:sz w:val="20"/>
          <w:szCs w:val="20"/>
          <w:lang w:val="en-US"/>
        </w:rPr>
        <w:t>ivilization</w:t>
      </w:r>
      <w:r w:rsidR="001232F9">
        <w:rPr>
          <w:rStyle w:val="a6"/>
          <w:rFonts w:ascii="Times New Roman" w:hAnsi="Times New Roman" w:cs="Times New Roman"/>
          <w:sz w:val="20"/>
          <w:szCs w:val="20"/>
          <w:lang w:val="en-US"/>
        </w:rPr>
        <w:footnoteReference w:id="55"/>
      </w:r>
      <w:r w:rsidR="00722D80" w:rsidRPr="00F17680">
        <w:rPr>
          <w:rFonts w:ascii="Times New Roman" w:hAnsi="Times New Roman" w:cs="Times New Roman"/>
          <w:sz w:val="20"/>
          <w:szCs w:val="20"/>
          <w:lang w:val="en-US"/>
        </w:rPr>
        <w:t xml:space="preserve">. It is significant that in the Cyclades and Crete the cultural tradition </w:t>
      </w:r>
      <w:r w:rsidR="00365BD5" w:rsidRPr="00F17680">
        <w:rPr>
          <w:rFonts w:ascii="Times New Roman" w:hAnsi="Times New Roman" w:cs="Times New Roman"/>
          <w:sz w:val="20"/>
          <w:szCs w:val="20"/>
          <w:lang w:val="en-US"/>
        </w:rPr>
        <w:t>was</w:t>
      </w:r>
      <w:r w:rsidR="00722D80" w:rsidRPr="00F17680">
        <w:rPr>
          <w:rFonts w:ascii="Times New Roman" w:hAnsi="Times New Roman" w:cs="Times New Roman"/>
          <w:sz w:val="20"/>
          <w:szCs w:val="20"/>
          <w:lang w:val="en-US"/>
        </w:rPr>
        <w:t xml:space="preserve"> not interrupted since the Neolithic, and in Crete there are </w:t>
      </w:r>
      <w:r w:rsidR="00722D80" w:rsidRPr="00F17680">
        <w:rPr>
          <w:rFonts w:ascii="Times New Roman" w:hAnsi="Times New Roman" w:cs="Times New Roman"/>
          <w:sz w:val="20"/>
          <w:szCs w:val="20"/>
          <w:lang w:val="en-US"/>
        </w:rPr>
        <w:lastRenderedPageBreak/>
        <w:t xml:space="preserve">no traces of migration until </w:t>
      </w:r>
      <w:r w:rsidR="00365BD5" w:rsidRPr="00F17680">
        <w:rPr>
          <w:rFonts w:ascii="Times New Roman" w:hAnsi="Times New Roman" w:cs="Times New Roman"/>
          <w:sz w:val="20"/>
          <w:szCs w:val="20"/>
          <w:lang w:val="en-US"/>
        </w:rPr>
        <w:t>L</w:t>
      </w:r>
      <w:r w:rsidR="00722D80" w:rsidRPr="00F17680">
        <w:rPr>
          <w:rFonts w:ascii="Times New Roman" w:hAnsi="Times New Roman" w:cs="Times New Roman"/>
          <w:sz w:val="20"/>
          <w:szCs w:val="20"/>
          <w:lang w:val="en-US"/>
        </w:rPr>
        <w:t xml:space="preserve">M II, when the Mycenaeans came there from mainland Greece, and the tablets with the Minoan Linear A </w:t>
      </w:r>
      <w:r w:rsidR="00365BD5" w:rsidRPr="00F17680">
        <w:rPr>
          <w:rFonts w:ascii="Times New Roman" w:hAnsi="Times New Roman" w:cs="Times New Roman"/>
          <w:sz w:val="20"/>
          <w:szCs w:val="20"/>
          <w:lang w:val="en-US"/>
        </w:rPr>
        <w:t>we</w:t>
      </w:r>
      <w:r w:rsidR="00722D80" w:rsidRPr="00F17680">
        <w:rPr>
          <w:rFonts w:ascii="Times New Roman" w:hAnsi="Times New Roman" w:cs="Times New Roman"/>
          <w:sz w:val="20"/>
          <w:szCs w:val="20"/>
          <w:lang w:val="en-US"/>
        </w:rPr>
        <w:t>re replaced by the tablets with the Mycenaean Linear B</w:t>
      </w:r>
      <w:r w:rsidR="00722D80" w:rsidRPr="00F17680">
        <w:rPr>
          <w:rStyle w:val="a6"/>
          <w:rFonts w:ascii="Times New Roman" w:hAnsi="Times New Roman" w:cs="Times New Roman"/>
          <w:sz w:val="20"/>
          <w:szCs w:val="20"/>
          <w:lang w:val="en-US"/>
        </w:rPr>
        <w:footnoteReference w:id="56"/>
      </w:r>
      <w:r w:rsidR="00722D80" w:rsidRPr="00F17680">
        <w:rPr>
          <w:rFonts w:ascii="Times New Roman" w:hAnsi="Times New Roman" w:cs="Times New Roman"/>
          <w:sz w:val="20"/>
          <w:szCs w:val="20"/>
          <w:lang w:val="en-US"/>
        </w:rPr>
        <w:t>.</w:t>
      </w:r>
      <w:r w:rsidR="00A74264" w:rsidRPr="00F17680">
        <w:rPr>
          <w:rFonts w:ascii="Times New Roman" w:hAnsi="Times New Roman" w:cs="Times New Roman"/>
          <w:sz w:val="20"/>
          <w:szCs w:val="20"/>
          <w:lang w:val="en-US"/>
        </w:rPr>
        <w:t xml:space="preserve"> </w:t>
      </w:r>
    </w:p>
    <w:p w:rsidR="00365BD5" w:rsidRPr="00F17680" w:rsidRDefault="00365BD5" w:rsidP="00C8164F">
      <w:pPr>
        <w:shd w:val="clear" w:color="auto" w:fill="FFFFFF"/>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C. Renfrew explains the presence of these toponyms, as well as the obvious borrowing of cultural terms from Linear A to Linear B, by the unconditional influence that the Minoan </w:t>
      </w:r>
      <w:r w:rsidR="00AF0FAF" w:rsidRPr="00F17680">
        <w:rPr>
          <w:rFonts w:ascii="Times New Roman" w:hAnsi="Times New Roman" w:cs="Times New Roman"/>
          <w:sz w:val="20"/>
          <w:szCs w:val="20"/>
          <w:lang w:val="en-US"/>
        </w:rPr>
        <w:t>C</w:t>
      </w:r>
      <w:r w:rsidRPr="00F17680">
        <w:rPr>
          <w:rFonts w:ascii="Times New Roman" w:hAnsi="Times New Roman" w:cs="Times New Roman"/>
          <w:sz w:val="20"/>
          <w:szCs w:val="20"/>
          <w:lang w:val="en-US"/>
        </w:rPr>
        <w:t>ivilization had on the Mycenaean, believing that most of the terms in the Greek language that are consid</w:t>
      </w:r>
      <w:r w:rsidR="001232F9">
        <w:rPr>
          <w:rFonts w:ascii="Times New Roman" w:hAnsi="Times New Roman" w:cs="Times New Roman"/>
          <w:sz w:val="20"/>
          <w:szCs w:val="20"/>
          <w:lang w:val="en-US"/>
        </w:rPr>
        <w:t>ered as substrata are adstrata</w:t>
      </w:r>
      <w:r w:rsidR="001232F9">
        <w:rPr>
          <w:rStyle w:val="a6"/>
          <w:rFonts w:ascii="Times New Roman" w:hAnsi="Times New Roman" w:cs="Times New Roman"/>
          <w:sz w:val="20"/>
          <w:szCs w:val="20"/>
          <w:lang w:val="en-US"/>
        </w:rPr>
        <w:footnoteReference w:id="57"/>
      </w:r>
      <w:r w:rsidRPr="00F17680">
        <w:rPr>
          <w:rFonts w:ascii="Times New Roman" w:hAnsi="Times New Roman" w:cs="Times New Roman"/>
          <w:sz w:val="20"/>
          <w:szCs w:val="20"/>
          <w:lang w:val="en-US"/>
        </w:rPr>
        <w:t xml:space="preserve">. </w:t>
      </w:r>
      <w:r w:rsidR="00D1675E" w:rsidRPr="00F17680">
        <w:rPr>
          <w:rFonts w:ascii="Times New Roman" w:hAnsi="Times New Roman" w:cs="Times New Roman"/>
          <w:sz w:val="20"/>
          <w:szCs w:val="20"/>
          <w:lang w:val="en-US"/>
        </w:rPr>
        <w:t xml:space="preserve">Such a possibility for many cultural terms is quite permissible, and it is absolutely impossible for any non-Greek term to be considered as a sign of the previous presence of speakers of some language group in Greece. But the borrowing of place names is already less likely, they mark the noticeable presence of speakers. Therefore, the presence of the pre-Greek Anatolian substrate is obvious. </w:t>
      </w:r>
      <w:r w:rsidRPr="00F17680">
        <w:rPr>
          <w:rFonts w:ascii="Times New Roman" w:hAnsi="Times New Roman" w:cs="Times New Roman"/>
          <w:sz w:val="20"/>
          <w:szCs w:val="20"/>
          <w:lang w:val="en-US"/>
        </w:rPr>
        <w:t xml:space="preserve">R. Crossland, considered the opinion of Palmer more reasonable, and admitted that these regions were </w:t>
      </w:r>
      <w:r w:rsidR="00D1675E" w:rsidRPr="00F17680">
        <w:rPr>
          <w:rFonts w:ascii="Times New Roman" w:hAnsi="Times New Roman" w:cs="Times New Roman"/>
          <w:sz w:val="20"/>
          <w:szCs w:val="20"/>
          <w:lang w:val="en-US"/>
        </w:rPr>
        <w:t>earlier</w:t>
      </w:r>
      <w:r w:rsidRPr="00F17680">
        <w:rPr>
          <w:rFonts w:ascii="Times New Roman" w:hAnsi="Times New Roman" w:cs="Times New Roman"/>
          <w:sz w:val="20"/>
          <w:szCs w:val="20"/>
          <w:lang w:val="en-US"/>
        </w:rPr>
        <w:t xml:space="preserve"> inhabited by Luwians. At the same time, he pointed out that in the Greek language there are no borrowings from Luwian, only toponyms have been preserved, therefore, it is impossible to talk about direct contact</w:t>
      </w:r>
      <w:r w:rsidR="00C8164F" w:rsidRPr="00F17680">
        <w:rPr>
          <w:rFonts w:ascii="Times New Roman" w:hAnsi="Times New Roman" w:cs="Times New Roman"/>
          <w:sz w:val="20"/>
          <w:szCs w:val="20"/>
          <w:lang w:val="en-US"/>
        </w:rPr>
        <w:t>s</w:t>
      </w:r>
      <w:r w:rsidRPr="00F17680">
        <w:rPr>
          <w:rFonts w:ascii="Times New Roman" w:hAnsi="Times New Roman" w:cs="Times New Roman"/>
          <w:sz w:val="20"/>
          <w:szCs w:val="20"/>
          <w:lang w:val="en-US"/>
        </w:rPr>
        <w:t xml:space="preserve">. According to linguistic data, we </w:t>
      </w:r>
      <w:r w:rsidR="00C8164F" w:rsidRPr="00F17680">
        <w:rPr>
          <w:rFonts w:ascii="Times New Roman" w:hAnsi="Times New Roman" w:cs="Times New Roman"/>
          <w:sz w:val="20"/>
          <w:szCs w:val="20"/>
          <w:lang w:val="en-US"/>
        </w:rPr>
        <w:t>may</w:t>
      </w:r>
      <w:r w:rsidRPr="00F17680">
        <w:rPr>
          <w:rFonts w:ascii="Times New Roman" w:hAnsi="Times New Roman" w:cs="Times New Roman"/>
          <w:sz w:val="20"/>
          <w:szCs w:val="20"/>
          <w:lang w:val="en-US"/>
        </w:rPr>
        <w:t xml:space="preserve"> </w:t>
      </w:r>
      <w:r w:rsidR="00C8164F" w:rsidRPr="00F17680">
        <w:rPr>
          <w:rFonts w:ascii="Times New Roman" w:hAnsi="Times New Roman" w:cs="Times New Roman"/>
          <w:sz w:val="20"/>
          <w:szCs w:val="20"/>
          <w:lang w:val="en-US"/>
        </w:rPr>
        <w:t>discuss</w:t>
      </w:r>
      <w:r w:rsidRPr="00F17680">
        <w:rPr>
          <w:rFonts w:ascii="Times New Roman" w:hAnsi="Times New Roman" w:cs="Times New Roman"/>
          <w:sz w:val="20"/>
          <w:szCs w:val="20"/>
          <w:lang w:val="en-US"/>
        </w:rPr>
        <w:t xml:space="preserve"> </w:t>
      </w:r>
      <w:r w:rsidR="00C8164F" w:rsidRPr="00F17680">
        <w:rPr>
          <w:rFonts w:ascii="Times New Roman" w:hAnsi="Times New Roman" w:cs="Times New Roman"/>
          <w:sz w:val="20"/>
          <w:szCs w:val="20"/>
          <w:lang w:val="en-US"/>
        </w:rPr>
        <w:t>rela</w:t>
      </w:r>
      <w:r w:rsidRPr="00F17680">
        <w:rPr>
          <w:rFonts w:ascii="Times New Roman" w:hAnsi="Times New Roman" w:cs="Times New Roman"/>
          <w:sz w:val="20"/>
          <w:szCs w:val="20"/>
          <w:lang w:val="en-US"/>
        </w:rPr>
        <w:t>tions with the Phrygians and the p</w:t>
      </w:r>
      <w:r w:rsidR="001232F9">
        <w:rPr>
          <w:rFonts w:ascii="Times New Roman" w:hAnsi="Times New Roman" w:cs="Times New Roman"/>
          <w:sz w:val="20"/>
          <w:szCs w:val="20"/>
          <w:lang w:val="en-US"/>
        </w:rPr>
        <w:t>resence of Illyrians in Greece</w:t>
      </w:r>
      <w:r w:rsidR="001232F9">
        <w:rPr>
          <w:rStyle w:val="a6"/>
          <w:rFonts w:ascii="Times New Roman" w:hAnsi="Times New Roman" w:cs="Times New Roman"/>
          <w:sz w:val="20"/>
          <w:szCs w:val="20"/>
          <w:lang w:val="en-US"/>
        </w:rPr>
        <w:footnoteReference w:id="58"/>
      </w:r>
      <w:r w:rsidRPr="00F17680">
        <w:rPr>
          <w:rFonts w:ascii="Times New Roman" w:hAnsi="Times New Roman" w:cs="Times New Roman"/>
          <w:sz w:val="20"/>
          <w:szCs w:val="20"/>
          <w:lang w:val="en-US"/>
        </w:rPr>
        <w:t xml:space="preserve"> (below we will talk about the opposite point of view).</w:t>
      </w:r>
    </w:p>
    <w:p w:rsidR="00A74264" w:rsidRPr="00F17680" w:rsidRDefault="00365BD5" w:rsidP="00365BD5">
      <w:pPr>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Coleman is inclined to attribute this toponymic layer to the Neolithic, which suggests that the first Indo-Europeans appeared in Greece </w:t>
      </w:r>
      <w:r w:rsidR="00C8164F" w:rsidRPr="00F17680">
        <w:rPr>
          <w:rFonts w:ascii="Times New Roman" w:hAnsi="Times New Roman" w:cs="Times New Roman"/>
          <w:sz w:val="20"/>
          <w:szCs w:val="20"/>
          <w:lang w:val="en-US"/>
        </w:rPr>
        <w:t>ca</w:t>
      </w:r>
      <w:r w:rsidRPr="00F17680">
        <w:rPr>
          <w:rFonts w:ascii="Times New Roman" w:hAnsi="Times New Roman" w:cs="Times New Roman"/>
          <w:sz w:val="20"/>
          <w:szCs w:val="20"/>
          <w:lang w:val="en-US"/>
        </w:rPr>
        <w:t xml:space="preserve">. 4500/4400 BC, and consider </w:t>
      </w:r>
      <w:r w:rsidR="00C8164F" w:rsidRPr="00F17680">
        <w:rPr>
          <w:rFonts w:ascii="Times New Roman" w:hAnsi="Times New Roman" w:cs="Times New Roman"/>
          <w:sz w:val="20"/>
          <w:szCs w:val="20"/>
          <w:lang w:val="en-US"/>
        </w:rPr>
        <w:t>the following</w:t>
      </w:r>
      <w:r w:rsidRPr="00F17680">
        <w:rPr>
          <w:rFonts w:ascii="Times New Roman" w:hAnsi="Times New Roman" w:cs="Times New Roman"/>
          <w:sz w:val="20"/>
          <w:szCs w:val="20"/>
          <w:lang w:val="en-US"/>
        </w:rPr>
        <w:t xml:space="preserve"> </w:t>
      </w:r>
      <w:r w:rsidR="00C8164F" w:rsidRPr="00F17680">
        <w:rPr>
          <w:rFonts w:ascii="Times New Roman" w:hAnsi="Times New Roman" w:cs="Times New Roman"/>
          <w:sz w:val="20"/>
          <w:szCs w:val="20"/>
          <w:lang w:val="en-US"/>
        </w:rPr>
        <w:t>EH culture (</w:t>
      </w:r>
      <w:r w:rsidRPr="00F17680">
        <w:rPr>
          <w:rFonts w:ascii="Times New Roman" w:hAnsi="Times New Roman" w:cs="Times New Roman"/>
          <w:sz w:val="20"/>
          <w:szCs w:val="20"/>
          <w:lang w:val="en-US"/>
        </w:rPr>
        <w:t>c</w:t>
      </w:r>
      <w:r w:rsidR="00C8164F" w:rsidRPr="00F17680">
        <w:rPr>
          <w:rFonts w:ascii="Times New Roman" w:hAnsi="Times New Roman" w:cs="Times New Roman"/>
          <w:sz w:val="20"/>
          <w:szCs w:val="20"/>
          <w:lang w:val="en-US"/>
        </w:rPr>
        <w:t>a</w:t>
      </w:r>
      <w:r w:rsidRPr="00F17680">
        <w:rPr>
          <w:rFonts w:ascii="Times New Roman" w:hAnsi="Times New Roman" w:cs="Times New Roman"/>
          <w:sz w:val="20"/>
          <w:szCs w:val="20"/>
          <w:lang w:val="en-US"/>
        </w:rPr>
        <w:t>. 3200 BC</w:t>
      </w:r>
      <w:r w:rsidR="00C8164F"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as Proto-Greeks. This is supported by the </w:t>
      </w:r>
      <w:r w:rsidR="006545BB" w:rsidRPr="00F17680">
        <w:rPr>
          <w:rFonts w:ascii="Times New Roman" w:hAnsi="Times New Roman" w:cs="Times New Roman"/>
          <w:sz w:val="20"/>
          <w:szCs w:val="20"/>
          <w:lang w:val="en-US"/>
        </w:rPr>
        <w:t>similarity</w:t>
      </w:r>
      <w:r w:rsidRPr="00F17680">
        <w:rPr>
          <w:rFonts w:ascii="Times New Roman" w:hAnsi="Times New Roman" w:cs="Times New Roman"/>
          <w:sz w:val="20"/>
          <w:szCs w:val="20"/>
          <w:lang w:val="en-US"/>
        </w:rPr>
        <w:t xml:space="preserve"> of the Neolithic </w:t>
      </w:r>
      <w:r w:rsidR="00C8164F" w:rsidRPr="00F17680">
        <w:rPr>
          <w:rFonts w:ascii="Times New Roman" w:hAnsi="Times New Roman" w:cs="Times New Roman"/>
          <w:sz w:val="20"/>
          <w:szCs w:val="20"/>
          <w:lang w:val="en-US"/>
        </w:rPr>
        <w:t>of the</w:t>
      </w:r>
      <w:r w:rsidRPr="00F17680">
        <w:rPr>
          <w:rFonts w:ascii="Times New Roman" w:hAnsi="Times New Roman" w:cs="Times New Roman"/>
          <w:sz w:val="20"/>
          <w:szCs w:val="20"/>
          <w:lang w:val="en-US"/>
        </w:rPr>
        <w:t xml:space="preserve"> </w:t>
      </w:r>
      <w:r w:rsidR="006545BB" w:rsidRPr="00F17680">
        <w:rPr>
          <w:rFonts w:ascii="Times New Roman" w:hAnsi="Times New Roman" w:cs="Times New Roman"/>
          <w:sz w:val="20"/>
          <w:szCs w:val="20"/>
          <w:lang w:val="en-US"/>
        </w:rPr>
        <w:t xml:space="preserve">Cyclades </w:t>
      </w:r>
      <w:r w:rsidRPr="00F17680">
        <w:rPr>
          <w:rFonts w:ascii="Times New Roman" w:hAnsi="Times New Roman" w:cs="Times New Roman"/>
          <w:sz w:val="20"/>
          <w:szCs w:val="20"/>
          <w:lang w:val="en-US"/>
        </w:rPr>
        <w:t>to the Late Neolithic of mainland Greece and the culture of Anatolia of the Kum</w:t>
      </w:r>
      <w:r w:rsidR="00C8164F" w:rsidRPr="00F17680">
        <w:rPr>
          <w:rFonts w:ascii="Times New Roman" w:hAnsi="Times New Roman" w:cs="Times New Roman"/>
          <w:sz w:val="20"/>
          <w:szCs w:val="20"/>
          <w:lang w:val="en-US"/>
        </w:rPr>
        <w:t>t</w:t>
      </w:r>
      <w:r w:rsidRPr="00F17680">
        <w:rPr>
          <w:rFonts w:ascii="Times New Roman" w:hAnsi="Times New Roman" w:cs="Times New Roman"/>
          <w:sz w:val="20"/>
          <w:szCs w:val="20"/>
          <w:lang w:val="en-US"/>
        </w:rPr>
        <w:t>epe IA period. The spread of the Balkan-Danub</w:t>
      </w:r>
      <w:r w:rsidR="00C8164F" w:rsidRPr="00F17680">
        <w:rPr>
          <w:rFonts w:ascii="Times New Roman" w:hAnsi="Times New Roman" w:cs="Times New Roman"/>
          <w:sz w:val="20"/>
          <w:szCs w:val="20"/>
          <w:lang w:val="en-US"/>
        </w:rPr>
        <w:t>ian</w:t>
      </w:r>
      <w:r w:rsidRPr="00F17680">
        <w:rPr>
          <w:rFonts w:ascii="Times New Roman" w:hAnsi="Times New Roman" w:cs="Times New Roman"/>
          <w:sz w:val="20"/>
          <w:szCs w:val="20"/>
          <w:lang w:val="en-US"/>
        </w:rPr>
        <w:t xml:space="preserve"> complex into the Troas at the beginning of the Troy I period makes it possible to admit the penetration of the Proto-Greeks into</w:t>
      </w:r>
      <w:r w:rsidR="001232F9">
        <w:rPr>
          <w:rFonts w:ascii="Times New Roman" w:hAnsi="Times New Roman" w:cs="Times New Roman"/>
          <w:sz w:val="20"/>
          <w:szCs w:val="20"/>
          <w:lang w:val="en-US"/>
        </w:rPr>
        <w:t xml:space="preserve"> Northwestern Anatolia</w:t>
      </w:r>
      <w:r w:rsidR="001232F9">
        <w:rPr>
          <w:rStyle w:val="a6"/>
          <w:rFonts w:ascii="Times New Roman" w:hAnsi="Times New Roman" w:cs="Times New Roman"/>
          <w:sz w:val="20"/>
          <w:szCs w:val="20"/>
          <w:lang w:val="en-US"/>
        </w:rPr>
        <w:footnoteReference w:id="59"/>
      </w:r>
      <w:r w:rsidRPr="00F17680">
        <w:rPr>
          <w:rFonts w:ascii="Times New Roman" w:hAnsi="Times New Roman" w:cs="Times New Roman"/>
          <w:sz w:val="20"/>
          <w:szCs w:val="20"/>
          <w:lang w:val="en-US"/>
        </w:rPr>
        <w:t>. But the attribution of this toponymic layer to the Neolithic is impossible for the reason that the Neolithic complex of Greece d</w:t>
      </w:r>
      <w:r w:rsidR="00C8164F" w:rsidRPr="00F17680">
        <w:rPr>
          <w:rFonts w:ascii="Times New Roman" w:hAnsi="Times New Roman" w:cs="Times New Roman"/>
          <w:sz w:val="20"/>
          <w:szCs w:val="20"/>
          <w:lang w:val="en-US"/>
        </w:rPr>
        <w:t>id</w:t>
      </w:r>
      <w:r w:rsidRPr="00F17680">
        <w:rPr>
          <w:rFonts w:ascii="Times New Roman" w:hAnsi="Times New Roman" w:cs="Times New Roman"/>
          <w:sz w:val="20"/>
          <w:szCs w:val="20"/>
          <w:lang w:val="en-US"/>
        </w:rPr>
        <w:t xml:space="preserve"> not penetrate into Southwestern Anatolia.</w:t>
      </w:r>
      <w:r w:rsidR="00A74264" w:rsidRPr="00F17680">
        <w:rPr>
          <w:rFonts w:ascii="Times New Roman" w:hAnsi="Times New Roman" w:cs="Times New Roman"/>
          <w:sz w:val="20"/>
          <w:szCs w:val="20"/>
          <w:lang w:val="en-US"/>
        </w:rPr>
        <w:t xml:space="preserve"> </w:t>
      </w:r>
    </w:p>
    <w:p w:rsidR="00C8164F" w:rsidRPr="00F17680" w:rsidRDefault="00C8164F" w:rsidP="00C8164F">
      <w:pPr>
        <w:shd w:val="clear" w:color="auto" w:fill="FFFFFF"/>
        <w:spacing w:after="0" w:line="240" w:lineRule="auto"/>
        <w:ind w:firstLine="709"/>
        <w:jc w:val="both"/>
        <w:rPr>
          <w:rFonts w:ascii="Times New Roman" w:eastAsia="DGMetaSerifScience" w:hAnsi="Times New Roman" w:cs="Times New Roman"/>
          <w:sz w:val="20"/>
          <w:szCs w:val="20"/>
          <w:lang w:val="en-US"/>
        </w:rPr>
      </w:pPr>
      <w:r w:rsidRPr="00F17680">
        <w:rPr>
          <w:rFonts w:ascii="Times New Roman" w:eastAsia="DGMetaSerifScience" w:hAnsi="Times New Roman" w:cs="Times New Roman"/>
          <w:sz w:val="20"/>
          <w:szCs w:val="20"/>
          <w:lang w:val="en-US"/>
        </w:rPr>
        <w:t xml:space="preserve">According to L. Gindin, the situation is not as homogeneous and straightforward as described by Palmer, and there was no single pre-Greek </w:t>
      </w:r>
      <w:r w:rsidR="008223DE" w:rsidRPr="00F17680">
        <w:rPr>
          <w:rFonts w:ascii="Times New Roman" w:eastAsia="DGMetaSerifScience" w:hAnsi="Times New Roman" w:cs="Times New Roman"/>
          <w:sz w:val="20"/>
          <w:szCs w:val="20"/>
          <w:lang w:val="en-US"/>
        </w:rPr>
        <w:t>sub</w:t>
      </w:r>
      <w:r w:rsidRPr="00F17680">
        <w:rPr>
          <w:rFonts w:ascii="Times New Roman" w:eastAsia="DGMetaSerifScience" w:hAnsi="Times New Roman" w:cs="Times New Roman"/>
          <w:sz w:val="20"/>
          <w:szCs w:val="20"/>
          <w:lang w:val="en-US"/>
        </w:rPr>
        <w:t>stratum, the appearance of the Greeks was preceded by two successive strata: 1) non-Indo-European, 2) Indo-European Anatolian, although the existence of a third Pel</w:t>
      </w:r>
      <w:r w:rsidR="008223DE" w:rsidRPr="00F17680">
        <w:rPr>
          <w:rFonts w:ascii="Times New Roman" w:eastAsia="DGMetaSerifScience" w:hAnsi="Times New Roman" w:cs="Times New Roman"/>
          <w:sz w:val="20"/>
          <w:szCs w:val="20"/>
          <w:lang w:val="en-US"/>
        </w:rPr>
        <w:t>asgian stratum is not excluded</w:t>
      </w:r>
      <w:r w:rsidRPr="00F17680">
        <w:rPr>
          <w:rFonts w:ascii="Times New Roman" w:eastAsia="DGMetaSerifScience" w:hAnsi="Times New Roman" w:cs="Times New Roman"/>
          <w:sz w:val="20"/>
          <w:szCs w:val="20"/>
          <w:lang w:val="en-US"/>
        </w:rPr>
        <w:t>, wh</w:t>
      </w:r>
      <w:r w:rsidR="001232F9">
        <w:rPr>
          <w:rFonts w:ascii="Times New Roman" w:eastAsia="DGMetaSerifScience" w:hAnsi="Times New Roman" w:cs="Times New Roman"/>
          <w:sz w:val="20"/>
          <w:szCs w:val="20"/>
          <w:lang w:val="en-US"/>
        </w:rPr>
        <w:t>ich meant the Phrygians</w:t>
      </w:r>
      <w:r w:rsidR="001232F9">
        <w:rPr>
          <w:rStyle w:val="a6"/>
          <w:rFonts w:ascii="Times New Roman" w:eastAsia="DGMetaSerifScience" w:hAnsi="Times New Roman" w:cs="Times New Roman"/>
          <w:sz w:val="20"/>
          <w:szCs w:val="20"/>
          <w:lang w:val="en-US"/>
        </w:rPr>
        <w:footnoteReference w:id="60"/>
      </w:r>
      <w:r w:rsidRPr="00F17680">
        <w:rPr>
          <w:rFonts w:ascii="Times New Roman" w:eastAsia="DGMetaSerifScience" w:hAnsi="Times New Roman" w:cs="Times New Roman"/>
          <w:sz w:val="20"/>
          <w:szCs w:val="20"/>
          <w:lang w:val="en-US"/>
        </w:rPr>
        <w:t>. In principle, we can assume that the Neolithic population was non-Indo-European, as in most of Europe, being speaker</w:t>
      </w:r>
      <w:r w:rsidR="008223DE" w:rsidRPr="00F17680">
        <w:rPr>
          <w:rFonts w:ascii="Times New Roman" w:eastAsia="DGMetaSerifScience" w:hAnsi="Times New Roman" w:cs="Times New Roman"/>
          <w:sz w:val="20"/>
          <w:szCs w:val="20"/>
          <w:lang w:val="en-US"/>
        </w:rPr>
        <w:t>s</w:t>
      </w:r>
      <w:r w:rsidRPr="00F17680">
        <w:rPr>
          <w:rFonts w:ascii="Times New Roman" w:eastAsia="DGMetaSerifScience" w:hAnsi="Times New Roman" w:cs="Times New Roman"/>
          <w:sz w:val="20"/>
          <w:szCs w:val="20"/>
          <w:lang w:val="en-US"/>
        </w:rPr>
        <w:t xml:space="preserve"> of languages ​​close to the Dene-Cauca</w:t>
      </w:r>
      <w:r w:rsidR="001232F9">
        <w:rPr>
          <w:rFonts w:ascii="Times New Roman" w:eastAsia="DGMetaSerifScience" w:hAnsi="Times New Roman" w:cs="Times New Roman"/>
          <w:sz w:val="20"/>
          <w:szCs w:val="20"/>
          <w:lang w:val="en-US"/>
        </w:rPr>
        <w:t>sian language family</w:t>
      </w:r>
      <w:r w:rsidRPr="00F17680">
        <w:rPr>
          <w:rStyle w:val="a6"/>
          <w:rFonts w:ascii="Times New Roman" w:hAnsi="Times New Roman" w:cs="Times New Roman"/>
          <w:sz w:val="20"/>
          <w:szCs w:val="20"/>
        </w:rPr>
        <w:footnoteReference w:id="61"/>
      </w:r>
      <w:r w:rsidRPr="00F17680">
        <w:rPr>
          <w:rFonts w:ascii="Times New Roman" w:eastAsia="DGMetaSerifScience" w:hAnsi="Times New Roman" w:cs="Times New Roman"/>
          <w:sz w:val="20"/>
          <w:szCs w:val="20"/>
          <w:lang w:val="en-US"/>
        </w:rPr>
        <w:t>. However, there is no reliable data on this.</w:t>
      </w:r>
      <w:r w:rsidR="00DA1EED" w:rsidRPr="00F17680">
        <w:rPr>
          <w:rFonts w:ascii="Times New Roman" w:eastAsia="DGMetaSerifScience" w:hAnsi="Times New Roman" w:cs="Times New Roman"/>
          <w:sz w:val="20"/>
          <w:szCs w:val="20"/>
          <w:lang w:val="en-US"/>
        </w:rPr>
        <w:t xml:space="preserve"> </w:t>
      </w:r>
      <w:r w:rsidR="00A0361C" w:rsidRPr="00F17680">
        <w:rPr>
          <w:rFonts w:ascii="Times New Roman" w:hAnsi="Times New Roman" w:cs="Times New Roman"/>
          <w:sz w:val="20"/>
          <w:szCs w:val="20"/>
          <w:lang w:val="en-US"/>
        </w:rPr>
        <w:t>Nevertheless, if we can connect the beginning of the EBA in the south of the Balkans with the coming of the Indo-Europeans, then the previous Neolithic and Eneolithic layer could well have been pre-Indo-European.</w:t>
      </w:r>
    </w:p>
    <w:p w:rsidR="00A74264" w:rsidRPr="00F17680" w:rsidRDefault="008223DE" w:rsidP="00C8164F">
      <w:pPr>
        <w:shd w:val="clear" w:color="auto" w:fill="FFFFFF"/>
        <w:spacing w:after="0" w:line="240" w:lineRule="auto"/>
        <w:ind w:firstLine="709"/>
        <w:jc w:val="both"/>
        <w:rPr>
          <w:rFonts w:ascii="Times New Roman" w:eastAsia="DGMetaSerifScience" w:hAnsi="Times New Roman" w:cs="Times New Roman"/>
          <w:sz w:val="20"/>
          <w:szCs w:val="20"/>
          <w:lang w:val="en-US"/>
        </w:rPr>
      </w:pPr>
      <w:r w:rsidRPr="00F17680">
        <w:rPr>
          <w:rFonts w:ascii="Times New Roman" w:eastAsia="DGMetaSerifScience" w:hAnsi="Times New Roman" w:cs="Times New Roman"/>
          <w:sz w:val="20"/>
          <w:szCs w:val="20"/>
          <w:lang w:val="en-US"/>
        </w:rPr>
        <w:t xml:space="preserve">In addition, the presence of this Luwian substratum refutes Renfrew's theory of the settling of Europe and Greece by Indo-Europeans from Anatolia. For the formation of specific features of the Anatolian languages, it was necessary for their speakers to live separately from the Indo-Europeans for thousands of years. </w:t>
      </w:r>
      <w:r w:rsidR="000C60DD" w:rsidRPr="00F17680">
        <w:rPr>
          <w:rFonts w:ascii="Times New Roman" w:eastAsia="DGMetaSerifScience" w:hAnsi="Times New Roman" w:cs="Times New Roman"/>
          <w:sz w:val="20"/>
          <w:szCs w:val="20"/>
          <w:lang w:val="en-US"/>
        </w:rPr>
        <w:t>And the identified linguistic Luwian stratum could not have been the basis for the formation of Greek. For the same reason, M. Gimbutas's theory does not work. The only way is to combine the two theories, when a wave of Greeks from the north came in the area inhabited by the post</w:t>
      </w:r>
      <w:r w:rsidR="0033374B" w:rsidRPr="00F17680">
        <w:rPr>
          <w:rFonts w:ascii="Times New Roman" w:eastAsia="DGMetaSerifScience" w:hAnsi="Times New Roman" w:cs="Times New Roman"/>
          <w:sz w:val="20"/>
          <w:szCs w:val="20"/>
          <w:lang w:val="en-US"/>
        </w:rPr>
        <w:t>-N</w:t>
      </w:r>
      <w:r w:rsidR="000C60DD" w:rsidRPr="00F17680">
        <w:rPr>
          <w:rFonts w:ascii="Times New Roman" w:eastAsia="DGMetaSerifScience" w:hAnsi="Times New Roman" w:cs="Times New Roman"/>
          <w:sz w:val="20"/>
          <w:szCs w:val="20"/>
          <w:lang w:val="en-US"/>
        </w:rPr>
        <w:t>eolithic Anatolian substrate of immigra</w:t>
      </w:r>
      <w:r w:rsidR="001232F9">
        <w:rPr>
          <w:rFonts w:ascii="Times New Roman" w:eastAsia="DGMetaSerifScience" w:hAnsi="Times New Roman" w:cs="Times New Roman"/>
          <w:sz w:val="20"/>
          <w:szCs w:val="20"/>
          <w:lang w:val="en-US"/>
        </w:rPr>
        <w:t>nts from Asia Minor</w:t>
      </w:r>
      <w:r w:rsidR="001232F9">
        <w:rPr>
          <w:rStyle w:val="a6"/>
          <w:rFonts w:ascii="Times New Roman" w:eastAsia="DGMetaSerifScience" w:hAnsi="Times New Roman" w:cs="Times New Roman"/>
          <w:sz w:val="20"/>
          <w:szCs w:val="20"/>
          <w:lang w:val="en-US"/>
        </w:rPr>
        <w:footnoteReference w:id="62"/>
      </w:r>
      <w:r w:rsidR="000C60DD" w:rsidRPr="00F17680">
        <w:rPr>
          <w:rFonts w:ascii="Times New Roman" w:eastAsia="DGMetaSerifScience" w:hAnsi="Times New Roman" w:cs="Times New Roman"/>
          <w:sz w:val="20"/>
          <w:szCs w:val="20"/>
          <w:lang w:val="en-US"/>
        </w:rPr>
        <w:t>. Indeed, Anatolian languages ​​have many fundamental differences from Indo-European, which makes it possible to consider them even as an individual group that separated before the formation of Indo-European languages ​​from the earlier Proto-In</w:t>
      </w:r>
      <w:r w:rsidR="006545BB" w:rsidRPr="00F17680">
        <w:rPr>
          <w:rFonts w:ascii="Times New Roman" w:eastAsia="DGMetaSerifScience" w:hAnsi="Times New Roman" w:cs="Times New Roman"/>
          <w:sz w:val="20"/>
          <w:szCs w:val="20"/>
          <w:lang w:val="en-US"/>
        </w:rPr>
        <w:t>do-</w:t>
      </w:r>
      <w:r w:rsidR="001232F9">
        <w:rPr>
          <w:rFonts w:ascii="Times New Roman" w:eastAsia="DGMetaSerifScience" w:hAnsi="Times New Roman" w:cs="Times New Roman"/>
          <w:sz w:val="20"/>
          <w:szCs w:val="20"/>
          <w:lang w:val="en-US"/>
        </w:rPr>
        <w:t>Hittite language</w:t>
      </w:r>
      <w:r w:rsidR="001232F9">
        <w:rPr>
          <w:rStyle w:val="a6"/>
          <w:rFonts w:ascii="Times New Roman" w:eastAsia="DGMetaSerifScience" w:hAnsi="Times New Roman" w:cs="Times New Roman"/>
          <w:sz w:val="20"/>
          <w:szCs w:val="20"/>
          <w:lang w:val="en-US"/>
        </w:rPr>
        <w:footnoteReference w:id="63"/>
      </w:r>
      <w:r w:rsidR="000C60DD" w:rsidRPr="00F17680">
        <w:rPr>
          <w:rFonts w:ascii="Times New Roman" w:eastAsia="DGMetaSerifScience" w:hAnsi="Times New Roman" w:cs="Times New Roman"/>
          <w:sz w:val="20"/>
          <w:szCs w:val="20"/>
          <w:lang w:val="en-US"/>
        </w:rPr>
        <w:t>. This exactly corresponds to the situation reconstructed on the basis of archaeological material. The separation of Anatolian languages ​​occurs as a result of the Neolithization of Europe from Asia Minor. Speakers of the Dene-Caucasian languages (before separation of the North Caucasian) were mainly involved in t</w:t>
      </w:r>
      <w:r w:rsidR="00C8164F" w:rsidRPr="00F17680">
        <w:rPr>
          <w:rFonts w:ascii="Times New Roman" w:eastAsia="DGMetaSerifScience" w:hAnsi="Times New Roman" w:cs="Times New Roman"/>
          <w:sz w:val="20"/>
          <w:szCs w:val="20"/>
          <w:lang w:val="en-US"/>
        </w:rPr>
        <w:t>his</w:t>
      </w:r>
      <w:r w:rsidR="000C60DD" w:rsidRPr="00F17680">
        <w:rPr>
          <w:rFonts w:ascii="Times New Roman" w:eastAsia="DGMetaSerifScience" w:hAnsi="Times New Roman" w:cs="Times New Roman"/>
          <w:sz w:val="20"/>
          <w:szCs w:val="20"/>
          <w:lang w:val="en-US"/>
        </w:rPr>
        <w:t xml:space="preserve"> process</w:t>
      </w:r>
      <w:r w:rsidR="00C8164F" w:rsidRPr="00F17680">
        <w:rPr>
          <w:rFonts w:ascii="Times New Roman" w:eastAsia="DGMetaSerifScience" w:hAnsi="Times New Roman" w:cs="Times New Roman"/>
          <w:sz w:val="20"/>
          <w:szCs w:val="20"/>
          <w:lang w:val="en-US"/>
        </w:rPr>
        <w:t>, but in Bulgaria there are also inclusion</w:t>
      </w:r>
      <w:r w:rsidR="000C60DD" w:rsidRPr="00F17680">
        <w:rPr>
          <w:rFonts w:ascii="Times New Roman" w:eastAsia="DGMetaSerifScience" w:hAnsi="Times New Roman" w:cs="Times New Roman"/>
          <w:sz w:val="20"/>
          <w:szCs w:val="20"/>
          <w:lang w:val="en-US"/>
        </w:rPr>
        <w:t>s</w:t>
      </w:r>
      <w:r w:rsidR="00C8164F" w:rsidRPr="00F17680">
        <w:rPr>
          <w:rFonts w:ascii="Times New Roman" w:eastAsia="DGMetaSerifScience" w:hAnsi="Times New Roman" w:cs="Times New Roman"/>
          <w:sz w:val="20"/>
          <w:szCs w:val="20"/>
          <w:lang w:val="en-US"/>
        </w:rPr>
        <w:t xml:space="preserve"> of East Anatolian features, and, in my opinion, </w:t>
      </w:r>
      <w:r w:rsidR="000C60DD" w:rsidRPr="00F17680">
        <w:rPr>
          <w:rFonts w:ascii="Times New Roman" w:eastAsia="DGMetaSerifScience" w:hAnsi="Times New Roman" w:cs="Times New Roman"/>
          <w:sz w:val="20"/>
          <w:szCs w:val="20"/>
          <w:lang w:val="en-US"/>
        </w:rPr>
        <w:t xml:space="preserve">this last region </w:t>
      </w:r>
      <w:r w:rsidR="00C8164F" w:rsidRPr="00F17680">
        <w:rPr>
          <w:rFonts w:ascii="Times New Roman" w:eastAsia="DGMetaSerifScience" w:hAnsi="Times New Roman" w:cs="Times New Roman"/>
          <w:sz w:val="20"/>
          <w:szCs w:val="20"/>
          <w:lang w:val="en-US"/>
        </w:rPr>
        <w:t>was the home</w:t>
      </w:r>
      <w:r w:rsidR="000C60DD" w:rsidRPr="00F17680">
        <w:rPr>
          <w:rFonts w:ascii="Times New Roman" w:eastAsia="DGMetaSerifScience" w:hAnsi="Times New Roman" w:cs="Times New Roman"/>
          <w:sz w:val="20"/>
          <w:szCs w:val="20"/>
          <w:lang w:val="en-US"/>
        </w:rPr>
        <w:t>land</w:t>
      </w:r>
      <w:r w:rsidR="00C8164F" w:rsidRPr="00F17680">
        <w:rPr>
          <w:rFonts w:ascii="Times New Roman" w:eastAsia="DGMetaSerifScience" w:hAnsi="Times New Roman" w:cs="Times New Roman"/>
          <w:sz w:val="20"/>
          <w:szCs w:val="20"/>
          <w:lang w:val="en-US"/>
        </w:rPr>
        <w:t xml:space="preserve"> of the Indo-Europeans</w:t>
      </w:r>
      <w:r w:rsidR="001232F9">
        <w:rPr>
          <w:rStyle w:val="a6"/>
          <w:rFonts w:ascii="Times New Roman" w:eastAsia="DGMetaSerifScience" w:hAnsi="Times New Roman" w:cs="Times New Roman"/>
          <w:sz w:val="20"/>
          <w:szCs w:val="20"/>
          <w:lang w:val="en-US"/>
        </w:rPr>
        <w:footnoteReference w:id="64"/>
      </w:r>
      <w:r w:rsidR="00C8164F" w:rsidRPr="00F17680">
        <w:rPr>
          <w:rFonts w:ascii="Times New Roman" w:eastAsia="DGMetaSerifScience" w:hAnsi="Times New Roman" w:cs="Times New Roman"/>
          <w:sz w:val="20"/>
          <w:szCs w:val="20"/>
          <w:lang w:val="en-US"/>
        </w:rPr>
        <w:t xml:space="preserve">. Thus, the speakers of </w:t>
      </w:r>
      <w:r w:rsidR="000C60DD" w:rsidRPr="00F17680">
        <w:rPr>
          <w:rFonts w:ascii="Times New Roman" w:eastAsia="DGMetaSerifScience" w:hAnsi="Times New Roman" w:cs="Times New Roman"/>
          <w:sz w:val="20"/>
          <w:szCs w:val="20"/>
          <w:lang w:val="en-US"/>
        </w:rPr>
        <w:t>Anatolian</w:t>
      </w:r>
      <w:r w:rsidR="00C8164F" w:rsidRPr="00F17680">
        <w:rPr>
          <w:rFonts w:ascii="Times New Roman" w:eastAsia="DGMetaSerifScience" w:hAnsi="Times New Roman" w:cs="Times New Roman"/>
          <w:sz w:val="20"/>
          <w:szCs w:val="20"/>
          <w:lang w:val="en-US"/>
        </w:rPr>
        <w:t xml:space="preserve"> languages ​​were isolated </w:t>
      </w:r>
      <w:r w:rsidR="000C60DD" w:rsidRPr="00F17680">
        <w:rPr>
          <w:rFonts w:ascii="Times New Roman" w:eastAsia="DGMetaSerifScience" w:hAnsi="Times New Roman" w:cs="Times New Roman"/>
          <w:sz w:val="20"/>
          <w:szCs w:val="20"/>
          <w:lang w:val="en-US"/>
        </w:rPr>
        <w:t xml:space="preserve">in the Balkans </w:t>
      </w:r>
      <w:r w:rsidR="00C8164F" w:rsidRPr="00F17680">
        <w:rPr>
          <w:rFonts w:ascii="Times New Roman" w:eastAsia="DGMetaSerifScience" w:hAnsi="Times New Roman" w:cs="Times New Roman"/>
          <w:sz w:val="20"/>
          <w:szCs w:val="20"/>
          <w:lang w:val="en-US"/>
        </w:rPr>
        <w:t xml:space="preserve">from </w:t>
      </w:r>
      <w:r w:rsidR="000C60DD" w:rsidRPr="00F17680">
        <w:rPr>
          <w:rFonts w:ascii="Times New Roman" w:eastAsia="DGMetaSerifScience" w:hAnsi="Times New Roman" w:cs="Times New Roman"/>
          <w:sz w:val="20"/>
          <w:szCs w:val="20"/>
          <w:lang w:val="en-US"/>
        </w:rPr>
        <w:t xml:space="preserve">the </w:t>
      </w:r>
      <w:r w:rsidR="00C8164F" w:rsidRPr="00F17680">
        <w:rPr>
          <w:rFonts w:ascii="Times New Roman" w:eastAsia="DGMetaSerifScience" w:hAnsi="Times New Roman" w:cs="Times New Roman"/>
          <w:sz w:val="20"/>
          <w:szCs w:val="20"/>
          <w:lang w:val="en-US"/>
        </w:rPr>
        <w:t>Indo-European</w:t>
      </w:r>
      <w:r w:rsidR="000C60DD" w:rsidRPr="00F17680">
        <w:rPr>
          <w:rFonts w:ascii="Times New Roman" w:eastAsia="DGMetaSerifScience" w:hAnsi="Times New Roman" w:cs="Times New Roman"/>
          <w:sz w:val="20"/>
          <w:szCs w:val="20"/>
          <w:lang w:val="en-US"/>
        </w:rPr>
        <w:t>s</w:t>
      </w:r>
      <w:r w:rsidR="00C8164F" w:rsidRPr="00F17680">
        <w:rPr>
          <w:rFonts w:ascii="Times New Roman" w:eastAsia="DGMetaSerifScience" w:hAnsi="Times New Roman" w:cs="Times New Roman"/>
          <w:sz w:val="20"/>
          <w:szCs w:val="20"/>
          <w:lang w:val="en-US"/>
        </w:rPr>
        <w:t xml:space="preserve"> for thousands of years.</w:t>
      </w:r>
      <w:r w:rsidR="00A74264" w:rsidRPr="00F17680">
        <w:rPr>
          <w:rFonts w:ascii="Times New Roman" w:eastAsia="DGMetaSerifScience" w:hAnsi="Times New Roman" w:cs="Times New Roman"/>
          <w:sz w:val="20"/>
          <w:szCs w:val="20"/>
          <w:lang w:val="en-US"/>
        </w:rPr>
        <w:t xml:space="preserve"> </w:t>
      </w:r>
    </w:p>
    <w:p w:rsidR="000C60DD" w:rsidRPr="00F17680" w:rsidRDefault="00C2387C" w:rsidP="003D2A67">
      <w:pPr>
        <w:shd w:val="clear" w:color="auto" w:fill="FFFFFF"/>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lastRenderedPageBreak/>
        <w:t>In addition, J. Mellaart demonstrated the spread of culture from Europe in two waves: at the stages of Kumtepe I, and Troy II. It is the latter wave that spread over southwestern Anatolia and it corresponds to</w:t>
      </w:r>
      <w:r w:rsidR="00E73484">
        <w:rPr>
          <w:rFonts w:ascii="Times New Roman" w:hAnsi="Times New Roman" w:cs="Times New Roman"/>
          <w:sz w:val="20"/>
          <w:szCs w:val="20"/>
          <w:lang w:val="en-US"/>
        </w:rPr>
        <w:t xml:space="preserve"> the toponyms under discussion</w:t>
      </w:r>
      <w:r w:rsidR="00E73484">
        <w:rPr>
          <w:rStyle w:val="a6"/>
          <w:rFonts w:ascii="Times New Roman" w:hAnsi="Times New Roman" w:cs="Times New Roman"/>
          <w:sz w:val="20"/>
          <w:szCs w:val="20"/>
          <w:lang w:val="en-US"/>
        </w:rPr>
        <w:footnoteReference w:id="65"/>
      </w:r>
      <w:r w:rsidRPr="00F17680">
        <w:rPr>
          <w:rFonts w:ascii="Times New Roman" w:hAnsi="Times New Roman" w:cs="Times New Roman"/>
          <w:sz w:val="20"/>
          <w:szCs w:val="20"/>
          <w:lang w:val="en-US"/>
        </w:rPr>
        <w:t>. And it is this wave is associated with the formation of EBA in Greece. Subsequent studies have shown that the pre-Tro</w:t>
      </w:r>
      <w:r w:rsidR="006545BB" w:rsidRPr="00F17680">
        <w:rPr>
          <w:rFonts w:ascii="Times New Roman" w:hAnsi="Times New Roman" w:cs="Times New Roman"/>
          <w:sz w:val="20"/>
          <w:szCs w:val="20"/>
          <w:lang w:val="en-US"/>
        </w:rPr>
        <w:t>j</w:t>
      </w:r>
      <w:r w:rsidRPr="00F17680">
        <w:rPr>
          <w:rFonts w:ascii="Times New Roman" w:hAnsi="Times New Roman" w:cs="Times New Roman"/>
          <w:sz w:val="20"/>
          <w:szCs w:val="20"/>
          <w:lang w:val="en-US"/>
        </w:rPr>
        <w:t xml:space="preserve">an complexes </w:t>
      </w:r>
      <w:r w:rsidR="00A846B6">
        <w:rPr>
          <w:rFonts w:ascii="Times New Roman" w:hAnsi="Times New Roman" w:cs="Times New Roman"/>
          <w:sz w:val="20"/>
          <w:szCs w:val="20"/>
          <w:lang w:val="en-US"/>
        </w:rPr>
        <w:t xml:space="preserve">of </w:t>
      </w:r>
      <w:r w:rsidRPr="00F17680">
        <w:rPr>
          <w:rFonts w:ascii="Times New Roman" w:hAnsi="Times New Roman" w:cs="Times New Roman"/>
          <w:sz w:val="20"/>
          <w:szCs w:val="20"/>
          <w:lang w:val="en-US"/>
        </w:rPr>
        <w:t xml:space="preserve">Demircihöyük, Kumtepe I, Beyçesultan XXV-XVIII/XXIX-XXXIV, Ikiztepe, Yarikkaya, Gelveri-Güzelyurt, Büyük Güllücek, Ilipinar, and Alişar have analogies in Varna, Gumelnitsa, Salcuţa, Maritsa, Veselinovo, Cucuteni A, and other sites in the northeastern Balkans, although there are some </w:t>
      </w:r>
      <w:r w:rsidR="00E73484">
        <w:rPr>
          <w:rFonts w:ascii="Times New Roman" w:hAnsi="Times New Roman" w:cs="Times New Roman"/>
          <w:sz w:val="20"/>
          <w:szCs w:val="20"/>
          <w:lang w:val="en-US"/>
        </w:rPr>
        <w:t>parallels with Vinča</w:t>
      </w:r>
      <w:r w:rsidR="00E73484">
        <w:rPr>
          <w:rStyle w:val="a6"/>
          <w:rFonts w:ascii="Times New Roman" w:hAnsi="Times New Roman" w:cs="Times New Roman"/>
          <w:sz w:val="20"/>
          <w:szCs w:val="20"/>
          <w:lang w:val="en-US"/>
        </w:rPr>
        <w:footnoteReference w:id="66"/>
      </w:r>
      <w:r w:rsidRPr="00F17680">
        <w:rPr>
          <w:rFonts w:ascii="Times New Roman" w:hAnsi="Times New Roman" w:cs="Times New Roman"/>
          <w:sz w:val="20"/>
          <w:szCs w:val="20"/>
          <w:lang w:val="en-US"/>
        </w:rPr>
        <w:t>. This line of development continued in Troy I, but radical changes took place in Troy II, and its culture became identical to that of Thrace, which led to a conclusion that these areas were in</w:t>
      </w:r>
      <w:r w:rsidR="00E73484">
        <w:rPr>
          <w:rFonts w:ascii="Times New Roman" w:hAnsi="Times New Roman" w:cs="Times New Roman"/>
          <w:sz w:val="20"/>
          <w:szCs w:val="20"/>
          <w:lang w:val="en-US"/>
        </w:rPr>
        <w:t>habited by the same population</w:t>
      </w:r>
      <w:r w:rsidR="00E73484">
        <w:rPr>
          <w:rStyle w:val="a6"/>
          <w:rFonts w:ascii="Times New Roman" w:hAnsi="Times New Roman" w:cs="Times New Roman"/>
          <w:sz w:val="20"/>
          <w:szCs w:val="20"/>
          <w:lang w:val="en-US"/>
        </w:rPr>
        <w:footnoteReference w:id="67"/>
      </w:r>
      <w:r w:rsidRPr="00F17680">
        <w:rPr>
          <w:rFonts w:ascii="Times New Roman" w:hAnsi="Times New Roman" w:cs="Times New Roman"/>
          <w:sz w:val="20"/>
          <w:szCs w:val="20"/>
          <w:lang w:val="en-US"/>
        </w:rPr>
        <w:t>. Since the first wave extend to Transcaucasia, and the second was limited to the south-west of Anatolia, it can be assumed that initially speakers of the Proto-Hittite language came to Asia Minor, and the Proto-Luwian did it with t</w:t>
      </w:r>
      <w:r w:rsidR="00E73484">
        <w:rPr>
          <w:rFonts w:ascii="Times New Roman" w:hAnsi="Times New Roman" w:cs="Times New Roman"/>
          <w:sz w:val="20"/>
          <w:szCs w:val="20"/>
          <w:lang w:val="en-US"/>
        </w:rPr>
        <w:t>he second wave</w:t>
      </w:r>
      <w:r w:rsidR="00E73484">
        <w:rPr>
          <w:rStyle w:val="a6"/>
          <w:rFonts w:ascii="Times New Roman" w:hAnsi="Times New Roman" w:cs="Times New Roman"/>
          <w:sz w:val="20"/>
          <w:szCs w:val="20"/>
          <w:lang w:val="en-US"/>
        </w:rPr>
        <w:footnoteReference w:id="68"/>
      </w:r>
      <w:r w:rsidRPr="00F17680">
        <w:rPr>
          <w:rFonts w:ascii="Times New Roman" w:hAnsi="Times New Roman" w:cs="Times New Roman"/>
          <w:sz w:val="20"/>
          <w:szCs w:val="20"/>
          <w:lang w:val="en-US"/>
        </w:rPr>
        <w:t xml:space="preserve">. </w:t>
      </w:r>
      <w:r w:rsidR="000C60DD" w:rsidRPr="00F17680">
        <w:rPr>
          <w:rFonts w:ascii="Times New Roman" w:hAnsi="Times New Roman" w:cs="Times New Roman"/>
          <w:sz w:val="20"/>
          <w:szCs w:val="20"/>
          <w:lang w:val="en-US"/>
        </w:rPr>
        <w:t xml:space="preserve">In addition, significant cultural transformations </w:t>
      </w:r>
      <w:r w:rsidRPr="00F17680">
        <w:rPr>
          <w:rFonts w:ascii="Times New Roman" w:hAnsi="Times New Roman" w:cs="Times New Roman"/>
          <w:sz w:val="20"/>
          <w:szCs w:val="20"/>
          <w:lang w:val="en-US"/>
        </w:rPr>
        <w:t>took</w:t>
      </w:r>
      <w:r w:rsidR="000C60DD" w:rsidRPr="00F17680">
        <w:rPr>
          <w:rFonts w:ascii="Times New Roman" w:hAnsi="Times New Roman" w:cs="Times New Roman"/>
          <w:sz w:val="20"/>
          <w:szCs w:val="20"/>
          <w:lang w:val="en-US"/>
        </w:rPr>
        <w:t xml:space="preserve"> place in Greece </w:t>
      </w:r>
      <w:r w:rsidRPr="00F17680">
        <w:rPr>
          <w:rFonts w:ascii="Times New Roman" w:hAnsi="Times New Roman" w:cs="Times New Roman"/>
          <w:sz w:val="20"/>
          <w:szCs w:val="20"/>
          <w:lang w:val="en-US"/>
        </w:rPr>
        <w:t>in EH</w:t>
      </w:r>
      <w:r w:rsidR="000C60DD" w:rsidRPr="00F17680">
        <w:rPr>
          <w:rFonts w:ascii="Times New Roman" w:hAnsi="Times New Roman" w:cs="Times New Roman"/>
          <w:sz w:val="20"/>
          <w:szCs w:val="20"/>
          <w:lang w:val="en-US"/>
        </w:rPr>
        <w:t xml:space="preserve"> IIB </w:t>
      </w:r>
      <w:r w:rsidRPr="00F17680">
        <w:rPr>
          <w:rFonts w:ascii="Times New Roman" w:hAnsi="Times New Roman" w:cs="Times New Roman"/>
          <w:sz w:val="20"/>
          <w:szCs w:val="20"/>
          <w:lang w:val="en-US"/>
        </w:rPr>
        <w:t>– EH</w:t>
      </w:r>
      <w:r w:rsidR="000C60DD" w:rsidRPr="00F17680">
        <w:rPr>
          <w:rFonts w:ascii="Times New Roman" w:hAnsi="Times New Roman" w:cs="Times New Roman"/>
          <w:sz w:val="20"/>
          <w:szCs w:val="20"/>
          <w:lang w:val="en-US"/>
        </w:rPr>
        <w:t xml:space="preserve"> III. Accordingly, </w:t>
      </w:r>
      <w:r w:rsidRPr="00F17680">
        <w:rPr>
          <w:rFonts w:ascii="Times New Roman" w:hAnsi="Times New Roman" w:cs="Times New Roman"/>
          <w:sz w:val="20"/>
          <w:szCs w:val="20"/>
          <w:lang w:val="en-US"/>
        </w:rPr>
        <w:t xml:space="preserve">it is more </w:t>
      </w:r>
      <w:r w:rsidR="003D2A67" w:rsidRPr="00F17680">
        <w:rPr>
          <w:rFonts w:ascii="Times New Roman" w:hAnsi="Times New Roman" w:cs="Times New Roman"/>
          <w:sz w:val="20"/>
          <w:szCs w:val="20"/>
          <w:lang w:val="en-US"/>
        </w:rPr>
        <w:t xml:space="preserve">reasonably </w:t>
      </w:r>
      <w:r w:rsidRPr="00F17680">
        <w:rPr>
          <w:rFonts w:ascii="Times New Roman" w:hAnsi="Times New Roman" w:cs="Times New Roman"/>
          <w:sz w:val="20"/>
          <w:szCs w:val="20"/>
          <w:lang w:val="en-US"/>
        </w:rPr>
        <w:t xml:space="preserve">to associate the coming of the Greeks </w:t>
      </w:r>
      <w:r w:rsidR="000C60DD" w:rsidRPr="00F17680">
        <w:rPr>
          <w:rFonts w:ascii="Times New Roman" w:hAnsi="Times New Roman" w:cs="Times New Roman"/>
          <w:sz w:val="20"/>
          <w:szCs w:val="20"/>
          <w:lang w:val="en-US"/>
        </w:rPr>
        <w:t xml:space="preserve">with them, and the previous population of </w:t>
      </w:r>
      <w:r w:rsidRPr="00F17680">
        <w:rPr>
          <w:rFonts w:ascii="Times New Roman" w:hAnsi="Times New Roman" w:cs="Times New Roman"/>
          <w:sz w:val="20"/>
          <w:szCs w:val="20"/>
          <w:lang w:val="en-US"/>
        </w:rPr>
        <w:t>EH</w:t>
      </w:r>
      <w:r w:rsidR="000C60DD" w:rsidRPr="00F17680">
        <w:rPr>
          <w:rFonts w:ascii="Times New Roman" w:hAnsi="Times New Roman" w:cs="Times New Roman"/>
          <w:sz w:val="20"/>
          <w:szCs w:val="20"/>
          <w:lang w:val="en-US"/>
        </w:rPr>
        <w:t xml:space="preserve"> I – </w:t>
      </w:r>
      <w:r w:rsidRPr="00F17680">
        <w:rPr>
          <w:rFonts w:ascii="Times New Roman" w:hAnsi="Times New Roman" w:cs="Times New Roman"/>
          <w:sz w:val="20"/>
          <w:szCs w:val="20"/>
          <w:lang w:val="en-US"/>
        </w:rPr>
        <w:t>EH</w:t>
      </w:r>
      <w:r w:rsidR="000C60DD" w:rsidRPr="00F17680">
        <w:rPr>
          <w:rFonts w:ascii="Times New Roman" w:hAnsi="Times New Roman" w:cs="Times New Roman"/>
          <w:sz w:val="20"/>
          <w:szCs w:val="20"/>
          <w:lang w:val="en-US"/>
        </w:rPr>
        <w:t xml:space="preserve"> II</w:t>
      </w:r>
      <w:r w:rsidRPr="00F17680">
        <w:rPr>
          <w:rFonts w:ascii="Times New Roman" w:hAnsi="Times New Roman" w:cs="Times New Roman"/>
          <w:sz w:val="20"/>
          <w:szCs w:val="20"/>
          <w:lang w:val="en-US"/>
        </w:rPr>
        <w:t>-</w:t>
      </w:r>
      <w:r w:rsidR="000C60DD" w:rsidRPr="00F17680">
        <w:rPr>
          <w:rFonts w:ascii="Times New Roman" w:hAnsi="Times New Roman" w:cs="Times New Roman"/>
          <w:sz w:val="20"/>
          <w:szCs w:val="20"/>
          <w:lang w:val="en-US"/>
        </w:rPr>
        <w:t>early with this Luwian substratum.</w:t>
      </w:r>
      <w:r w:rsidR="00DA1EED" w:rsidRPr="00F17680">
        <w:rPr>
          <w:rFonts w:ascii="Times New Roman" w:hAnsi="Times New Roman" w:cs="Times New Roman"/>
          <w:sz w:val="20"/>
          <w:szCs w:val="20"/>
          <w:lang w:val="en-US"/>
        </w:rPr>
        <w:t xml:space="preserve"> </w:t>
      </w:r>
      <w:r w:rsidR="007F279F" w:rsidRPr="00F17680">
        <w:rPr>
          <w:rFonts w:ascii="Times New Roman" w:hAnsi="Times New Roman" w:cs="Times New Roman"/>
          <w:sz w:val="20"/>
          <w:szCs w:val="20"/>
          <w:lang w:val="en-US"/>
        </w:rPr>
        <w:t xml:space="preserve">As a result, a significant part of the Balkan Peninsula and Western Anatolia was inhabited by related populations, which contributed to the establishment of </w:t>
      </w:r>
      <w:r w:rsidR="00A846B6">
        <w:rPr>
          <w:rFonts w:ascii="Times New Roman" w:hAnsi="Times New Roman" w:cs="Times New Roman"/>
          <w:sz w:val="20"/>
          <w:szCs w:val="20"/>
          <w:lang w:val="en-US"/>
        </w:rPr>
        <w:t>relations</w:t>
      </w:r>
      <w:r w:rsidR="007F279F" w:rsidRPr="00F17680">
        <w:rPr>
          <w:rFonts w:ascii="Times New Roman" w:hAnsi="Times New Roman" w:cs="Times New Roman"/>
          <w:sz w:val="20"/>
          <w:szCs w:val="20"/>
          <w:lang w:val="en-US"/>
        </w:rPr>
        <w:t xml:space="preserve"> between these regions, reflected in trade. Some Asia Minor and even Mesopotamian imports began to penetrate into Greece, and there were trade </w:t>
      </w:r>
      <w:r w:rsidR="00A846B6">
        <w:rPr>
          <w:rFonts w:ascii="Times New Roman" w:hAnsi="Times New Roman" w:cs="Times New Roman"/>
          <w:sz w:val="20"/>
          <w:szCs w:val="20"/>
          <w:lang w:val="en-US"/>
        </w:rPr>
        <w:t>relations</w:t>
      </w:r>
      <w:r w:rsidR="00A846B6" w:rsidRPr="00F17680">
        <w:rPr>
          <w:rFonts w:ascii="Times New Roman" w:hAnsi="Times New Roman" w:cs="Times New Roman"/>
          <w:sz w:val="20"/>
          <w:szCs w:val="20"/>
          <w:lang w:val="en-US"/>
        </w:rPr>
        <w:t xml:space="preserve"> </w:t>
      </w:r>
      <w:r w:rsidR="00E73484">
        <w:rPr>
          <w:rFonts w:ascii="Times New Roman" w:hAnsi="Times New Roman" w:cs="Times New Roman"/>
          <w:sz w:val="20"/>
          <w:szCs w:val="20"/>
          <w:lang w:val="en-US"/>
        </w:rPr>
        <w:t>along the Adriatic coast</w:t>
      </w:r>
      <w:r w:rsidR="00E73484">
        <w:rPr>
          <w:rStyle w:val="a6"/>
          <w:rFonts w:ascii="Times New Roman" w:hAnsi="Times New Roman" w:cs="Times New Roman"/>
          <w:sz w:val="20"/>
          <w:szCs w:val="20"/>
          <w:lang w:val="en-US"/>
        </w:rPr>
        <w:footnoteReference w:id="69"/>
      </w:r>
      <w:r w:rsidR="007F279F" w:rsidRPr="00F17680">
        <w:rPr>
          <w:rFonts w:ascii="Times New Roman" w:hAnsi="Times New Roman" w:cs="Times New Roman"/>
          <w:sz w:val="20"/>
          <w:szCs w:val="20"/>
          <w:lang w:val="en-US"/>
        </w:rPr>
        <w:t>.</w:t>
      </w:r>
    </w:p>
    <w:p w:rsidR="00A74264" w:rsidRPr="00F17680" w:rsidRDefault="000C60DD" w:rsidP="000C60DD">
      <w:pPr>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It is </w:t>
      </w:r>
      <w:r w:rsidR="003D2A67" w:rsidRPr="00F17680">
        <w:rPr>
          <w:rFonts w:ascii="Times New Roman" w:hAnsi="Times New Roman" w:cs="Times New Roman"/>
          <w:sz w:val="20"/>
          <w:szCs w:val="20"/>
          <w:lang w:val="en-US"/>
        </w:rPr>
        <w:t>im</w:t>
      </w:r>
      <w:r w:rsidRPr="00F17680">
        <w:rPr>
          <w:rFonts w:ascii="Times New Roman" w:hAnsi="Times New Roman" w:cs="Times New Roman"/>
          <w:sz w:val="20"/>
          <w:szCs w:val="20"/>
          <w:lang w:val="en-US"/>
        </w:rPr>
        <w:t xml:space="preserve">possible to confirm this by paleogenetic studies. In Anatolia, as elsewhere in the </w:t>
      </w:r>
      <w:r w:rsidR="003D2A67" w:rsidRPr="00F17680">
        <w:rPr>
          <w:rFonts w:ascii="Times New Roman" w:hAnsi="Times New Roman" w:cs="Times New Roman"/>
          <w:sz w:val="20"/>
          <w:szCs w:val="20"/>
          <w:lang w:val="en-US"/>
        </w:rPr>
        <w:t>Near</w:t>
      </w:r>
      <w:r w:rsidRPr="00F17680">
        <w:rPr>
          <w:rFonts w:ascii="Times New Roman" w:hAnsi="Times New Roman" w:cs="Times New Roman"/>
          <w:sz w:val="20"/>
          <w:szCs w:val="20"/>
          <w:lang w:val="en-US"/>
        </w:rPr>
        <w:t xml:space="preserve"> East, there are no traces of genetic presence of immigrants from Europe or steppe Eurasia, although admixture</w:t>
      </w:r>
      <w:r w:rsidR="003D2A67" w:rsidRPr="00F17680">
        <w:rPr>
          <w:rFonts w:ascii="Times New Roman" w:hAnsi="Times New Roman" w:cs="Times New Roman"/>
          <w:sz w:val="20"/>
          <w:szCs w:val="20"/>
          <w:lang w:val="en-US"/>
        </w:rPr>
        <w:t>s</w:t>
      </w:r>
      <w:r w:rsidRPr="00F17680">
        <w:rPr>
          <w:rFonts w:ascii="Times New Roman" w:hAnsi="Times New Roman" w:cs="Times New Roman"/>
          <w:sz w:val="20"/>
          <w:szCs w:val="20"/>
          <w:lang w:val="en-US"/>
        </w:rPr>
        <w:t xml:space="preserve"> of Iranian and Caucasian genes appear</w:t>
      </w:r>
      <w:r w:rsidR="003D2A67" w:rsidRPr="00F17680">
        <w:rPr>
          <w:rFonts w:ascii="Times New Roman" w:hAnsi="Times New Roman" w:cs="Times New Roman"/>
          <w:sz w:val="20"/>
          <w:szCs w:val="20"/>
          <w:lang w:val="en-US"/>
        </w:rPr>
        <w:t>ed</w:t>
      </w:r>
      <w:r w:rsidRPr="00F17680">
        <w:rPr>
          <w:rFonts w:ascii="Times New Roman" w:hAnsi="Times New Roman" w:cs="Times New Roman"/>
          <w:sz w:val="20"/>
          <w:szCs w:val="20"/>
          <w:lang w:val="en-US"/>
        </w:rPr>
        <w:t xml:space="preserve"> and increase</w:t>
      </w:r>
      <w:r w:rsidR="003D2A67" w:rsidRPr="00F17680">
        <w:rPr>
          <w:rFonts w:ascii="Times New Roman" w:hAnsi="Times New Roman" w:cs="Times New Roman"/>
          <w:sz w:val="20"/>
          <w:szCs w:val="20"/>
          <w:lang w:val="en-US"/>
        </w:rPr>
        <w:t>d</w:t>
      </w:r>
      <w:r w:rsidRPr="00F17680">
        <w:rPr>
          <w:rFonts w:ascii="Times New Roman" w:hAnsi="Times New Roman" w:cs="Times New Roman"/>
          <w:sz w:val="20"/>
          <w:szCs w:val="20"/>
          <w:lang w:val="en-US"/>
        </w:rPr>
        <w:t xml:space="preserve"> in the Eneolithic and </w:t>
      </w:r>
      <w:r w:rsidR="003D2A67" w:rsidRPr="00F17680">
        <w:rPr>
          <w:rFonts w:ascii="Times New Roman" w:hAnsi="Times New Roman" w:cs="Times New Roman"/>
          <w:sz w:val="20"/>
          <w:szCs w:val="20"/>
          <w:lang w:val="en-US"/>
        </w:rPr>
        <w:t>EBA</w:t>
      </w:r>
      <w:r w:rsidR="00E73484">
        <w:rPr>
          <w:rStyle w:val="a6"/>
          <w:rFonts w:ascii="Times New Roman" w:hAnsi="Times New Roman" w:cs="Times New Roman"/>
          <w:sz w:val="20"/>
          <w:szCs w:val="20"/>
          <w:lang w:val="en-US"/>
        </w:rPr>
        <w:footnoteReference w:id="70"/>
      </w:r>
      <w:r w:rsidR="00E73484"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 xml:space="preserve">This is probably </w:t>
      </w:r>
      <w:r w:rsidR="003D2A67" w:rsidRPr="00F17680">
        <w:rPr>
          <w:rFonts w:ascii="Times New Roman" w:hAnsi="Times New Roman" w:cs="Times New Roman"/>
          <w:sz w:val="20"/>
          <w:szCs w:val="20"/>
          <w:lang w:val="en-US"/>
        </w:rPr>
        <w:t>explained by</w:t>
      </w:r>
      <w:r w:rsidRPr="00F17680">
        <w:rPr>
          <w:rFonts w:ascii="Times New Roman" w:hAnsi="Times New Roman" w:cs="Times New Roman"/>
          <w:sz w:val="20"/>
          <w:szCs w:val="20"/>
          <w:lang w:val="en-US"/>
        </w:rPr>
        <w:t xml:space="preserve"> the fact that the migrants of the beginning of the </w:t>
      </w:r>
      <w:r w:rsidR="003D2A67" w:rsidRPr="00F17680">
        <w:rPr>
          <w:rFonts w:ascii="Times New Roman" w:hAnsi="Times New Roman" w:cs="Times New Roman"/>
          <w:sz w:val="20"/>
          <w:szCs w:val="20"/>
          <w:lang w:val="en-US"/>
        </w:rPr>
        <w:t>EBA</w:t>
      </w:r>
      <w:r w:rsidRPr="00F17680">
        <w:rPr>
          <w:rFonts w:ascii="Times New Roman" w:hAnsi="Times New Roman" w:cs="Times New Roman"/>
          <w:sz w:val="20"/>
          <w:szCs w:val="20"/>
          <w:lang w:val="en-US"/>
        </w:rPr>
        <w:t xml:space="preserve"> originated from the northeastern Balkans, where, </w:t>
      </w:r>
      <w:r w:rsidR="003D2A67" w:rsidRPr="00F17680">
        <w:rPr>
          <w:rFonts w:ascii="Times New Roman" w:hAnsi="Times New Roman" w:cs="Times New Roman"/>
          <w:sz w:val="20"/>
          <w:szCs w:val="20"/>
          <w:lang w:val="en-US"/>
        </w:rPr>
        <w:t>after</w:t>
      </w:r>
      <w:r w:rsidRPr="00F17680">
        <w:rPr>
          <w:rFonts w:ascii="Times New Roman" w:hAnsi="Times New Roman" w:cs="Times New Roman"/>
          <w:sz w:val="20"/>
          <w:szCs w:val="20"/>
          <w:lang w:val="en-US"/>
        </w:rPr>
        <w:t xml:space="preserve"> the Neolithic migrations from Asia Minor, the genetic profile of the population was identical.</w:t>
      </w:r>
      <w:r w:rsidR="00A74264" w:rsidRPr="00F17680">
        <w:rPr>
          <w:rFonts w:ascii="Times New Roman" w:hAnsi="Times New Roman" w:cs="Times New Roman"/>
          <w:sz w:val="20"/>
          <w:szCs w:val="20"/>
          <w:lang w:val="en-US"/>
        </w:rPr>
        <w:t xml:space="preserve"> </w:t>
      </w:r>
    </w:p>
    <w:p w:rsidR="007A5F65" w:rsidRPr="00F17680" w:rsidRDefault="007A5F65" w:rsidP="001E2642">
      <w:pPr>
        <w:spacing w:after="0" w:line="240" w:lineRule="auto"/>
        <w:ind w:firstLine="709"/>
        <w:jc w:val="both"/>
        <w:rPr>
          <w:rFonts w:ascii="Times New Roman" w:hAnsi="Times New Roman" w:cs="Times New Roman"/>
          <w:sz w:val="20"/>
          <w:szCs w:val="20"/>
          <w:lang w:val="en-US"/>
        </w:rPr>
      </w:pPr>
    </w:p>
    <w:p w:rsidR="003D2A67" w:rsidRPr="00F17680" w:rsidRDefault="00292336" w:rsidP="00292336">
      <w:pPr>
        <w:spacing w:after="0" w:line="240" w:lineRule="auto"/>
        <w:ind w:firstLine="709"/>
        <w:jc w:val="both"/>
        <w:rPr>
          <w:rFonts w:ascii="Times New Roman" w:hAnsi="Times New Roman" w:cs="Times New Roman"/>
          <w:b/>
          <w:sz w:val="20"/>
          <w:szCs w:val="20"/>
          <w:lang w:val="en-US"/>
        </w:rPr>
      </w:pPr>
      <w:r w:rsidRPr="00F17680">
        <w:rPr>
          <w:rFonts w:ascii="Times New Roman" w:hAnsi="Times New Roman" w:cs="Times New Roman"/>
          <w:b/>
          <w:sz w:val="20"/>
          <w:szCs w:val="20"/>
          <w:lang w:val="en-US"/>
        </w:rPr>
        <w:t>4. CULTURAL TRANSFORMATIONS OF THE EH II, III</w:t>
      </w:r>
    </w:p>
    <w:p w:rsidR="003D2A67" w:rsidRPr="00292336" w:rsidRDefault="003D2A67" w:rsidP="003D2A67">
      <w:pPr>
        <w:spacing w:after="0" w:line="240" w:lineRule="auto"/>
        <w:ind w:firstLine="709"/>
        <w:jc w:val="both"/>
        <w:rPr>
          <w:rFonts w:ascii="Times New Roman" w:hAnsi="Times New Roman" w:cs="Times New Roman"/>
          <w:b/>
          <w:i/>
          <w:sz w:val="20"/>
          <w:szCs w:val="20"/>
          <w:lang w:val="en-US"/>
        </w:rPr>
      </w:pPr>
      <w:r w:rsidRPr="00292336">
        <w:rPr>
          <w:rFonts w:ascii="Times New Roman" w:hAnsi="Times New Roman" w:cs="Times New Roman"/>
          <w:b/>
          <w:i/>
          <w:sz w:val="20"/>
          <w:szCs w:val="20"/>
          <w:lang w:val="en-US"/>
        </w:rPr>
        <w:t>4.1. Ceramics</w:t>
      </w:r>
    </w:p>
    <w:p w:rsidR="003D2A67" w:rsidRPr="00F17680" w:rsidRDefault="00295827" w:rsidP="003D2A67">
      <w:pPr>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It is clear that the most significant changes in Greece </w:t>
      </w:r>
      <w:r w:rsidR="00E73484">
        <w:rPr>
          <w:rFonts w:ascii="Times New Roman" w:hAnsi="Times New Roman" w:cs="Times New Roman"/>
          <w:sz w:val="20"/>
          <w:szCs w:val="20"/>
          <w:lang w:val="en-US"/>
        </w:rPr>
        <w:t>took place at the end of EH II</w:t>
      </w:r>
      <w:r w:rsidR="00E73484">
        <w:rPr>
          <w:rStyle w:val="a6"/>
          <w:rFonts w:ascii="Times New Roman" w:hAnsi="Times New Roman" w:cs="Times New Roman"/>
          <w:sz w:val="20"/>
          <w:szCs w:val="20"/>
          <w:lang w:val="en-US"/>
        </w:rPr>
        <w:footnoteReference w:id="71"/>
      </w:r>
      <w:r w:rsidRPr="00F17680">
        <w:rPr>
          <w:rFonts w:ascii="Times New Roman" w:hAnsi="Times New Roman" w:cs="Times New Roman"/>
          <w:sz w:val="20"/>
          <w:szCs w:val="20"/>
          <w:lang w:val="en-US"/>
        </w:rPr>
        <w:t xml:space="preserve">. </w:t>
      </w:r>
      <w:r w:rsidR="00231B4E" w:rsidRPr="00F17680">
        <w:rPr>
          <w:rFonts w:ascii="Times New Roman" w:hAnsi="Times New Roman" w:cs="Times New Roman"/>
          <w:sz w:val="20"/>
          <w:szCs w:val="20"/>
          <w:lang w:val="en-US"/>
        </w:rPr>
        <w:t xml:space="preserve">The so-called “Minyan Ware” was typical for the MH period in Greece. </w:t>
      </w:r>
      <w:r w:rsidR="002E00E2" w:rsidRPr="00F17680">
        <w:rPr>
          <w:rFonts w:ascii="Times New Roman" w:hAnsi="Times New Roman" w:cs="Times New Roman"/>
          <w:sz w:val="20"/>
          <w:szCs w:val="20"/>
          <w:lang w:val="en-US"/>
        </w:rPr>
        <w:t xml:space="preserve">It is a dark polished well-fired pottery that </w:t>
      </w:r>
      <w:r w:rsidR="00D80CEF" w:rsidRPr="00F17680">
        <w:rPr>
          <w:rFonts w:ascii="Times New Roman" w:hAnsi="Times New Roman" w:cs="Times New Roman"/>
          <w:sz w:val="20"/>
          <w:szCs w:val="20"/>
          <w:lang w:val="en-US"/>
        </w:rPr>
        <w:t>H</w:t>
      </w:r>
      <w:r w:rsidR="002E00E2" w:rsidRPr="00F17680">
        <w:rPr>
          <w:rFonts w:ascii="Times New Roman" w:hAnsi="Times New Roman" w:cs="Times New Roman"/>
          <w:sz w:val="20"/>
          <w:szCs w:val="20"/>
          <w:lang w:val="en-US"/>
        </w:rPr>
        <w:t>. Schliemann discovered in Orchomenos and named after the legenda</w:t>
      </w:r>
      <w:r w:rsidR="00E73484">
        <w:rPr>
          <w:rFonts w:ascii="Times New Roman" w:hAnsi="Times New Roman" w:cs="Times New Roman"/>
          <w:sz w:val="20"/>
          <w:szCs w:val="20"/>
          <w:lang w:val="en-US"/>
        </w:rPr>
        <w:t>ry ruler of this city</w:t>
      </w:r>
      <w:r w:rsidR="00E73484">
        <w:rPr>
          <w:rStyle w:val="a6"/>
          <w:rFonts w:ascii="Times New Roman" w:hAnsi="Times New Roman" w:cs="Times New Roman"/>
          <w:sz w:val="20"/>
          <w:szCs w:val="20"/>
          <w:lang w:val="en-US"/>
        </w:rPr>
        <w:footnoteReference w:id="72"/>
      </w:r>
      <w:r w:rsidR="002E00E2"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In Kolonna (A</w:t>
      </w:r>
      <w:r w:rsidR="000E232C">
        <w:rPr>
          <w:rFonts w:ascii="Times New Roman" w:hAnsi="Times New Roman" w:cs="Times New Roman"/>
          <w:sz w:val="20"/>
          <w:szCs w:val="20"/>
          <w:lang w:val="en-US"/>
        </w:rPr>
        <w:t>e</w:t>
      </w:r>
      <w:r w:rsidRPr="00F17680">
        <w:rPr>
          <w:rFonts w:ascii="Times New Roman" w:hAnsi="Times New Roman" w:cs="Times New Roman"/>
          <w:sz w:val="20"/>
          <w:szCs w:val="20"/>
          <w:lang w:val="en-US"/>
        </w:rPr>
        <w:t>gina) it was already present in EH III, but is still rare in MH, on Euboea in EH III, in the Peloponnese and in Thessaly during the transition to MN. Probably, it appeared already in the transitional period EH II/III, but it is difficult to determine an exact</w:t>
      </w:r>
      <w:r w:rsidR="00E73484">
        <w:rPr>
          <w:rFonts w:ascii="Times New Roman" w:hAnsi="Times New Roman" w:cs="Times New Roman"/>
          <w:sz w:val="20"/>
          <w:szCs w:val="20"/>
          <w:lang w:val="en-US"/>
        </w:rPr>
        <w:t xml:space="preserve"> place of origins of this ware</w:t>
      </w:r>
      <w:r w:rsidR="00E73484">
        <w:rPr>
          <w:rStyle w:val="a6"/>
          <w:rFonts w:ascii="Times New Roman" w:hAnsi="Times New Roman" w:cs="Times New Roman"/>
          <w:sz w:val="20"/>
          <w:szCs w:val="20"/>
          <w:lang w:val="en-US"/>
        </w:rPr>
        <w:footnoteReference w:id="73"/>
      </w:r>
      <w:r w:rsidRPr="00F17680">
        <w:rPr>
          <w:rFonts w:ascii="Times New Roman" w:hAnsi="Times New Roman" w:cs="Times New Roman"/>
          <w:sz w:val="20"/>
          <w:szCs w:val="20"/>
          <w:lang w:val="en-US"/>
        </w:rPr>
        <w:t xml:space="preserve">. </w:t>
      </w:r>
      <w:r w:rsidR="002E00E2" w:rsidRPr="00F17680">
        <w:rPr>
          <w:rFonts w:ascii="Times New Roman" w:hAnsi="Times New Roman" w:cs="Times New Roman"/>
          <w:sz w:val="20"/>
          <w:szCs w:val="20"/>
          <w:lang w:val="en-US"/>
        </w:rPr>
        <w:t xml:space="preserve">The predecessors of this ware were </w:t>
      </w:r>
      <w:r w:rsidRPr="00F17680">
        <w:rPr>
          <w:rFonts w:ascii="Times New Roman" w:hAnsi="Times New Roman" w:cs="Times New Roman"/>
          <w:sz w:val="20"/>
          <w:szCs w:val="20"/>
          <w:lang w:val="en-US"/>
        </w:rPr>
        <w:t>initially</w:t>
      </w:r>
      <w:r w:rsidR="00DA1EED" w:rsidRPr="00F17680">
        <w:rPr>
          <w:rFonts w:ascii="Times New Roman" w:hAnsi="Times New Roman" w:cs="Times New Roman"/>
          <w:sz w:val="20"/>
          <w:szCs w:val="20"/>
          <w:lang w:val="en-US"/>
        </w:rPr>
        <w:t xml:space="preserve"> </w:t>
      </w:r>
      <w:r w:rsidR="002E00E2" w:rsidRPr="00F17680">
        <w:rPr>
          <w:rFonts w:ascii="Times New Roman" w:hAnsi="Times New Roman" w:cs="Times New Roman"/>
          <w:sz w:val="20"/>
          <w:szCs w:val="20"/>
          <w:lang w:val="en-US"/>
        </w:rPr>
        <w:t>found in the EH III layers in the Peloponnese (Lerna IV, Olympia, Tiryns, Kolonna on A</w:t>
      </w:r>
      <w:r w:rsidR="000E232C">
        <w:rPr>
          <w:rFonts w:ascii="Times New Roman" w:hAnsi="Times New Roman" w:cs="Times New Roman"/>
          <w:sz w:val="20"/>
          <w:szCs w:val="20"/>
          <w:lang w:val="en-US"/>
        </w:rPr>
        <w:t>e</w:t>
      </w:r>
      <w:r w:rsidR="002E00E2" w:rsidRPr="00F17680">
        <w:rPr>
          <w:rFonts w:ascii="Times New Roman" w:hAnsi="Times New Roman" w:cs="Times New Roman"/>
          <w:sz w:val="20"/>
          <w:szCs w:val="20"/>
          <w:lang w:val="en-US"/>
        </w:rPr>
        <w:t xml:space="preserve">gina) and other sites in southern and central Greece. It was fine gray-burnished pottery, represented by some new forms: tankard, kantharos, bass bowl, </w:t>
      </w:r>
      <w:r w:rsidR="002E00E2" w:rsidRPr="00F17680">
        <w:rPr>
          <w:rFonts w:ascii="Times New Roman" w:hAnsi="Times New Roman" w:cs="Times New Roman"/>
          <w:i/>
          <w:sz w:val="20"/>
          <w:szCs w:val="20"/>
          <w:lang w:val="en-US"/>
        </w:rPr>
        <w:t>depa</w:t>
      </w:r>
      <w:r w:rsidR="002E00E2" w:rsidRPr="00F17680">
        <w:rPr>
          <w:rFonts w:ascii="Times New Roman" w:hAnsi="Times New Roman" w:cs="Times New Roman"/>
          <w:sz w:val="20"/>
          <w:szCs w:val="20"/>
          <w:lang w:val="en-US"/>
        </w:rPr>
        <w:t xml:space="preserve">, and two-thirds of this pottery was made on a potter's wheel that had not </w:t>
      </w:r>
      <w:r w:rsidR="00E73484">
        <w:rPr>
          <w:rFonts w:ascii="Times New Roman" w:hAnsi="Times New Roman" w:cs="Times New Roman"/>
          <w:sz w:val="20"/>
          <w:szCs w:val="20"/>
          <w:lang w:val="en-US"/>
        </w:rPr>
        <w:t>previously been used in Greece</w:t>
      </w:r>
      <w:r w:rsidR="00E73484">
        <w:rPr>
          <w:rStyle w:val="a6"/>
          <w:rFonts w:ascii="Times New Roman" w:hAnsi="Times New Roman" w:cs="Times New Roman"/>
          <w:sz w:val="20"/>
          <w:szCs w:val="20"/>
          <w:lang w:val="en-US"/>
        </w:rPr>
        <w:footnoteReference w:id="74"/>
      </w:r>
      <w:r w:rsidR="002E00E2" w:rsidRPr="00F17680">
        <w:rPr>
          <w:rFonts w:ascii="Times New Roman" w:hAnsi="Times New Roman" w:cs="Times New Roman"/>
          <w:sz w:val="20"/>
          <w:szCs w:val="20"/>
          <w:lang w:val="en-US"/>
        </w:rPr>
        <w:t xml:space="preserve">. </w:t>
      </w:r>
      <w:r w:rsidR="00DA1EED" w:rsidRPr="00F17680">
        <w:rPr>
          <w:rFonts w:ascii="Times New Roman" w:hAnsi="Times New Roman" w:cs="Times New Roman"/>
          <w:sz w:val="20"/>
          <w:szCs w:val="20"/>
          <w:lang w:val="en-US"/>
        </w:rPr>
        <w:t xml:space="preserve">Now </w:t>
      </w:r>
      <w:r w:rsidRPr="00F17680">
        <w:rPr>
          <w:rFonts w:ascii="Times New Roman" w:hAnsi="Times New Roman" w:cs="Times New Roman"/>
          <w:sz w:val="20"/>
          <w:szCs w:val="20"/>
          <w:lang w:val="en-US"/>
        </w:rPr>
        <w:t>the appearance</w:t>
      </w:r>
      <w:r w:rsidR="00DA1EED" w:rsidRPr="00F17680">
        <w:rPr>
          <w:rFonts w:ascii="Times New Roman" w:hAnsi="Times New Roman" w:cs="Times New Roman"/>
          <w:sz w:val="20"/>
          <w:szCs w:val="20"/>
          <w:lang w:val="en-US"/>
        </w:rPr>
        <w:t xml:space="preserve"> of these </w:t>
      </w:r>
      <w:r w:rsidR="002E00E2" w:rsidRPr="00F17680">
        <w:rPr>
          <w:rFonts w:ascii="Times New Roman" w:hAnsi="Times New Roman" w:cs="Times New Roman"/>
          <w:sz w:val="20"/>
          <w:szCs w:val="20"/>
          <w:lang w:val="en-US"/>
        </w:rPr>
        <w:t xml:space="preserve">ceramics are classified as </w:t>
      </w:r>
      <w:r w:rsidRPr="00F17680">
        <w:rPr>
          <w:rFonts w:ascii="Times New Roman" w:hAnsi="Times New Roman" w:cs="Times New Roman"/>
          <w:sz w:val="20"/>
          <w:szCs w:val="20"/>
          <w:lang w:val="en-US"/>
        </w:rPr>
        <w:t xml:space="preserve">belonging to developed and late </w:t>
      </w:r>
      <w:r w:rsidR="002E00E2" w:rsidRPr="00F17680">
        <w:rPr>
          <w:rFonts w:ascii="Times New Roman" w:hAnsi="Times New Roman" w:cs="Times New Roman"/>
          <w:sz w:val="20"/>
          <w:szCs w:val="20"/>
          <w:lang w:val="en-US"/>
        </w:rPr>
        <w:t>EH II and EC</w:t>
      </w:r>
      <w:r w:rsidR="00306EBC" w:rsidRPr="00F17680">
        <w:rPr>
          <w:rFonts w:ascii="Times New Roman" w:hAnsi="Times New Roman" w:cs="Times New Roman"/>
          <w:sz w:val="20"/>
          <w:szCs w:val="20"/>
          <w:lang w:val="en-US"/>
        </w:rPr>
        <w:t xml:space="preserve"> II</w:t>
      </w:r>
      <w:r w:rsidR="00E73484">
        <w:rPr>
          <w:rFonts w:ascii="Times New Roman" w:hAnsi="Times New Roman" w:cs="Times New Roman"/>
          <w:sz w:val="20"/>
          <w:szCs w:val="20"/>
          <w:lang w:val="en-US"/>
        </w:rPr>
        <w:t>/III</w:t>
      </w:r>
      <w:r w:rsidR="00E73484">
        <w:rPr>
          <w:rStyle w:val="a6"/>
          <w:rFonts w:ascii="Times New Roman" w:hAnsi="Times New Roman" w:cs="Times New Roman"/>
          <w:sz w:val="20"/>
          <w:szCs w:val="20"/>
          <w:lang w:val="en-US"/>
        </w:rPr>
        <w:footnoteReference w:id="75"/>
      </w:r>
      <w:r w:rsidR="002E00E2" w:rsidRPr="00F17680">
        <w:rPr>
          <w:rFonts w:ascii="Times New Roman" w:hAnsi="Times New Roman" w:cs="Times New Roman"/>
          <w:sz w:val="20"/>
          <w:szCs w:val="20"/>
          <w:lang w:val="en-US"/>
        </w:rPr>
        <w:t xml:space="preserve">. </w:t>
      </w:r>
      <w:r w:rsidR="003D2A67" w:rsidRPr="00F17680">
        <w:rPr>
          <w:rFonts w:ascii="Times New Roman" w:hAnsi="Times New Roman" w:cs="Times New Roman"/>
          <w:sz w:val="20"/>
          <w:szCs w:val="20"/>
          <w:lang w:val="en-US"/>
        </w:rPr>
        <w:t>It ha</w:t>
      </w:r>
      <w:r w:rsidR="002E00E2" w:rsidRPr="00F17680">
        <w:rPr>
          <w:rFonts w:ascii="Times New Roman" w:hAnsi="Times New Roman" w:cs="Times New Roman"/>
          <w:sz w:val="20"/>
          <w:szCs w:val="20"/>
          <w:lang w:val="en-US"/>
        </w:rPr>
        <w:t>d</w:t>
      </w:r>
      <w:r w:rsidR="003D2A67" w:rsidRPr="00F17680">
        <w:rPr>
          <w:rFonts w:ascii="Times New Roman" w:hAnsi="Times New Roman" w:cs="Times New Roman"/>
          <w:sz w:val="20"/>
          <w:szCs w:val="20"/>
          <w:lang w:val="en-US"/>
        </w:rPr>
        <w:t xml:space="preserve"> no predecessors in local </w:t>
      </w:r>
      <w:r w:rsidR="002E00E2" w:rsidRPr="00F17680">
        <w:rPr>
          <w:rFonts w:ascii="Times New Roman" w:hAnsi="Times New Roman" w:cs="Times New Roman"/>
          <w:sz w:val="20"/>
          <w:szCs w:val="20"/>
          <w:lang w:val="en-US"/>
        </w:rPr>
        <w:t>EH</w:t>
      </w:r>
      <w:r w:rsidR="003D2A67" w:rsidRPr="00F17680">
        <w:rPr>
          <w:rFonts w:ascii="Times New Roman" w:hAnsi="Times New Roman" w:cs="Times New Roman"/>
          <w:sz w:val="20"/>
          <w:szCs w:val="20"/>
          <w:lang w:val="en-US"/>
        </w:rPr>
        <w:t xml:space="preserve"> II pottery; its early forms </w:t>
      </w:r>
      <w:r w:rsidR="002E00E2" w:rsidRPr="00F17680">
        <w:rPr>
          <w:rFonts w:ascii="Times New Roman" w:hAnsi="Times New Roman" w:cs="Times New Roman"/>
          <w:sz w:val="20"/>
          <w:szCs w:val="20"/>
          <w:lang w:val="en-US"/>
        </w:rPr>
        <w:t xml:space="preserve">are found </w:t>
      </w:r>
      <w:r w:rsidR="003D2A67" w:rsidRPr="00F17680">
        <w:rPr>
          <w:rFonts w:ascii="Times New Roman" w:hAnsi="Times New Roman" w:cs="Times New Roman"/>
          <w:sz w:val="20"/>
          <w:szCs w:val="20"/>
          <w:lang w:val="en-US"/>
        </w:rPr>
        <w:t xml:space="preserve">in the </w:t>
      </w:r>
      <w:r w:rsidR="00096B22" w:rsidRPr="00F17680">
        <w:rPr>
          <w:rFonts w:ascii="Times New Roman" w:eastAsia="TimesNewRomanPSMT" w:hAnsi="Times New Roman" w:cs="Times New Roman"/>
          <w:sz w:val="20"/>
          <w:szCs w:val="20"/>
          <w:lang w:val="en-US"/>
        </w:rPr>
        <w:t>a</w:t>
      </w:r>
      <w:r w:rsidR="002E00E2" w:rsidRPr="00F17680">
        <w:rPr>
          <w:rFonts w:ascii="Times New Roman" w:eastAsia="TimesNewRomanPSMT" w:hAnsi="Times New Roman" w:cs="Times New Roman"/>
          <w:sz w:val="20"/>
          <w:szCs w:val="20"/>
          <w:lang w:val="en-US"/>
        </w:rPr>
        <w:t>natolianising</w:t>
      </w:r>
      <w:r w:rsidR="003D2A67" w:rsidRPr="00F17680">
        <w:rPr>
          <w:rFonts w:ascii="Times New Roman" w:hAnsi="Times New Roman" w:cs="Times New Roman"/>
          <w:sz w:val="20"/>
          <w:szCs w:val="20"/>
          <w:lang w:val="en-US"/>
        </w:rPr>
        <w:t xml:space="preserve"> Lefkandi I / Kastri complex in Boeotia, Euboea and the Cyclades </w:t>
      </w:r>
      <w:r w:rsidR="00306EBC" w:rsidRPr="00F17680">
        <w:rPr>
          <w:rFonts w:ascii="Times New Roman" w:hAnsi="Times New Roman" w:cs="Times New Roman"/>
          <w:sz w:val="20"/>
          <w:szCs w:val="20"/>
          <w:lang w:val="en-US"/>
        </w:rPr>
        <w:t>(</w:t>
      </w:r>
      <w:r w:rsidR="003D2A67" w:rsidRPr="00F17680">
        <w:rPr>
          <w:rFonts w:ascii="Times New Roman" w:hAnsi="Times New Roman" w:cs="Times New Roman"/>
          <w:sz w:val="20"/>
          <w:szCs w:val="20"/>
          <w:lang w:val="en-US"/>
        </w:rPr>
        <w:t>islands of Keos, Syros, Delos, Siphnos, and Naxos</w:t>
      </w:r>
      <w:r w:rsidR="00306EBC" w:rsidRPr="00F17680">
        <w:rPr>
          <w:rFonts w:ascii="Times New Roman" w:hAnsi="Times New Roman" w:cs="Times New Roman"/>
          <w:sz w:val="20"/>
          <w:szCs w:val="20"/>
          <w:lang w:val="en-US"/>
        </w:rPr>
        <w:t>)</w:t>
      </w:r>
      <w:r w:rsidR="003D2A67" w:rsidRPr="00F17680">
        <w:rPr>
          <w:rFonts w:ascii="Times New Roman" w:hAnsi="Times New Roman" w:cs="Times New Roman"/>
          <w:sz w:val="20"/>
          <w:szCs w:val="20"/>
          <w:lang w:val="en-US"/>
        </w:rPr>
        <w:t xml:space="preserve">. These ceramics are presented </w:t>
      </w:r>
      <w:r w:rsidR="002E00E2" w:rsidRPr="00F17680">
        <w:rPr>
          <w:rFonts w:ascii="Times New Roman" w:hAnsi="Times New Roman" w:cs="Times New Roman"/>
          <w:sz w:val="20"/>
          <w:szCs w:val="20"/>
          <w:lang w:val="en-US"/>
        </w:rPr>
        <w:t>by</w:t>
      </w:r>
      <w:r w:rsidR="003D2A67" w:rsidRPr="00F17680">
        <w:rPr>
          <w:rFonts w:ascii="Times New Roman" w:hAnsi="Times New Roman" w:cs="Times New Roman"/>
          <w:sz w:val="20"/>
          <w:szCs w:val="20"/>
          <w:lang w:val="en-US"/>
        </w:rPr>
        <w:t xml:space="preserve"> a small set of shapes (plates and shallow bowls, one-handled tankards, two-handled cups, </w:t>
      </w:r>
      <w:r w:rsidR="003D2A67" w:rsidRPr="00F17680">
        <w:rPr>
          <w:rFonts w:ascii="Times New Roman" w:hAnsi="Times New Roman" w:cs="Times New Roman"/>
          <w:i/>
          <w:sz w:val="20"/>
          <w:szCs w:val="20"/>
          <w:lang w:val="en-US"/>
        </w:rPr>
        <w:t>depa</w:t>
      </w:r>
      <w:r w:rsidR="003D2A67" w:rsidRPr="00F17680">
        <w:rPr>
          <w:rFonts w:ascii="Times New Roman" w:hAnsi="Times New Roman" w:cs="Times New Roman"/>
          <w:sz w:val="20"/>
          <w:szCs w:val="20"/>
          <w:lang w:val="en-US"/>
        </w:rPr>
        <w:t xml:space="preserve">, beaked jugs, incised pyxides), made on a potter's wheel, and </w:t>
      </w:r>
      <w:r w:rsidR="002E00E2" w:rsidRPr="00F17680">
        <w:rPr>
          <w:rFonts w:ascii="Times New Roman" w:hAnsi="Times New Roman" w:cs="Times New Roman"/>
          <w:sz w:val="20"/>
          <w:szCs w:val="20"/>
          <w:lang w:val="en-US"/>
        </w:rPr>
        <w:t xml:space="preserve">they </w:t>
      </w:r>
      <w:r w:rsidR="003D2A67" w:rsidRPr="00F17680">
        <w:rPr>
          <w:rFonts w:ascii="Times New Roman" w:hAnsi="Times New Roman" w:cs="Times New Roman"/>
          <w:sz w:val="20"/>
          <w:szCs w:val="20"/>
          <w:lang w:val="en-US"/>
        </w:rPr>
        <w:t xml:space="preserve">have not gray, but black, brown, red and </w:t>
      </w:r>
      <w:r w:rsidR="002E00E2" w:rsidRPr="00F17680">
        <w:rPr>
          <w:rFonts w:ascii="Times New Roman" w:hAnsi="Times New Roman" w:cs="Times New Roman"/>
          <w:bCs/>
          <w:sz w:val="20"/>
          <w:szCs w:val="20"/>
          <w:lang w:val="en-US"/>
        </w:rPr>
        <w:t xml:space="preserve">buff burnished </w:t>
      </w:r>
      <w:r w:rsidR="00E73484">
        <w:rPr>
          <w:rFonts w:ascii="Times New Roman" w:hAnsi="Times New Roman" w:cs="Times New Roman"/>
          <w:sz w:val="20"/>
          <w:szCs w:val="20"/>
          <w:lang w:val="en-US"/>
        </w:rPr>
        <w:t>surface</w:t>
      </w:r>
      <w:r w:rsidR="00E73484">
        <w:rPr>
          <w:rStyle w:val="a6"/>
          <w:rFonts w:ascii="Times New Roman" w:hAnsi="Times New Roman" w:cs="Times New Roman"/>
          <w:sz w:val="20"/>
          <w:szCs w:val="20"/>
          <w:lang w:val="en-US"/>
        </w:rPr>
        <w:footnoteReference w:id="76"/>
      </w:r>
      <w:r w:rsidR="003D2A67" w:rsidRPr="00F17680">
        <w:rPr>
          <w:rFonts w:ascii="Times New Roman" w:hAnsi="Times New Roman" w:cs="Times New Roman"/>
          <w:sz w:val="20"/>
          <w:szCs w:val="20"/>
          <w:lang w:val="en-US"/>
        </w:rPr>
        <w:t xml:space="preserve"> (</w:t>
      </w:r>
      <w:r w:rsidR="00E73484">
        <w:rPr>
          <w:rFonts w:ascii="Times New Roman" w:hAnsi="Times New Roman" w:cs="Times New Roman"/>
          <w:sz w:val="20"/>
          <w:szCs w:val="20"/>
          <w:lang w:val="en-US"/>
        </w:rPr>
        <w:t>F</w:t>
      </w:r>
      <w:r w:rsidR="003D2A67" w:rsidRPr="00F17680">
        <w:rPr>
          <w:rFonts w:ascii="Times New Roman" w:hAnsi="Times New Roman" w:cs="Times New Roman"/>
          <w:sz w:val="20"/>
          <w:szCs w:val="20"/>
          <w:lang w:val="en-US"/>
        </w:rPr>
        <w:t>ig</w:t>
      </w:r>
      <w:r w:rsidR="00C76D10" w:rsidRPr="00F17680">
        <w:rPr>
          <w:rFonts w:ascii="Times New Roman" w:hAnsi="Times New Roman" w:cs="Times New Roman"/>
          <w:sz w:val="20"/>
          <w:szCs w:val="20"/>
          <w:lang w:val="en-US"/>
        </w:rPr>
        <w:t>s</w:t>
      </w:r>
      <w:r w:rsidR="003D2A67" w:rsidRPr="00F17680">
        <w:rPr>
          <w:rFonts w:ascii="Times New Roman" w:hAnsi="Times New Roman" w:cs="Times New Roman"/>
          <w:sz w:val="20"/>
          <w:szCs w:val="20"/>
          <w:lang w:val="en-US"/>
        </w:rPr>
        <w:t>. 3, 4).</w:t>
      </w:r>
    </w:p>
    <w:p w:rsidR="003D2A67" w:rsidRPr="00F17680" w:rsidRDefault="00443115" w:rsidP="003D2A67">
      <w:pPr>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Analogs in Western Anatolia </w:t>
      </w:r>
      <w:r w:rsidR="00295827" w:rsidRPr="00F17680">
        <w:rPr>
          <w:rFonts w:ascii="Times New Roman" w:hAnsi="Times New Roman" w:cs="Times New Roman"/>
          <w:sz w:val="20"/>
          <w:szCs w:val="20"/>
          <w:lang w:val="en-US"/>
        </w:rPr>
        <w:t xml:space="preserve">appeared during EB 2b, </w:t>
      </w:r>
      <w:r w:rsidR="00C34BE6">
        <w:rPr>
          <w:rFonts w:ascii="Times New Roman" w:hAnsi="Times New Roman" w:cs="Times New Roman"/>
          <w:sz w:val="20"/>
          <w:szCs w:val="20"/>
          <w:lang w:val="en-US"/>
        </w:rPr>
        <w:t>and</w:t>
      </w:r>
      <w:r w:rsidR="00295827" w:rsidRPr="00F17680">
        <w:rPr>
          <w:rFonts w:ascii="Times New Roman" w:hAnsi="Times New Roman" w:cs="Times New Roman"/>
          <w:sz w:val="20"/>
          <w:szCs w:val="20"/>
          <w:lang w:val="en-US"/>
        </w:rPr>
        <w:t xml:space="preserve"> widely distributed in</w:t>
      </w:r>
      <w:r w:rsidR="009F7698"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the EB 3a period, as well as the first appearance in Greece of potter's wheel and new methods of firing, made it possible to create the idea that this could not be an accident and could be explained by migration from there through the Aegean to the northern and central Cyclades, Euboea, inner Boeotia, eastern Attica, Aegina and coastal Thessaly</w:t>
      </w:r>
      <w:r w:rsidR="009F7698" w:rsidRPr="00F17680">
        <w:rPr>
          <w:rFonts w:ascii="Times New Roman" w:hAnsi="Times New Roman" w:cs="Times New Roman"/>
          <w:sz w:val="20"/>
          <w:szCs w:val="20"/>
          <w:lang w:val="en-US"/>
        </w:rPr>
        <w:t xml:space="preserve"> </w:t>
      </w:r>
      <w:r w:rsidR="00295827" w:rsidRPr="00F17680">
        <w:rPr>
          <w:rFonts w:ascii="Times New Roman" w:hAnsi="Times New Roman" w:cs="Times New Roman"/>
          <w:bCs/>
          <w:sz w:val="20"/>
          <w:szCs w:val="20"/>
          <w:lang w:val="en-US"/>
        </w:rPr>
        <w:t xml:space="preserve">in the </w:t>
      </w:r>
      <w:r w:rsidR="00295827" w:rsidRPr="00F17680">
        <w:rPr>
          <w:rFonts w:ascii="Times New Roman" w:hAnsi="Times New Roman" w:cs="Times New Roman"/>
          <w:sz w:val="20"/>
          <w:szCs w:val="20"/>
          <w:lang w:val="en-US"/>
        </w:rPr>
        <w:t>developed and late EH II</w:t>
      </w:r>
      <w:r w:rsidRPr="00F17680">
        <w:rPr>
          <w:rFonts w:ascii="Times New Roman" w:hAnsi="Times New Roman" w:cs="Times New Roman"/>
          <w:sz w:val="20"/>
          <w:szCs w:val="20"/>
          <w:lang w:val="en-US"/>
        </w:rPr>
        <w:t xml:space="preserve">. This tradition penetrated deep into Thessaly only during the period corresponding to EH III, and it did not appear in Central and Eastern Macedonia. The latter region was part of the Northern Balkan cultural space for a very long time. In Tiryns, EH II layer with traces of destruction is covered by a transitional layer to EH III containing this </w:t>
      </w:r>
      <w:r w:rsidR="00A136D9" w:rsidRPr="00F17680">
        <w:rPr>
          <w:rFonts w:ascii="Times New Roman" w:hAnsi="Times New Roman" w:cs="Times New Roman"/>
          <w:sz w:val="20"/>
          <w:szCs w:val="20"/>
          <w:lang w:val="en-US"/>
        </w:rPr>
        <w:t>ware</w:t>
      </w:r>
      <w:r w:rsidRPr="00F17680">
        <w:rPr>
          <w:rFonts w:ascii="Times New Roman" w:hAnsi="Times New Roman" w:cs="Times New Roman"/>
          <w:sz w:val="20"/>
          <w:szCs w:val="20"/>
          <w:lang w:val="en-US"/>
        </w:rPr>
        <w:t xml:space="preserve">. At the beginning of EH III, methods of firing changed, the pottery became gray, and it spread to Argolis, along with some forms of pottery from Attica and Boeotia. The tradition that was formed in Argolis at the beginning of MH penetrates into Messinia. It is also significant that the spread of the potter's wheel goes along with the spread of this ceramic tradition: in EH IIB in eastern Greece and in EH III in Argolis. This process was </w:t>
      </w:r>
      <w:r w:rsidRPr="00F17680">
        <w:rPr>
          <w:rFonts w:ascii="Times New Roman" w:hAnsi="Times New Roman" w:cs="Times New Roman"/>
          <w:sz w:val="20"/>
          <w:szCs w:val="20"/>
          <w:lang w:val="en-US"/>
        </w:rPr>
        <w:lastRenderedPageBreak/>
        <w:t xml:space="preserve">quite complex and was accompanied by interaction with local ceramic traditions. </w:t>
      </w:r>
      <w:r w:rsidR="00974835" w:rsidRPr="00F17680">
        <w:rPr>
          <w:rFonts w:ascii="Times New Roman" w:hAnsi="Times New Roman" w:cs="Times New Roman"/>
          <w:sz w:val="20"/>
          <w:szCs w:val="20"/>
          <w:lang w:val="en-US"/>
        </w:rPr>
        <w:t>It was a direct predecessor of the Gray Minyan ware of MH period, in which it reaches its peak and t</w:t>
      </w:r>
      <w:r w:rsidR="006B75BB">
        <w:rPr>
          <w:rFonts w:ascii="Times New Roman" w:hAnsi="Times New Roman" w:cs="Times New Roman"/>
          <w:sz w:val="20"/>
          <w:szCs w:val="20"/>
          <w:lang w:val="en-US"/>
        </w:rPr>
        <w:t>hen gradually disappears in MH</w:t>
      </w:r>
      <w:r w:rsidR="006B75BB">
        <w:rPr>
          <w:rStyle w:val="a6"/>
          <w:rFonts w:ascii="Times New Roman" w:hAnsi="Times New Roman" w:cs="Times New Roman"/>
          <w:sz w:val="20"/>
          <w:szCs w:val="20"/>
          <w:lang w:val="en-US"/>
        </w:rPr>
        <w:footnoteReference w:id="77"/>
      </w:r>
      <w:r w:rsidR="00974835" w:rsidRPr="00F17680">
        <w:rPr>
          <w:rFonts w:ascii="Times New Roman" w:hAnsi="Times New Roman" w:cs="Times New Roman"/>
          <w:sz w:val="20"/>
          <w:szCs w:val="20"/>
          <w:lang w:val="en-US"/>
        </w:rPr>
        <w:t xml:space="preserve">. These Proto-Minyan ceramics are both hand-made and wheel-made. The wheel-made ware was produced in Attica, Boeotia, Euboea, </w:t>
      </w:r>
      <w:r w:rsidR="00974835" w:rsidRPr="00F17680">
        <w:rPr>
          <w:rFonts w:ascii="Times New Roman" w:hAnsi="Times New Roman" w:cs="Times New Roman"/>
          <w:bCs/>
          <w:color w:val="202122"/>
          <w:sz w:val="20"/>
          <w:szCs w:val="20"/>
          <w:shd w:val="clear" w:color="auto" w:fill="FFFFFF"/>
          <w:lang w:val="en-US"/>
        </w:rPr>
        <w:t>Phthiotis</w:t>
      </w:r>
      <w:r w:rsidR="00974835" w:rsidRPr="00F17680">
        <w:rPr>
          <w:rFonts w:ascii="Times New Roman" w:hAnsi="Times New Roman" w:cs="Times New Roman"/>
          <w:sz w:val="20"/>
          <w:szCs w:val="20"/>
          <w:lang w:val="en-US"/>
        </w:rPr>
        <w:t xml:space="preserve"> and Thessaly, while it was exported to the Cyclades, Argolis and Chalkidiki, and only hand-</w:t>
      </w:r>
      <w:r w:rsidR="006B75BB">
        <w:rPr>
          <w:rFonts w:ascii="Times New Roman" w:hAnsi="Times New Roman" w:cs="Times New Roman"/>
          <w:sz w:val="20"/>
          <w:szCs w:val="20"/>
          <w:lang w:val="en-US"/>
        </w:rPr>
        <w:t>made ware was produced locally</w:t>
      </w:r>
      <w:r w:rsidR="006B75BB">
        <w:rPr>
          <w:rStyle w:val="a6"/>
          <w:rFonts w:ascii="Times New Roman" w:hAnsi="Times New Roman" w:cs="Times New Roman"/>
          <w:sz w:val="20"/>
          <w:szCs w:val="20"/>
          <w:lang w:val="en-US"/>
        </w:rPr>
        <w:footnoteReference w:id="78"/>
      </w:r>
      <w:r w:rsidR="00974835" w:rsidRPr="00F17680">
        <w:rPr>
          <w:rFonts w:ascii="Times New Roman" w:hAnsi="Times New Roman" w:cs="Times New Roman"/>
          <w:sz w:val="20"/>
          <w:szCs w:val="20"/>
          <w:lang w:val="en-US"/>
        </w:rPr>
        <w:t xml:space="preserve">. </w:t>
      </w:r>
      <w:r w:rsidR="003D2A67" w:rsidRPr="00F17680">
        <w:rPr>
          <w:rFonts w:ascii="Times New Roman" w:hAnsi="Times New Roman" w:cs="Times New Roman"/>
          <w:sz w:val="20"/>
          <w:szCs w:val="20"/>
          <w:lang w:val="en-US"/>
        </w:rPr>
        <w:t>This area of ​​</w:t>
      </w:r>
      <w:r w:rsidR="00974835" w:rsidRPr="00F17680">
        <w:rPr>
          <w:rFonts w:ascii="Times New Roman" w:hAnsi="Times New Roman" w:cs="Times New Roman"/>
          <w:sz w:val="20"/>
          <w:szCs w:val="20"/>
          <w:lang w:val="en-US"/>
        </w:rPr>
        <w:t>the wheel-made ware</w:t>
      </w:r>
      <w:r w:rsidR="003D2A67" w:rsidRPr="00F17680">
        <w:rPr>
          <w:rFonts w:ascii="Times New Roman" w:hAnsi="Times New Roman" w:cs="Times New Roman"/>
          <w:sz w:val="20"/>
          <w:szCs w:val="20"/>
          <w:lang w:val="en-US"/>
        </w:rPr>
        <w:t xml:space="preserve"> rather close</w:t>
      </w:r>
      <w:r w:rsidR="00974835" w:rsidRPr="00F17680">
        <w:rPr>
          <w:rFonts w:ascii="Times New Roman" w:hAnsi="Times New Roman" w:cs="Times New Roman"/>
          <w:sz w:val="20"/>
          <w:szCs w:val="20"/>
          <w:lang w:val="en-US"/>
        </w:rPr>
        <w:t xml:space="preserve">ly corresponds to the area of </w:t>
      </w:r>
      <w:r w:rsidR="003D2A67" w:rsidRPr="00F17680">
        <w:rPr>
          <w:rFonts w:ascii="Times New Roman" w:hAnsi="Times New Roman" w:cs="Times New Roman"/>
          <w:sz w:val="20"/>
          <w:szCs w:val="20"/>
          <w:lang w:val="en-US"/>
        </w:rPr>
        <w:t>the Aeoli</w:t>
      </w:r>
      <w:r w:rsidR="00A1457D" w:rsidRPr="00F17680">
        <w:rPr>
          <w:rFonts w:ascii="Times New Roman" w:hAnsi="Times New Roman" w:cs="Times New Roman"/>
          <w:sz w:val="20"/>
          <w:szCs w:val="20"/>
          <w:lang w:val="en-US"/>
        </w:rPr>
        <w:t>c</w:t>
      </w:r>
      <w:r w:rsidR="003D2A67" w:rsidRPr="00F17680">
        <w:rPr>
          <w:rFonts w:ascii="Times New Roman" w:hAnsi="Times New Roman" w:cs="Times New Roman"/>
          <w:sz w:val="20"/>
          <w:szCs w:val="20"/>
          <w:lang w:val="en-US"/>
        </w:rPr>
        <w:t xml:space="preserve"> dialects. It is possible that at the same time the Ioni</w:t>
      </w:r>
      <w:r w:rsidR="00A1457D" w:rsidRPr="00F17680">
        <w:rPr>
          <w:rFonts w:ascii="Times New Roman" w:hAnsi="Times New Roman" w:cs="Times New Roman"/>
          <w:sz w:val="20"/>
          <w:szCs w:val="20"/>
          <w:lang w:val="en-US"/>
        </w:rPr>
        <w:t>c</w:t>
      </w:r>
      <w:r w:rsidR="003D2A67" w:rsidRPr="00F17680">
        <w:rPr>
          <w:rFonts w:ascii="Times New Roman" w:hAnsi="Times New Roman" w:cs="Times New Roman"/>
          <w:sz w:val="20"/>
          <w:szCs w:val="20"/>
          <w:lang w:val="en-US"/>
        </w:rPr>
        <w:t xml:space="preserve"> dialect began to spread in the Cyclades. It is significant that at this time in Attica, </w:t>
      </w:r>
      <w:r w:rsidR="00974835" w:rsidRPr="00F17680">
        <w:rPr>
          <w:rFonts w:ascii="Times New Roman" w:hAnsi="Times New Roman" w:cs="Times New Roman"/>
          <w:sz w:val="20"/>
          <w:szCs w:val="20"/>
          <w:lang w:val="en-US"/>
        </w:rPr>
        <w:t>ware</w:t>
      </w:r>
      <w:r w:rsidR="003D2A67" w:rsidRPr="00F17680">
        <w:rPr>
          <w:rFonts w:ascii="Times New Roman" w:hAnsi="Times New Roman" w:cs="Times New Roman"/>
          <w:sz w:val="20"/>
          <w:szCs w:val="20"/>
          <w:lang w:val="en-US"/>
        </w:rPr>
        <w:t xml:space="preserve"> with </w:t>
      </w:r>
      <w:r w:rsidR="00974835" w:rsidRPr="00F17680">
        <w:rPr>
          <w:rFonts w:ascii="Times New Roman" w:hAnsi="Times New Roman" w:cs="Times New Roman"/>
          <w:sz w:val="20"/>
          <w:szCs w:val="20"/>
          <w:lang w:val="en-US"/>
        </w:rPr>
        <w:t>painted</w:t>
      </w:r>
      <w:r w:rsidR="003D2A67" w:rsidRPr="00F17680">
        <w:rPr>
          <w:rFonts w:ascii="Times New Roman" w:hAnsi="Times New Roman" w:cs="Times New Roman"/>
          <w:sz w:val="20"/>
          <w:szCs w:val="20"/>
          <w:lang w:val="en-US"/>
        </w:rPr>
        <w:t xml:space="preserve"> geometric patterns, characteristic of the Cyclades, appeared. And</w:t>
      </w:r>
      <w:r w:rsidR="00A1457D" w:rsidRPr="00F17680">
        <w:rPr>
          <w:rFonts w:ascii="Times New Roman" w:hAnsi="Times New Roman" w:cs="Times New Roman"/>
          <w:sz w:val="20"/>
          <w:szCs w:val="20"/>
          <w:lang w:val="en-US"/>
        </w:rPr>
        <w:t>,</w:t>
      </w:r>
      <w:r w:rsidR="003D2A67" w:rsidRPr="00F17680">
        <w:rPr>
          <w:rFonts w:ascii="Times New Roman" w:hAnsi="Times New Roman" w:cs="Times New Roman"/>
          <w:sz w:val="20"/>
          <w:szCs w:val="20"/>
          <w:lang w:val="en-US"/>
        </w:rPr>
        <w:t xml:space="preserve"> in the subsequent time, it was Attica that was most closely associated with the Cyclades, and the Attic dialect was the closest to Ioni</w:t>
      </w:r>
      <w:r w:rsidR="00A1457D" w:rsidRPr="00F17680">
        <w:rPr>
          <w:rFonts w:ascii="Times New Roman" w:hAnsi="Times New Roman" w:cs="Times New Roman"/>
          <w:sz w:val="20"/>
          <w:szCs w:val="20"/>
          <w:lang w:val="en-US"/>
        </w:rPr>
        <w:t>c</w:t>
      </w:r>
      <w:r w:rsidR="003D2A67" w:rsidRPr="00F17680">
        <w:rPr>
          <w:rFonts w:ascii="Times New Roman" w:hAnsi="Times New Roman" w:cs="Times New Roman"/>
          <w:sz w:val="20"/>
          <w:szCs w:val="20"/>
          <w:lang w:val="en-US"/>
        </w:rPr>
        <w:t xml:space="preserve">. In </w:t>
      </w:r>
      <w:r w:rsidRPr="00F17680">
        <w:rPr>
          <w:rFonts w:ascii="Times New Roman" w:hAnsi="Times New Roman" w:cs="Times New Roman"/>
          <w:sz w:val="20"/>
          <w:szCs w:val="20"/>
          <w:lang w:val="en-US"/>
        </w:rPr>
        <w:t>MH</w:t>
      </w:r>
      <w:r w:rsidR="003D2A67" w:rsidRPr="00F17680">
        <w:rPr>
          <w:rFonts w:ascii="Times New Roman" w:hAnsi="Times New Roman" w:cs="Times New Roman"/>
          <w:sz w:val="20"/>
          <w:szCs w:val="20"/>
          <w:lang w:val="en-US"/>
        </w:rPr>
        <w:t xml:space="preserve">, Euboea (Pevkakia-Magula) shows more </w:t>
      </w:r>
      <w:r w:rsidR="00974835" w:rsidRPr="00F17680">
        <w:rPr>
          <w:rFonts w:ascii="Times New Roman" w:hAnsi="Times New Roman" w:cs="Times New Roman"/>
          <w:sz w:val="20"/>
          <w:szCs w:val="20"/>
          <w:lang w:val="en-US"/>
        </w:rPr>
        <w:t>relations</w:t>
      </w:r>
      <w:r w:rsidR="003D2A67" w:rsidRPr="00F17680">
        <w:rPr>
          <w:rFonts w:ascii="Times New Roman" w:hAnsi="Times New Roman" w:cs="Times New Roman"/>
          <w:sz w:val="20"/>
          <w:szCs w:val="20"/>
          <w:lang w:val="en-US"/>
        </w:rPr>
        <w:t xml:space="preserve"> with the Eastern A</w:t>
      </w:r>
      <w:r w:rsidR="006B75BB">
        <w:rPr>
          <w:rFonts w:ascii="Times New Roman" w:hAnsi="Times New Roman" w:cs="Times New Roman"/>
          <w:sz w:val="20"/>
          <w:szCs w:val="20"/>
          <w:lang w:val="en-US"/>
        </w:rPr>
        <w:t>egean than with Central Greece</w:t>
      </w:r>
      <w:r w:rsidR="006B75BB">
        <w:rPr>
          <w:rStyle w:val="a6"/>
          <w:rFonts w:ascii="Times New Roman" w:hAnsi="Times New Roman" w:cs="Times New Roman"/>
          <w:sz w:val="20"/>
          <w:szCs w:val="20"/>
          <w:lang w:val="en-US"/>
        </w:rPr>
        <w:footnoteReference w:id="79"/>
      </w:r>
      <w:r w:rsidR="006B75BB">
        <w:rPr>
          <w:rFonts w:ascii="Times New Roman" w:hAnsi="Times New Roman" w:cs="Times New Roman"/>
          <w:sz w:val="20"/>
          <w:szCs w:val="20"/>
          <w:lang w:val="en-US"/>
        </w:rPr>
        <w:t>.</w:t>
      </w:r>
      <w:r w:rsidR="003D2A67" w:rsidRPr="00F17680">
        <w:rPr>
          <w:rFonts w:ascii="Times New Roman" w:hAnsi="Times New Roman" w:cs="Times New Roman"/>
          <w:sz w:val="20"/>
          <w:szCs w:val="20"/>
          <w:lang w:val="en-US"/>
        </w:rPr>
        <w:t xml:space="preserve"> This suggests that the Ioni</w:t>
      </w:r>
      <w:r w:rsidR="00A1457D" w:rsidRPr="00F17680">
        <w:rPr>
          <w:rFonts w:ascii="Times New Roman" w:hAnsi="Times New Roman" w:cs="Times New Roman"/>
          <w:sz w:val="20"/>
          <w:szCs w:val="20"/>
          <w:lang w:val="en-US"/>
        </w:rPr>
        <w:t>c</w:t>
      </w:r>
      <w:r w:rsidR="003D2A67" w:rsidRPr="00F17680">
        <w:rPr>
          <w:rFonts w:ascii="Times New Roman" w:hAnsi="Times New Roman" w:cs="Times New Roman"/>
          <w:sz w:val="20"/>
          <w:szCs w:val="20"/>
          <w:lang w:val="en-US"/>
        </w:rPr>
        <w:t xml:space="preserve"> dialect began to spread there only at this time.</w:t>
      </w:r>
    </w:p>
    <w:p w:rsidR="00974835" w:rsidRPr="00F17680" w:rsidRDefault="00974835" w:rsidP="00974835">
      <w:pPr>
        <w:spacing w:after="0" w:line="240" w:lineRule="auto"/>
        <w:ind w:firstLine="709"/>
        <w:jc w:val="both"/>
        <w:rPr>
          <w:rFonts w:ascii="Times New Roman" w:hAnsi="Times New Roman" w:cs="Times New Roman"/>
          <w:color w:val="333333"/>
          <w:sz w:val="20"/>
          <w:szCs w:val="20"/>
          <w:shd w:val="clear" w:color="auto" w:fill="FFFFFF"/>
          <w:lang w:val="en-US"/>
        </w:rPr>
      </w:pPr>
      <w:r w:rsidRPr="00F17680">
        <w:rPr>
          <w:rFonts w:ascii="Times New Roman" w:hAnsi="Times New Roman" w:cs="Times New Roman"/>
          <w:color w:val="333333"/>
          <w:sz w:val="20"/>
          <w:szCs w:val="20"/>
          <w:shd w:val="clear" w:color="auto" w:fill="FFFFFF"/>
          <w:lang w:val="en-US"/>
        </w:rPr>
        <w:t xml:space="preserve">Anatolian prototypes of </w:t>
      </w:r>
      <w:r w:rsidR="00295827" w:rsidRPr="00F17680">
        <w:rPr>
          <w:rFonts w:ascii="Times New Roman" w:hAnsi="Times New Roman" w:cs="Times New Roman"/>
          <w:color w:val="4B4B4B"/>
          <w:sz w:val="20"/>
          <w:szCs w:val="20"/>
          <w:lang w:val="en-US"/>
        </w:rPr>
        <w:t>Lefkandi</w:t>
      </w:r>
      <w:r w:rsidR="00F23A35" w:rsidRPr="00F17680">
        <w:rPr>
          <w:rFonts w:ascii="Times New Roman" w:hAnsi="Times New Roman" w:cs="Times New Roman"/>
          <w:color w:val="4B4B4B"/>
          <w:sz w:val="20"/>
          <w:szCs w:val="20"/>
          <w:lang w:val="en-US"/>
        </w:rPr>
        <w:t xml:space="preserve"> I</w:t>
      </w:r>
      <w:r w:rsidR="00F23A35" w:rsidRPr="00F17680">
        <w:rPr>
          <w:rFonts w:ascii="Times New Roman" w:hAnsi="Times New Roman" w:cs="Times New Roman"/>
          <w:color w:val="333333"/>
          <w:sz w:val="20"/>
          <w:szCs w:val="20"/>
          <w:shd w:val="clear" w:color="auto" w:fill="FFFFFF"/>
          <w:lang w:val="en-US"/>
        </w:rPr>
        <w:t xml:space="preserve"> </w:t>
      </w:r>
      <w:r w:rsidRPr="00F17680">
        <w:rPr>
          <w:rFonts w:ascii="Times New Roman" w:hAnsi="Times New Roman" w:cs="Times New Roman"/>
          <w:color w:val="333333"/>
          <w:sz w:val="20"/>
          <w:szCs w:val="20"/>
          <w:shd w:val="clear" w:color="auto" w:fill="FFFFFF"/>
          <w:lang w:val="en-US"/>
        </w:rPr>
        <w:t xml:space="preserve">ceramics are located 300 km off the coast of northwestern Anatolia, in the area of ​​the city of Kutahya: Tavşanlı Gray Ware and İnegol Gray Ware. The first type is usually hand-made, while the second is often wheel-made and is very similar to the Greek Minyan ware. These are mainly collections from the surface, dated to the Troy V period, which corresponds to MH I, II. Tankards belonging to this group and found on Chios, </w:t>
      </w:r>
      <w:r w:rsidR="00EB6AED" w:rsidRPr="00F17680">
        <w:rPr>
          <w:rFonts w:ascii="Times New Roman" w:hAnsi="Times New Roman" w:cs="Times New Roman"/>
          <w:color w:val="333333"/>
          <w:sz w:val="20"/>
          <w:szCs w:val="20"/>
          <w:shd w:val="clear" w:color="auto" w:fill="FFFFFF"/>
          <w:lang w:val="en-US"/>
        </w:rPr>
        <w:t xml:space="preserve">and </w:t>
      </w:r>
      <w:r w:rsidRPr="00F17680">
        <w:rPr>
          <w:rFonts w:ascii="Times New Roman" w:hAnsi="Times New Roman" w:cs="Times New Roman"/>
          <w:color w:val="333333"/>
          <w:sz w:val="20"/>
          <w:szCs w:val="20"/>
          <w:shd w:val="clear" w:color="auto" w:fill="FFFFFF"/>
          <w:lang w:val="en-US"/>
        </w:rPr>
        <w:t xml:space="preserve">by analogies in Beycesultan IX are dated to Anatolian </w:t>
      </w:r>
      <w:r w:rsidR="00EB6AED" w:rsidRPr="00F17680">
        <w:rPr>
          <w:rFonts w:ascii="Times New Roman" w:hAnsi="Times New Roman" w:cs="Times New Roman"/>
          <w:color w:val="333333"/>
          <w:sz w:val="20"/>
          <w:szCs w:val="20"/>
          <w:shd w:val="clear" w:color="auto" w:fill="FFFFFF"/>
          <w:lang w:val="en-US"/>
        </w:rPr>
        <w:t>EB</w:t>
      </w:r>
      <w:r w:rsidRPr="00F17680">
        <w:rPr>
          <w:rFonts w:ascii="Times New Roman" w:hAnsi="Times New Roman" w:cs="Times New Roman"/>
          <w:color w:val="333333"/>
          <w:sz w:val="20"/>
          <w:szCs w:val="20"/>
          <w:shd w:val="clear" w:color="auto" w:fill="FFFFFF"/>
          <w:lang w:val="en-US"/>
        </w:rPr>
        <w:t xml:space="preserve"> 3a or Aegean </w:t>
      </w:r>
      <w:r w:rsidR="00EB6AED" w:rsidRPr="00F17680">
        <w:rPr>
          <w:rFonts w:ascii="Times New Roman" w:hAnsi="Times New Roman" w:cs="Times New Roman"/>
          <w:color w:val="333333"/>
          <w:sz w:val="20"/>
          <w:szCs w:val="20"/>
          <w:shd w:val="clear" w:color="auto" w:fill="FFFFFF"/>
          <w:lang w:val="en-US"/>
        </w:rPr>
        <w:t>EBA</w:t>
      </w:r>
      <w:r w:rsidRPr="00F17680">
        <w:rPr>
          <w:rFonts w:ascii="Times New Roman" w:hAnsi="Times New Roman" w:cs="Times New Roman"/>
          <w:color w:val="333333"/>
          <w:sz w:val="20"/>
          <w:szCs w:val="20"/>
          <w:shd w:val="clear" w:color="auto" w:fill="FFFFFF"/>
          <w:lang w:val="en-US"/>
        </w:rPr>
        <w:t xml:space="preserve"> 3, and by analogs in Troy, they are synchronized with </w:t>
      </w:r>
      <w:r w:rsidR="00EB6AED" w:rsidRPr="00F17680">
        <w:rPr>
          <w:rFonts w:ascii="Times New Roman" w:hAnsi="Times New Roman" w:cs="Times New Roman"/>
          <w:color w:val="333333"/>
          <w:sz w:val="20"/>
          <w:szCs w:val="20"/>
          <w:shd w:val="clear" w:color="auto" w:fill="FFFFFF"/>
          <w:lang w:val="en-US"/>
        </w:rPr>
        <w:t>EH</w:t>
      </w:r>
      <w:r w:rsidRPr="00F17680">
        <w:rPr>
          <w:rFonts w:ascii="Times New Roman" w:hAnsi="Times New Roman" w:cs="Times New Roman"/>
          <w:color w:val="333333"/>
          <w:sz w:val="20"/>
          <w:szCs w:val="20"/>
          <w:shd w:val="clear" w:color="auto" w:fill="FFFFFF"/>
          <w:lang w:val="en-US"/>
        </w:rPr>
        <w:t xml:space="preserve"> IIB </w:t>
      </w:r>
      <w:r w:rsidR="00EB6AED" w:rsidRPr="00F17680">
        <w:rPr>
          <w:rFonts w:ascii="Times New Roman" w:hAnsi="Times New Roman" w:cs="Times New Roman"/>
          <w:color w:val="333333"/>
          <w:sz w:val="20"/>
          <w:szCs w:val="20"/>
          <w:shd w:val="clear" w:color="auto" w:fill="FFFFFF"/>
          <w:lang w:val="en-US"/>
        </w:rPr>
        <w:t>– EH</w:t>
      </w:r>
      <w:r w:rsidR="006B75BB">
        <w:rPr>
          <w:rFonts w:ascii="Times New Roman" w:hAnsi="Times New Roman" w:cs="Times New Roman"/>
          <w:color w:val="333333"/>
          <w:sz w:val="20"/>
          <w:szCs w:val="20"/>
          <w:shd w:val="clear" w:color="auto" w:fill="FFFFFF"/>
          <w:lang w:val="en-US"/>
        </w:rPr>
        <w:t xml:space="preserve"> III</w:t>
      </w:r>
      <w:r w:rsidR="006B75BB">
        <w:rPr>
          <w:rStyle w:val="a6"/>
          <w:rFonts w:ascii="Times New Roman" w:hAnsi="Times New Roman" w:cs="Times New Roman"/>
          <w:color w:val="333333"/>
          <w:sz w:val="20"/>
          <w:szCs w:val="20"/>
          <w:shd w:val="clear" w:color="auto" w:fill="FFFFFF"/>
          <w:lang w:val="en-US"/>
        </w:rPr>
        <w:footnoteReference w:id="80"/>
      </w:r>
      <w:r w:rsidRPr="00F17680">
        <w:rPr>
          <w:rFonts w:ascii="Times New Roman" w:hAnsi="Times New Roman" w:cs="Times New Roman"/>
          <w:color w:val="333333"/>
          <w:sz w:val="20"/>
          <w:szCs w:val="20"/>
          <w:shd w:val="clear" w:color="auto" w:fill="FFFFFF"/>
          <w:lang w:val="en-US"/>
        </w:rPr>
        <w:t>.</w:t>
      </w:r>
      <w:r w:rsidR="00F23A35" w:rsidRPr="00F17680">
        <w:rPr>
          <w:rFonts w:ascii="Times New Roman" w:hAnsi="Times New Roman" w:cs="Times New Roman"/>
          <w:color w:val="333333"/>
          <w:sz w:val="20"/>
          <w:szCs w:val="20"/>
          <w:shd w:val="clear" w:color="auto" w:fill="FFFFFF"/>
          <w:lang w:val="en-US"/>
        </w:rPr>
        <w:t xml:space="preserve"> </w:t>
      </w:r>
      <w:r w:rsidR="00295827" w:rsidRPr="00F17680">
        <w:rPr>
          <w:rFonts w:ascii="Times New Roman" w:eastAsia="Times New Roman" w:hAnsi="Times New Roman" w:cs="Times New Roman"/>
          <w:spacing w:val="-5"/>
          <w:sz w:val="20"/>
          <w:szCs w:val="20"/>
          <w:lang w:val="en-US" w:eastAsia="ru-RU"/>
        </w:rPr>
        <w:t xml:space="preserve">A broader comparison made it possible to synchronize the complexes of early Lefkandi I (developed </w:t>
      </w:r>
      <w:r w:rsidR="00BD2A6B" w:rsidRPr="00F17680">
        <w:rPr>
          <w:rFonts w:ascii="Times New Roman" w:eastAsia="Times New Roman" w:hAnsi="Times New Roman" w:cs="Times New Roman"/>
          <w:spacing w:val="-5"/>
          <w:sz w:val="20"/>
          <w:szCs w:val="20"/>
          <w:lang w:val="en-US" w:eastAsia="ru-RU"/>
        </w:rPr>
        <w:t>EH</w:t>
      </w:r>
      <w:r w:rsidR="00295827" w:rsidRPr="00F17680">
        <w:rPr>
          <w:rFonts w:ascii="Times New Roman" w:eastAsia="Times New Roman" w:hAnsi="Times New Roman" w:cs="Times New Roman"/>
          <w:spacing w:val="-5"/>
          <w:sz w:val="20"/>
          <w:szCs w:val="20"/>
          <w:lang w:val="en-US" w:eastAsia="ru-RU"/>
        </w:rPr>
        <w:t xml:space="preserve"> II) with the end of the Anatolian </w:t>
      </w:r>
      <w:r w:rsidR="00BD2A6B" w:rsidRPr="00F17680">
        <w:rPr>
          <w:rFonts w:ascii="Times New Roman" w:eastAsia="Times New Roman" w:hAnsi="Times New Roman" w:cs="Times New Roman"/>
          <w:spacing w:val="-5"/>
          <w:sz w:val="20"/>
          <w:szCs w:val="20"/>
          <w:lang w:val="en-US" w:eastAsia="ru-RU"/>
        </w:rPr>
        <w:t>EB</w:t>
      </w:r>
      <w:r w:rsidR="00295827" w:rsidRPr="00F17680">
        <w:rPr>
          <w:rFonts w:ascii="Times New Roman" w:eastAsia="Times New Roman" w:hAnsi="Times New Roman" w:cs="Times New Roman"/>
          <w:spacing w:val="-5"/>
          <w:sz w:val="20"/>
          <w:szCs w:val="20"/>
          <w:lang w:val="en-US" w:eastAsia="ru-RU"/>
        </w:rPr>
        <w:t xml:space="preserve"> 2b, Poliochni-red, Bey</w:t>
      </w:r>
      <w:r w:rsidR="00BD2A6B" w:rsidRPr="00F17680">
        <w:rPr>
          <w:rFonts w:ascii="Times New Roman" w:eastAsia="Times New Roman" w:hAnsi="Times New Roman" w:cs="Times New Roman"/>
          <w:spacing w:val="-5"/>
          <w:sz w:val="20"/>
          <w:szCs w:val="20"/>
          <w:lang w:val="en-US" w:eastAsia="ru-RU"/>
        </w:rPr>
        <w:t>c</w:t>
      </w:r>
      <w:r w:rsidR="00295827" w:rsidRPr="00F17680">
        <w:rPr>
          <w:rFonts w:ascii="Times New Roman" w:eastAsia="Times New Roman" w:hAnsi="Times New Roman" w:cs="Times New Roman"/>
          <w:spacing w:val="-5"/>
          <w:sz w:val="20"/>
          <w:szCs w:val="20"/>
          <w:lang w:val="en-US" w:eastAsia="ru-RU"/>
        </w:rPr>
        <w:t>esultan XIII, Karata</w:t>
      </w:r>
      <w:r w:rsidR="00BD2A6B" w:rsidRPr="00F17680">
        <w:rPr>
          <w:rFonts w:ascii="Times New Roman" w:eastAsia="Times New Roman" w:hAnsi="Times New Roman" w:cs="Times New Roman"/>
          <w:spacing w:val="-5"/>
          <w:sz w:val="20"/>
          <w:szCs w:val="20"/>
          <w:lang w:val="en-US" w:eastAsia="ru-RU"/>
        </w:rPr>
        <w:t>ş</w:t>
      </w:r>
      <w:r w:rsidR="00295827" w:rsidRPr="00F17680">
        <w:rPr>
          <w:rFonts w:ascii="Times New Roman" w:eastAsia="Times New Roman" w:hAnsi="Times New Roman" w:cs="Times New Roman"/>
          <w:spacing w:val="-5"/>
          <w:sz w:val="20"/>
          <w:szCs w:val="20"/>
          <w:lang w:val="en-US" w:eastAsia="ru-RU"/>
        </w:rPr>
        <w:t xml:space="preserve"> V, and late </w:t>
      </w:r>
      <w:r w:rsidR="00BD2A6B" w:rsidRPr="00F17680">
        <w:rPr>
          <w:rFonts w:ascii="Times New Roman" w:eastAsia="Times New Roman" w:hAnsi="Times New Roman" w:cs="Times New Roman"/>
          <w:spacing w:val="-5"/>
          <w:sz w:val="20"/>
          <w:szCs w:val="20"/>
          <w:lang w:val="en-US" w:eastAsia="ru-RU"/>
        </w:rPr>
        <w:t xml:space="preserve">Lefkandi I </w:t>
      </w:r>
      <w:r w:rsidR="00295827" w:rsidRPr="00F17680">
        <w:rPr>
          <w:rFonts w:ascii="Times New Roman" w:eastAsia="Times New Roman" w:hAnsi="Times New Roman" w:cs="Times New Roman"/>
          <w:spacing w:val="-5"/>
          <w:sz w:val="20"/>
          <w:szCs w:val="20"/>
          <w:lang w:val="en-US" w:eastAsia="ru-RU"/>
        </w:rPr>
        <w:t>(</w:t>
      </w:r>
      <w:r w:rsidR="00BD2A6B" w:rsidRPr="00F17680">
        <w:rPr>
          <w:rFonts w:ascii="Times New Roman" w:eastAsia="Times New Roman" w:hAnsi="Times New Roman" w:cs="Times New Roman"/>
          <w:spacing w:val="-5"/>
          <w:sz w:val="20"/>
          <w:szCs w:val="20"/>
          <w:lang w:val="en-US" w:eastAsia="ru-RU"/>
        </w:rPr>
        <w:t>late</w:t>
      </w:r>
      <w:r w:rsidR="00295827" w:rsidRPr="00F17680">
        <w:rPr>
          <w:rFonts w:ascii="Times New Roman" w:eastAsia="Times New Roman" w:hAnsi="Times New Roman" w:cs="Times New Roman"/>
          <w:spacing w:val="-5"/>
          <w:sz w:val="20"/>
          <w:szCs w:val="20"/>
          <w:lang w:val="en-US" w:eastAsia="ru-RU"/>
        </w:rPr>
        <w:t xml:space="preserve"> </w:t>
      </w:r>
      <w:r w:rsidR="00BD2A6B" w:rsidRPr="00F17680">
        <w:rPr>
          <w:rFonts w:ascii="Times New Roman" w:eastAsia="Times New Roman" w:hAnsi="Times New Roman" w:cs="Times New Roman"/>
          <w:spacing w:val="-5"/>
          <w:sz w:val="20"/>
          <w:szCs w:val="20"/>
          <w:lang w:val="en-US" w:eastAsia="ru-RU"/>
        </w:rPr>
        <w:t>EH</w:t>
      </w:r>
      <w:r w:rsidR="00295827" w:rsidRPr="00F17680">
        <w:rPr>
          <w:rFonts w:ascii="Times New Roman" w:eastAsia="Times New Roman" w:hAnsi="Times New Roman" w:cs="Times New Roman"/>
          <w:spacing w:val="-5"/>
          <w:sz w:val="20"/>
          <w:szCs w:val="20"/>
          <w:lang w:val="en-US" w:eastAsia="ru-RU"/>
        </w:rPr>
        <w:t xml:space="preserve"> II and </w:t>
      </w:r>
      <w:r w:rsidR="00BD2A6B" w:rsidRPr="00F17680">
        <w:rPr>
          <w:rFonts w:ascii="Times New Roman" w:eastAsia="Times New Roman" w:hAnsi="Times New Roman" w:cs="Times New Roman"/>
          <w:spacing w:val="-5"/>
          <w:sz w:val="20"/>
          <w:szCs w:val="20"/>
          <w:lang w:val="en-US" w:eastAsia="ru-RU"/>
        </w:rPr>
        <w:t xml:space="preserve">EH </w:t>
      </w:r>
      <w:r w:rsidR="00295827" w:rsidRPr="00F17680">
        <w:rPr>
          <w:rFonts w:ascii="Times New Roman" w:eastAsia="Times New Roman" w:hAnsi="Times New Roman" w:cs="Times New Roman"/>
          <w:spacing w:val="-5"/>
          <w:sz w:val="20"/>
          <w:szCs w:val="20"/>
          <w:lang w:val="en-US" w:eastAsia="ru-RU"/>
        </w:rPr>
        <w:t xml:space="preserve">III) with </w:t>
      </w:r>
      <w:r w:rsidR="00BD2A6B" w:rsidRPr="00F17680">
        <w:rPr>
          <w:rFonts w:ascii="Times New Roman" w:eastAsia="Times New Roman" w:hAnsi="Times New Roman" w:cs="Times New Roman"/>
          <w:spacing w:val="-5"/>
          <w:sz w:val="20"/>
          <w:szCs w:val="20"/>
          <w:lang w:val="en-US" w:eastAsia="ru-RU"/>
        </w:rPr>
        <w:t>EB 3a, Troy II-late and III</w:t>
      </w:r>
      <w:r w:rsidR="00295827" w:rsidRPr="00F17680">
        <w:rPr>
          <w:rFonts w:ascii="Times New Roman" w:eastAsia="Times New Roman" w:hAnsi="Times New Roman" w:cs="Times New Roman"/>
          <w:spacing w:val="-5"/>
          <w:sz w:val="20"/>
          <w:szCs w:val="20"/>
          <w:lang w:val="en-US" w:eastAsia="ru-RU"/>
        </w:rPr>
        <w:t>, Pol</w:t>
      </w:r>
      <w:r w:rsidR="00BD2A6B" w:rsidRPr="00F17680">
        <w:rPr>
          <w:rFonts w:ascii="Times New Roman" w:eastAsia="Times New Roman" w:hAnsi="Times New Roman" w:cs="Times New Roman"/>
          <w:spacing w:val="-5"/>
          <w:sz w:val="20"/>
          <w:szCs w:val="20"/>
          <w:lang w:val="en-US" w:eastAsia="ru-RU"/>
        </w:rPr>
        <w:t>i</w:t>
      </w:r>
      <w:r w:rsidR="00295827" w:rsidRPr="00F17680">
        <w:rPr>
          <w:rFonts w:ascii="Times New Roman" w:eastAsia="Times New Roman" w:hAnsi="Times New Roman" w:cs="Times New Roman"/>
          <w:spacing w:val="-5"/>
          <w:sz w:val="20"/>
          <w:szCs w:val="20"/>
          <w:lang w:val="en-US" w:eastAsia="ru-RU"/>
        </w:rPr>
        <w:t>ochni</w:t>
      </w:r>
      <w:r w:rsidR="00BD2A6B" w:rsidRPr="00F17680">
        <w:rPr>
          <w:rFonts w:ascii="Times New Roman" w:eastAsia="Times New Roman" w:hAnsi="Times New Roman" w:cs="Times New Roman"/>
          <w:spacing w:val="-5"/>
          <w:sz w:val="20"/>
          <w:szCs w:val="20"/>
          <w:lang w:val="en-US" w:eastAsia="ru-RU"/>
        </w:rPr>
        <w:t>-</w:t>
      </w:r>
      <w:r w:rsidR="00295827" w:rsidRPr="00F17680">
        <w:rPr>
          <w:rFonts w:ascii="Times New Roman" w:eastAsia="Times New Roman" w:hAnsi="Times New Roman" w:cs="Times New Roman"/>
          <w:spacing w:val="-5"/>
          <w:sz w:val="20"/>
          <w:szCs w:val="20"/>
          <w:lang w:val="en-US" w:eastAsia="ru-RU"/>
        </w:rPr>
        <w:t xml:space="preserve">yellow. </w:t>
      </w:r>
      <w:r w:rsidR="00BD2A6B" w:rsidRPr="00F17680">
        <w:rPr>
          <w:rFonts w:ascii="Times New Roman" w:eastAsia="Times New Roman" w:hAnsi="Times New Roman" w:cs="Times New Roman"/>
          <w:spacing w:val="-5"/>
          <w:sz w:val="20"/>
          <w:szCs w:val="20"/>
          <w:lang w:val="en-US" w:eastAsia="ru-RU"/>
        </w:rPr>
        <w:t>EH</w:t>
      </w:r>
      <w:r w:rsidR="00295827" w:rsidRPr="00F17680">
        <w:rPr>
          <w:rFonts w:ascii="Times New Roman" w:eastAsia="Times New Roman" w:hAnsi="Times New Roman" w:cs="Times New Roman"/>
          <w:spacing w:val="-5"/>
          <w:sz w:val="20"/>
          <w:szCs w:val="20"/>
          <w:lang w:val="en-US" w:eastAsia="ru-RU"/>
        </w:rPr>
        <w:t xml:space="preserve"> III is synchronized with </w:t>
      </w:r>
      <w:r w:rsidR="00BD2A6B" w:rsidRPr="00F17680">
        <w:rPr>
          <w:rFonts w:ascii="Times New Roman" w:eastAsia="Times New Roman" w:hAnsi="Times New Roman" w:cs="Times New Roman"/>
          <w:spacing w:val="-5"/>
          <w:sz w:val="20"/>
          <w:szCs w:val="20"/>
          <w:lang w:val="en-US" w:eastAsia="ru-RU"/>
        </w:rPr>
        <w:t>E</w:t>
      </w:r>
      <w:r w:rsidR="006B75BB">
        <w:rPr>
          <w:rFonts w:ascii="Times New Roman" w:eastAsia="Times New Roman" w:hAnsi="Times New Roman" w:cs="Times New Roman"/>
          <w:spacing w:val="-5"/>
          <w:sz w:val="20"/>
          <w:szCs w:val="20"/>
          <w:lang w:val="en-US" w:eastAsia="ru-RU"/>
        </w:rPr>
        <w:t>B 3b</w:t>
      </w:r>
      <w:r w:rsidR="006B75BB">
        <w:rPr>
          <w:rStyle w:val="a6"/>
          <w:rFonts w:ascii="Times New Roman" w:eastAsia="Times New Roman" w:hAnsi="Times New Roman" w:cs="Times New Roman"/>
          <w:spacing w:val="-5"/>
          <w:sz w:val="20"/>
          <w:szCs w:val="20"/>
          <w:lang w:val="en-US" w:eastAsia="ru-RU"/>
        </w:rPr>
        <w:footnoteReference w:id="81"/>
      </w:r>
      <w:r w:rsidR="00295827" w:rsidRPr="00F17680">
        <w:rPr>
          <w:rFonts w:ascii="Times New Roman" w:eastAsia="Times New Roman" w:hAnsi="Times New Roman" w:cs="Times New Roman"/>
          <w:spacing w:val="-5"/>
          <w:sz w:val="20"/>
          <w:szCs w:val="20"/>
          <w:lang w:val="en-US" w:eastAsia="ru-RU"/>
        </w:rPr>
        <w:t>.</w:t>
      </w:r>
    </w:p>
    <w:p w:rsidR="00974835" w:rsidRPr="00F17680" w:rsidRDefault="00C226CA" w:rsidP="001F2F7D">
      <w:pPr>
        <w:spacing w:after="0" w:line="240" w:lineRule="auto"/>
        <w:ind w:firstLine="709"/>
        <w:jc w:val="both"/>
        <w:rPr>
          <w:rFonts w:ascii="Times New Roman" w:hAnsi="Times New Roman" w:cs="Times New Roman"/>
          <w:color w:val="333333"/>
          <w:sz w:val="20"/>
          <w:szCs w:val="20"/>
          <w:shd w:val="clear" w:color="auto" w:fill="FFFFFF"/>
          <w:lang w:val="en-US"/>
        </w:rPr>
      </w:pPr>
      <w:r w:rsidRPr="00F17680">
        <w:rPr>
          <w:rFonts w:ascii="Times New Roman" w:hAnsi="Times New Roman" w:cs="Times New Roman"/>
          <w:color w:val="333333"/>
          <w:sz w:val="20"/>
          <w:szCs w:val="20"/>
          <w:shd w:val="clear" w:color="auto" w:fill="FFFFFF"/>
          <w:lang w:val="en-US"/>
        </w:rPr>
        <w:t>The peculiarities of this process are well manifested in the analysis of other ceramic types of this time. Painted ceramics with geometric patterns play an important role in the subsequent formation of EH III traditions. It had no prototypes in Anatolia, but was common in the Keros-Syros culture in the Cyclades, reflecting inclusion in the migration of the Cyclad</w:t>
      </w:r>
      <w:r w:rsidR="00A1457D" w:rsidRPr="00F17680">
        <w:rPr>
          <w:rFonts w:ascii="Times New Roman" w:hAnsi="Times New Roman" w:cs="Times New Roman"/>
          <w:color w:val="333333"/>
          <w:sz w:val="20"/>
          <w:szCs w:val="20"/>
          <w:shd w:val="clear" w:color="auto" w:fill="FFFFFF"/>
          <w:lang w:val="en-US"/>
        </w:rPr>
        <w:t>ic</w:t>
      </w:r>
      <w:r w:rsidRPr="00F17680">
        <w:rPr>
          <w:rFonts w:ascii="Times New Roman" w:hAnsi="Times New Roman" w:cs="Times New Roman"/>
          <w:color w:val="333333"/>
          <w:sz w:val="20"/>
          <w:szCs w:val="20"/>
          <w:shd w:val="clear" w:color="auto" w:fill="FFFFFF"/>
          <w:lang w:val="en-US"/>
        </w:rPr>
        <w:t xml:space="preserve"> population along the way. </w:t>
      </w:r>
      <w:r w:rsidR="0042383F" w:rsidRPr="00F17680">
        <w:rPr>
          <w:rFonts w:ascii="Times New Roman" w:hAnsi="Times New Roman" w:cs="Times New Roman"/>
          <w:color w:val="333333"/>
          <w:sz w:val="20"/>
          <w:szCs w:val="20"/>
          <w:shd w:val="clear" w:color="auto" w:fill="FFFFFF"/>
          <w:lang w:val="en-US"/>
        </w:rPr>
        <w:t>Initially, this group settled in Attica, and only in EH III began the spread of the tradition to other parts of Greece with the development of two main styles: dark-on-light (in the northern Peloponnese) and light-on-dark (in Phocis, Locris and Boeotia). The original area of ​​formation of the tradition was between Boeotia and Argolis, and this is a mixture of earlier local and Cycladic traditions. At the same time, this ware does not present in the MH</w:t>
      </w:r>
      <w:r w:rsidR="006B75BB">
        <w:rPr>
          <w:rFonts w:ascii="Times New Roman" w:hAnsi="Times New Roman" w:cs="Times New Roman"/>
          <w:color w:val="333333"/>
          <w:sz w:val="20"/>
          <w:szCs w:val="20"/>
          <w:shd w:val="clear" w:color="auto" w:fill="FFFFFF"/>
          <w:lang w:val="en-US"/>
        </w:rPr>
        <w:t xml:space="preserve"> period</w:t>
      </w:r>
      <w:r w:rsidR="006B75BB">
        <w:rPr>
          <w:rStyle w:val="a6"/>
          <w:rFonts w:ascii="Times New Roman" w:hAnsi="Times New Roman" w:cs="Times New Roman"/>
          <w:color w:val="333333"/>
          <w:sz w:val="20"/>
          <w:szCs w:val="20"/>
          <w:shd w:val="clear" w:color="auto" w:fill="FFFFFF"/>
          <w:lang w:val="en-US"/>
        </w:rPr>
        <w:footnoteReference w:id="82"/>
      </w:r>
      <w:r w:rsidR="0042383F" w:rsidRPr="00F17680">
        <w:rPr>
          <w:rFonts w:ascii="Times New Roman" w:hAnsi="Times New Roman" w:cs="Times New Roman"/>
          <w:color w:val="333333"/>
          <w:sz w:val="20"/>
          <w:szCs w:val="20"/>
          <w:shd w:val="clear" w:color="auto" w:fill="FFFFFF"/>
          <w:lang w:val="en-US"/>
        </w:rPr>
        <w:t xml:space="preserve">. </w:t>
      </w:r>
      <w:r w:rsidR="00974835" w:rsidRPr="00F17680">
        <w:rPr>
          <w:rFonts w:ascii="Times New Roman" w:hAnsi="Times New Roman" w:cs="Times New Roman"/>
          <w:color w:val="333333"/>
          <w:sz w:val="20"/>
          <w:szCs w:val="20"/>
          <w:shd w:val="clear" w:color="auto" w:fill="FFFFFF"/>
          <w:lang w:val="en-US"/>
        </w:rPr>
        <w:t>But it is likely that in the northeastern Peloponnese, in Lerna, Cycladic pottery of both these styles appear</w:t>
      </w:r>
      <w:r w:rsidR="0042383F" w:rsidRPr="00F17680">
        <w:rPr>
          <w:rFonts w:ascii="Times New Roman" w:hAnsi="Times New Roman" w:cs="Times New Roman"/>
          <w:color w:val="333333"/>
          <w:sz w:val="20"/>
          <w:szCs w:val="20"/>
          <w:shd w:val="clear" w:color="auto" w:fill="FFFFFF"/>
          <w:lang w:val="en-US"/>
        </w:rPr>
        <w:t>ed</w:t>
      </w:r>
      <w:r w:rsidR="00974835" w:rsidRPr="00F17680">
        <w:rPr>
          <w:rFonts w:ascii="Times New Roman" w:hAnsi="Times New Roman" w:cs="Times New Roman"/>
          <w:color w:val="333333"/>
          <w:sz w:val="20"/>
          <w:szCs w:val="20"/>
          <w:shd w:val="clear" w:color="auto" w:fill="FFFFFF"/>
          <w:lang w:val="en-US"/>
        </w:rPr>
        <w:t xml:space="preserve"> before the penetration of </w:t>
      </w:r>
      <w:r w:rsidR="0042383F" w:rsidRPr="00F17680">
        <w:rPr>
          <w:rFonts w:ascii="Times New Roman" w:eastAsia="TimesNewRomanPSMT" w:hAnsi="Times New Roman" w:cs="Times New Roman"/>
          <w:sz w:val="20"/>
          <w:szCs w:val="20"/>
          <w:lang w:val="en-US"/>
        </w:rPr>
        <w:t xml:space="preserve">anatolianising </w:t>
      </w:r>
      <w:r w:rsidR="00974835" w:rsidRPr="00F17680">
        <w:rPr>
          <w:rFonts w:ascii="Times New Roman" w:hAnsi="Times New Roman" w:cs="Times New Roman"/>
          <w:color w:val="333333"/>
          <w:sz w:val="20"/>
          <w:szCs w:val="20"/>
          <w:shd w:val="clear" w:color="auto" w:fill="FFFFFF"/>
          <w:lang w:val="en-US"/>
        </w:rPr>
        <w:t xml:space="preserve">pottery of layer IV there: it is present in layer IIIC, synchronous </w:t>
      </w:r>
      <w:r w:rsidR="001F2F7D" w:rsidRPr="00F17680">
        <w:rPr>
          <w:rFonts w:ascii="Times New Roman" w:hAnsi="Times New Roman" w:cs="Times New Roman"/>
          <w:color w:val="333333"/>
          <w:sz w:val="20"/>
          <w:szCs w:val="20"/>
          <w:shd w:val="clear" w:color="auto" w:fill="FFFFFF"/>
          <w:lang w:val="en-US"/>
        </w:rPr>
        <w:t xml:space="preserve">to </w:t>
      </w:r>
      <w:r w:rsidR="00974835" w:rsidRPr="00F17680">
        <w:rPr>
          <w:rFonts w:ascii="Times New Roman" w:hAnsi="Times New Roman" w:cs="Times New Roman"/>
          <w:color w:val="333333"/>
          <w:sz w:val="20"/>
          <w:szCs w:val="20"/>
          <w:shd w:val="clear" w:color="auto" w:fill="FFFFFF"/>
          <w:lang w:val="en-US"/>
        </w:rPr>
        <w:t>phase Le</w:t>
      </w:r>
      <w:r w:rsidR="006B75BB">
        <w:rPr>
          <w:rFonts w:ascii="Times New Roman" w:hAnsi="Times New Roman" w:cs="Times New Roman"/>
          <w:color w:val="333333"/>
          <w:sz w:val="20"/>
          <w:szCs w:val="20"/>
          <w:shd w:val="clear" w:color="auto" w:fill="FFFFFF"/>
          <w:lang w:val="en-US"/>
        </w:rPr>
        <w:t>fkandi I / Kastri and Thebes B</w:t>
      </w:r>
      <w:r w:rsidR="006B75BB">
        <w:rPr>
          <w:rStyle w:val="a6"/>
          <w:rFonts w:ascii="Times New Roman" w:hAnsi="Times New Roman" w:cs="Times New Roman"/>
          <w:color w:val="333333"/>
          <w:sz w:val="20"/>
          <w:szCs w:val="20"/>
          <w:shd w:val="clear" w:color="auto" w:fill="FFFFFF"/>
          <w:lang w:val="en-US"/>
        </w:rPr>
        <w:footnoteReference w:id="83"/>
      </w:r>
      <w:r w:rsidR="00974835" w:rsidRPr="00F17680">
        <w:rPr>
          <w:rFonts w:ascii="Times New Roman" w:hAnsi="Times New Roman" w:cs="Times New Roman"/>
          <w:color w:val="333333"/>
          <w:sz w:val="20"/>
          <w:szCs w:val="20"/>
          <w:shd w:val="clear" w:color="auto" w:fill="FFFFFF"/>
          <w:lang w:val="en-US"/>
        </w:rPr>
        <w:t>. Therefore, it can be assumed that the appearance of immigrants from the east in the Cyclades drove out part of the population from there to the mainland, including to the northeast of the Peloponnese.</w:t>
      </w:r>
    </w:p>
    <w:p w:rsidR="00974835" w:rsidRPr="00F17680" w:rsidRDefault="00974835" w:rsidP="00974835">
      <w:pPr>
        <w:shd w:val="clear" w:color="auto" w:fill="FFFFFF"/>
        <w:spacing w:after="0" w:line="240" w:lineRule="auto"/>
        <w:ind w:firstLine="709"/>
        <w:jc w:val="both"/>
        <w:rPr>
          <w:rFonts w:ascii="Times New Roman" w:hAnsi="Times New Roman" w:cs="Times New Roman"/>
          <w:color w:val="333333"/>
          <w:sz w:val="20"/>
          <w:szCs w:val="20"/>
          <w:shd w:val="clear" w:color="auto" w:fill="FFFFFF"/>
          <w:lang w:val="en-US"/>
        </w:rPr>
      </w:pPr>
      <w:r w:rsidRPr="00F17680">
        <w:rPr>
          <w:rFonts w:ascii="Times New Roman" w:hAnsi="Times New Roman" w:cs="Times New Roman"/>
          <w:color w:val="333333"/>
          <w:sz w:val="20"/>
          <w:szCs w:val="20"/>
          <w:shd w:val="clear" w:color="auto" w:fill="FFFFFF"/>
          <w:lang w:val="en-US"/>
        </w:rPr>
        <w:t xml:space="preserve">At the same time, in the Cyclades themselves, the local population was not </w:t>
      </w:r>
      <w:r w:rsidR="001F2F7D" w:rsidRPr="00F17680">
        <w:rPr>
          <w:rFonts w:ascii="Times New Roman" w:hAnsi="Times New Roman" w:cs="Times New Roman"/>
          <w:color w:val="333333"/>
          <w:sz w:val="20"/>
          <w:szCs w:val="20"/>
          <w:shd w:val="clear" w:color="auto" w:fill="FFFFFF"/>
          <w:lang w:val="en-US"/>
        </w:rPr>
        <w:t xml:space="preserve">absolutely </w:t>
      </w:r>
      <w:r w:rsidRPr="00F17680">
        <w:rPr>
          <w:rFonts w:ascii="Times New Roman" w:hAnsi="Times New Roman" w:cs="Times New Roman"/>
          <w:color w:val="333333"/>
          <w:sz w:val="20"/>
          <w:szCs w:val="20"/>
          <w:shd w:val="clear" w:color="auto" w:fill="FFFFFF"/>
          <w:lang w:val="en-US"/>
        </w:rPr>
        <w:t xml:space="preserve">swept away. Prior to this, the Cycladic culture gradually developed from the Eneolithic group Pelos to the Kampos group of the </w:t>
      </w:r>
      <w:r w:rsidR="001F2F7D" w:rsidRPr="00F17680">
        <w:rPr>
          <w:rFonts w:ascii="Times New Roman" w:hAnsi="Times New Roman" w:cs="Times New Roman"/>
          <w:color w:val="333333"/>
          <w:sz w:val="20"/>
          <w:szCs w:val="20"/>
          <w:shd w:val="clear" w:color="auto" w:fill="FFFFFF"/>
          <w:lang w:val="en-US"/>
        </w:rPr>
        <w:t>EC</w:t>
      </w:r>
      <w:r w:rsidRPr="00F17680">
        <w:rPr>
          <w:rFonts w:ascii="Times New Roman" w:hAnsi="Times New Roman" w:cs="Times New Roman"/>
          <w:color w:val="333333"/>
          <w:sz w:val="20"/>
          <w:szCs w:val="20"/>
          <w:shd w:val="clear" w:color="auto" w:fill="FFFFFF"/>
          <w:lang w:val="en-US"/>
        </w:rPr>
        <w:t xml:space="preserve"> I / II, which is synchronous with the late </w:t>
      </w:r>
      <w:r w:rsidR="001F2F7D" w:rsidRPr="00F17680">
        <w:rPr>
          <w:rFonts w:ascii="Times New Roman" w:hAnsi="Times New Roman" w:cs="Times New Roman"/>
          <w:color w:val="333333"/>
          <w:sz w:val="20"/>
          <w:szCs w:val="20"/>
          <w:shd w:val="clear" w:color="auto" w:fill="FFFFFF"/>
          <w:lang w:val="en-US"/>
        </w:rPr>
        <w:t>EH</w:t>
      </w:r>
      <w:r w:rsidRPr="00F17680">
        <w:rPr>
          <w:rFonts w:ascii="Times New Roman" w:hAnsi="Times New Roman" w:cs="Times New Roman"/>
          <w:color w:val="333333"/>
          <w:sz w:val="20"/>
          <w:szCs w:val="20"/>
          <w:shd w:val="clear" w:color="auto" w:fill="FFFFFF"/>
          <w:lang w:val="en-US"/>
        </w:rPr>
        <w:t xml:space="preserve"> I, and further to the groups Syros, Aplomata, Chalandriani of the </w:t>
      </w:r>
      <w:r w:rsidR="001F2F7D" w:rsidRPr="00F17680">
        <w:rPr>
          <w:rFonts w:ascii="Times New Roman" w:hAnsi="Times New Roman" w:cs="Times New Roman"/>
          <w:color w:val="333333"/>
          <w:sz w:val="20"/>
          <w:szCs w:val="20"/>
          <w:shd w:val="clear" w:color="auto" w:fill="FFFFFF"/>
          <w:lang w:val="en-US"/>
        </w:rPr>
        <w:t>EC</w:t>
      </w:r>
      <w:r w:rsidRPr="00F17680">
        <w:rPr>
          <w:rFonts w:ascii="Times New Roman" w:hAnsi="Times New Roman" w:cs="Times New Roman"/>
          <w:color w:val="333333"/>
          <w:sz w:val="20"/>
          <w:szCs w:val="20"/>
          <w:shd w:val="clear" w:color="auto" w:fill="FFFFFF"/>
          <w:lang w:val="en-US"/>
        </w:rPr>
        <w:t xml:space="preserve"> IIA</w:t>
      </w:r>
      <w:r w:rsidR="001F2F7D" w:rsidRPr="00F17680">
        <w:rPr>
          <w:rFonts w:ascii="Times New Roman" w:hAnsi="Times New Roman" w:cs="Times New Roman"/>
          <w:color w:val="333333"/>
          <w:sz w:val="20"/>
          <w:szCs w:val="20"/>
          <w:shd w:val="clear" w:color="auto" w:fill="FFFFFF"/>
          <w:lang w:val="en-US"/>
        </w:rPr>
        <w:t xml:space="preserve"> period.</w:t>
      </w:r>
      <w:r w:rsidRPr="00F17680">
        <w:rPr>
          <w:rFonts w:ascii="Times New Roman" w:hAnsi="Times New Roman" w:cs="Times New Roman"/>
          <w:color w:val="333333"/>
          <w:sz w:val="20"/>
          <w:szCs w:val="20"/>
          <w:shd w:val="clear" w:color="auto" w:fill="FFFFFF"/>
          <w:lang w:val="en-US"/>
        </w:rPr>
        <w:t xml:space="preserve"> But in </w:t>
      </w:r>
      <w:r w:rsidR="001F2F7D" w:rsidRPr="00F17680">
        <w:rPr>
          <w:rFonts w:ascii="Times New Roman" w:hAnsi="Times New Roman" w:cs="Times New Roman"/>
          <w:color w:val="333333"/>
          <w:sz w:val="20"/>
          <w:szCs w:val="20"/>
          <w:shd w:val="clear" w:color="auto" w:fill="FFFFFF"/>
          <w:lang w:val="en-US"/>
        </w:rPr>
        <w:t>EC</w:t>
      </w:r>
      <w:r w:rsidRPr="00F17680">
        <w:rPr>
          <w:rFonts w:ascii="Times New Roman" w:hAnsi="Times New Roman" w:cs="Times New Roman"/>
          <w:color w:val="333333"/>
          <w:sz w:val="20"/>
          <w:szCs w:val="20"/>
          <w:shd w:val="clear" w:color="auto" w:fill="FFFFFF"/>
          <w:lang w:val="en-US"/>
        </w:rPr>
        <w:t xml:space="preserve"> IIB (Kastri-Chalandriani phase</w:t>
      </w:r>
      <w:r w:rsidR="00A1457D" w:rsidRPr="00F17680">
        <w:rPr>
          <w:rFonts w:ascii="Times New Roman" w:hAnsi="Times New Roman" w:cs="Times New Roman"/>
          <w:color w:val="333333"/>
          <w:sz w:val="20"/>
          <w:szCs w:val="20"/>
          <w:shd w:val="clear" w:color="auto" w:fill="FFFFFF"/>
          <w:lang w:val="en-US"/>
        </w:rPr>
        <w:t>)</w:t>
      </w:r>
      <w:r w:rsidRPr="00F17680">
        <w:rPr>
          <w:rFonts w:ascii="Times New Roman" w:hAnsi="Times New Roman" w:cs="Times New Roman"/>
          <w:color w:val="333333"/>
          <w:sz w:val="20"/>
          <w:szCs w:val="20"/>
          <w:shd w:val="clear" w:color="auto" w:fill="FFFFFF"/>
          <w:lang w:val="en-US"/>
        </w:rPr>
        <w:t xml:space="preserve">, partially </w:t>
      </w:r>
      <w:r w:rsidR="001F2F7D" w:rsidRPr="00F17680">
        <w:rPr>
          <w:rFonts w:ascii="Times New Roman" w:eastAsia="TimesNewRomanPSMT" w:hAnsi="Times New Roman" w:cs="Times New Roman"/>
          <w:sz w:val="20"/>
          <w:szCs w:val="20"/>
          <w:lang w:val="en-US"/>
        </w:rPr>
        <w:t xml:space="preserve">anatolianising </w:t>
      </w:r>
      <w:r w:rsidRPr="00F17680">
        <w:rPr>
          <w:rFonts w:ascii="Times New Roman" w:hAnsi="Times New Roman" w:cs="Times New Roman"/>
          <w:color w:val="333333"/>
          <w:sz w:val="20"/>
          <w:szCs w:val="20"/>
          <w:shd w:val="clear" w:color="auto" w:fill="FFFFFF"/>
          <w:lang w:val="en-US"/>
        </w:rPr>
        <w:t>forms appear</w:t>
      </w:r>
      <w:r w:rsidR="00F24A4B" w:rsidRPr="00F17680">
        <w:rPr>
          <w:rFonts w:ascii="Times New Roman" w:hAnsi="Times New Roman" w:cs="Times New Roman"/>
          <w:color w:val="333333"/>
          <w:sz w:val="20"/>
          <w:szCs w:val="20"/>
          <w:shd w:val="clear" w:color="auto" w:fill="FFFFFF"/>
          <w:lang w:val="en-US"/>
        </w:rPr>
        <w:t>ed</w:t>
      </w:r>
      <w:r w:rsidRPr="00F17680">
        <w:rPr>
          <w:rFonts w:ascii="Times New Roman" w:hAnsi="Times New Roman" w:cs="Times New Roman"/>
          <w:color w:val="333333"/>
          <w:sz w:val="20"/>
          <w:szCs w:val="20"/>
          <w:shd w:val="clear" w:color="auto" w:fill="FFFFFF"/>
          <w:lang w:val="en-US"/>
        </w:rPr>
        <w:t xml:space="preserve">, and fortifications with bastions of the East Aegean types. Since that time, the intensity of </w:t>
      </w:r>
      <w:r w:rsidR="001F2F7D" w:rsidRPr="00F17680">
        <w:rPr>
          <w:rFonts w:ascii="Times New Roman" w:hAnsi="Times New Roman" w:cs="Times New Roman"/>
          <w:color w:val="333333"/>
          <w:sz w:val="20"/>
          <w:szCs w:val="20"/>
          <w:shd w:val="clear" w:color="auto" w:fill="FFFFFF"/>
          <w:lang w:val="en-US"/>
        </w:rPr>
        <w:t>relations</w:t>
      </w:r>
      <w:r w:rsidRPr="00F17680">
        <w:rPr>
          <w:rFonts w:ascii="Times New Roman" w:hAnsi="Times New Roman" w:cs="Times New Roman"/>
          <w:color w:val="333333"/>
          <w:sz w:val="20"/>
          <w:szCs w:val="20"/>
          <w:shd w:val="clear" w:color="auto" w:fill="FFFFFF"/>
          <w:lang w:val="en-US"/>
        </w:rPr>
        <w:t xml:space="preserve"> with the northeastern Aege</w:t>
      </w:r>
      <w:r w:rsidR="00A1457D" w:rsidRPr="00F17680">
        <w:rPr>
          <w:rFonts w:ascii="Times New Roman" w:hAnsi="Times New Roman" w:cs="Times New Roman"/>
          <w:color w:val="333333"/>
          <w:sz w:val="20"/>
          <w:szCs w:val="20"/>
          <w:shd w:val="clear" w:color="auto" w:fill="FFFFFF"/>
          <w:lang w:val="en-US"/>
        </w:rPr>
        <w:t>an</w:t>
      </w:r>
      <w:r w:rsidR="006B75BB">
        <w:rPr>
          <w:rFonts w:ascii="Times New Roman" w:hAnsi="Times New Roman" w:cs="Times New Roman"/>
          <w:color w:val="333333"/>
          <w:sz w:val="20"/>
          <w:szCs w:val="20"/>
          <w:shd w:val="clear" w:color="auto" w:fill="FFFFFF"/>
          <w:lang w:val="en-US"/>
        </w:rPr>
        <w:t xml:space="preserve"> has sharply increased</w:t>
      </w:r>
      <w:r w:rsidR="006B75BB">
        <w:rPr>
          <w:rStyle w:val="a6"/>
          <w:rFonts w:ascii="Times New Roman" w:hAnsi="Times New Roman" w:cs="Times New Roman"/>
          <w:color w:val="333333"/>
          <w:sz w:val="20"/>
          <w:szCs w:val="20"/>
          <w:shd w:val="clear" w:color="auto" w:fill="FFFFFF"/>
          <w:lang w:val="en-US"/>
        </w:rPr>
        <w:footnoteReference w:id="84"/>
      </w:r>
      <w:r w:rsidRPr="00F17680">
        <w:rPr>
          <w:rFonts w:ascii="Times New Roman" w:hAnsi="Times New Roman" w:cs="Times New Roman"/>
          <w:color w:val="333333"/>
          <w:sz w:val="20"/>
          <w:szCs w:val="20"/>
          <w:shd w:val="clear" w:color="auto" w:fill="FFFFFF"/>
          <w:lang w:val="en-US"/>
        </w:rPr>
        <w:t>.</w:t>
      </w:r>
    </w:p>
    <w:p w:rsidR="00CC7CB8" w:rsidRPr="00F17680" w:rsidRDefault="00974835" w:rsidP="00974835">
      <w:pPr>
        <w:shd w:val="clear" w:color="auto" w:fill="FFFFFF"/>
        <w:spacing w:after="0" w:line="240" w:lineRule="auto"/>
        <w:ind w:firstLine="709"/>
        <w:jc w:val="both"/>
        <w:rPr>
          <w:rFonts w:ascii="Times New Roman" w:hAnsi="Times New Roman" w:cs="Times New Roman"/>
          <w:color w:val="333333"/>
          <w:sz w:val="20"/>
          <w:szCs w:val="20"/>
          <w:shd w:val="clear" w:color="auto" w:fill="FFFFFF"/>
          <w:lang w:val="en-US"/>
        </w:rPr>
      </w:pPr>
      <w:r w:rsidRPr="00F17680">
        <w:rPr>
          <w:rFonts w:ascii="Times New Roman" w:hAnsi="Times New Roman" w:cs="Times New Roman"/>
          <w:color w:val="333333"/>
          <w:sz w:val="20"/>
          <w:szCs w:val="20"/>
          <w:shd w:val="clear" w:color="auto" w:fill="FFFFFF"/>
          <w:lang w:val="en-US"/>
        </w:rPr>
        <w:t xml:space="preserve">In inner Thessaly, the layer with traces of fire (Argissa III) corresponds to the time of Lefkandi I. </w:t>
      </w:r>
      <w:r w:rsidR="00A1457D" w:rsidRPr="00F17680">
        <w:rPr>
          <w:rFonts w:ascii="Times New Roman" w:hAnsi="Times New Roman" w:cs="Times New Roman"/>
          <w:color w:val="333333"/>
          <w:sz w:val="20"/>
          <w:szCs w:val="20"/>
          <w:shd w:val="clear" w:color="auto" w:fill="FFFFFF"/>
          <w:lang w:val="en-US"/>
        </w:rPr>
        <w:t>However</w:t>
      </w:r>
      <w:r w:rsidRPr="00F17680">
        <w:rPr>
          <w:rFonts w:ascii="Times New Roman" w:hAnsi="Times New Roman" w:cs="Times New Roman"/>
          <w:color w:val="333333"/>
          <w:sz w:val="20"/>
          <w:szCs w:val="20"/>
          <w:shd w:val="clear" w:color="auto" w:fill="FFFFFF"/>
          <w:lang w:val="en-US"/>
        </w:rPr>
        <w:t xml:space="preserve">, at this stage, </w:t>
      </w:r>
      <w:r w:rsidR="001F2F7D" w:rsidRPr="00F17680">
        <w:rPr>
          <w:rFonts w:ascii="Times New Roman" w:eastAsia="TimesNewRomanPSMT" w:hAnsi="Times New Roman" w:cs="Times New Roman"/>
          <w:sz w:val="20"/>
          <w:szCs w:val="20"/>
          <w:lang w:val="en-US"/>
        </w:rPr>
        <w:t xml:space="preserve">anatolianising </w:t>
      </w:r>
      <w:r w:rsidRPr="00F17680">
        <w:rPr>
          <w:rFonts w:ascii="Times New Roman" w:hAnsi="Times New Roman" w:cs="Times New Roman"/>
          <w:color w:val="333333"/>
          <w:sz w:val="20"/>
          <w:szCs w:val="20"/>
          <w:shd w:val="clear" w:color="auto" w:fill="FFFFFF"/>
          <w:lang w:val="en-US"/>
        </w:rPr>
        <w:t xml:space="preserve">or Cycladic forms do not appear there (with the exception of a small amount of painted ceramics), but southern Greek influences are </w:t>
      </w:r>
      <w:r w:rsidR="00C34BE6">
        <w:rPr>
          <w:rFonts w:ascii="Times New Roman" w:hAnsi="Times New Roman" w:cs="Times New Roman"/>
          <w:color w:val="333333"/>
          <w:sz w:val="20"/>
          <w:szCs w:val="20"/>
          <w:shd w:val="clear" w:color="auto" w:fill="FFFFFF"/>
          <w:lang w:val="en-US"/>
        </w:rPr>
        <w:t>present</w:t>
      </w:r>
      <w:r w:rsidRPr="00F17680">
        <w:rPr>
          <w:rFonts w:ascii="Times New Roman" w:hAnsi="Times New Roman" w:cs="Times New Roman"/>
          <w:color w:val="333333"/>
          <w:sz w:val="20"/>
          <w:szCs w:val="20"/>
          <w:shd w:val="clear" w:color="auto" w:fill="FFFFFF"/>
          <w:lang w:val="en-US"/>
        </w:rPr>
        <w:t xml:space="preserve"> in the form of the appearance of </w:t>
      </w:r>
      <w:r w:rsidR="001F2F7D" w:rsidRPr="00F17680">
        <w:rPr>
          <w:rFonts w:ascii="Times New Roman" w:hAnsi="Times New Roman" w:cs="Times New Roman"/>
          <w:color w:val="333333"/>
          <w:sz w:val="20"/>
          <w:szCs w:val="20"/>
          <w:shd w:val="clear" w:color="auto" w:fill="FFFFFF"/>
          <w:lang w:val="en-US"/>
        </w:rPr>
        <w:t xml:space="preserve">sauce </w:t>
      </w:r>
      <w:r w:rsidRPr="00F17680">
        <w:rPr>
          <w:rFonts w:ascii="Times New Roman" w:hAnsi="Times New Roman" w:cs="Times New Roman"/>
          <w:color w:val="333333"/>
          <w:sz w:val="20"/>
          <w:szCs w:val="20"/>
          <w:shd w:val="clear" w:color="auto" w:fill="FFFFFF"/>
          <w:lang w:val="en-US"/>
        </w:rPr>
        <w:t xml:space="preserve">boats and </w:t>
      </w:r>
      <w:r w:rsidR="001F2F7D" w:rsidRPr="00F17680">
        <w:rPr>
          <w:rFonts w:ascii="Times New Roman" w:hAnsi="Times New Roman" w:cs="Times New Roman"/>
          <w:color w:val="333333"/>
          <w:sz w:val="20"/>
          <w:szCs w:val="20"/>
          <w:shd w:val="clear" w:color="auto" w:fill="FFFFFF"/>
          <w:lang w:val="en-US"/>
        </w:rPr>
        <w:t>a</w:t>
      </w:r>
      <w:r w:rsidRPr="00F17680">
        <w:rPr>
          <w:rFonts w:ascii="Times New Roman" w:hAnsi="Times New Roman" w:cs="Times New Roman"/>
          <w:color w:val="333333"/>
          <w:sz w:val="20"/>
          <w:szCs w:val="20"/>
          <w:shd w:val="clear" w:color="auto" w:fill="FFFFFF"/>
          <w:lang w:val="en-US"/>
        </w:rPr>
        <w:t>sko</w:t>
      </w:r>
      <w:r w:rsidR="001F2F7D" w:rsidRPr="00F17680">
        <w:rPr>
          <w:rFonts w:ascii="Times New Roman" w:hAnsi="Times New Roman" w:cs="Times New Roman"/>
          <w:color w:val="333333"/>
          <w:sz w:val="20"/>
          <w:szCs w:val="20"/>
          <w:shd w:val="clear" w:color="auto" w:fill="FFFFFF"/>
          <w:lang w:val="en-US"/>
        </w:rPr>
        <w:t>i</w:t>
      </w:r>
      <w:r w:rsidRPr="00F17680">
        <w:rPr>
          <w:rFonts w:ascii="Times New Roman" w:hAnsi="Times New Roman" w:cs="Times New Roman"/>
          <w:color w:val="333333"/>
          <w:sz w:val="20"/>
          <w:szCs w:val="20"/>
          <w:shd w:val="clear" w:color="auto" w:fill="FFFFFF"/>
          <w:lang w:val="en-US"/>
        </w:rPr>
        <w:t xml:space="preserve">, characteristic of the early phase of </w:t>
      </w:r>
      <w:r w:rsidR="001F2F7D" w:rsidRPr="00F17680">
        <w:rPr>
          <w:rFonts w:ascii="Times New Roman" w:hAnsi="Times New Roman" w:cs="Times New Roman"/>
          <w:color w:val="333333"/>
          <w:sz w:val="20"/>
          <w:szCs w:val="20"/>
          <w:shd w:val="clear" w:color="auto" w:fill="FFFFFF"/>
          <w:lang w:val="en-US"/>
        </w:rPr>
        <w:t>EH</w:t>
      </w:r>
      <w:r w:rsidRPr="00F17680">
        <w:rPr>
          <w:rFonts w:ascii="Times New Roman" w:hAnsi="Times New Roman" w:cs="Times New Roman"/>
          <w:color w:val="333333"/>
          <w:sz w:val="20"/>
          <w:szCs w:val="20"/>
          <w:shd w:val="clear" w:color="auto" w:fill="FFFFFF"/>
          <w:lang w:val="en-US"/>
        </w:rPr>
        <w:t xml:space="preserve"> II. With the appearance of </w:t>
      </w:r>
      <w:r w:rsidR="001F2F7D" w:rsidRPr="00F17680">
        <w:rPr>
          <w:rFonts w:ascii="Times New Roman" w:eastAsia="TimesNewRomanPSMT" w:hAnsi="Times New Roman" w:cs="Times New Roman"/>
          <w:sz w:val="20"/>
          <w:szCs w:val="20"/>
          <w:lang w:val="en-US"/>
        </w:rPr>
        <w:t xml:space="preserve">anatolianising </w:t>
      </w:r>
      <w:r w:rsidRPr="00F17680">
        <w:rPr>
          <w:rFonts w:ascii="Times New Roman" w:hAnsi="Times New Roman" w:cs="Times New Roman"/>
          <w:color w:val="333333"/>
          <w:sz w:val="20"/>
          <w:szCs w:val="20"/>
          <w:shd w:val="clear" w:color="auto" w:fill="FFFFFF"/>
          <w:lang w:val="en-US"/>
        </w:rPr>
        <w:t xml:space="preserve">forms there in </w:t>
      </w:r>
      <w:r w:rsidR="001F2F7D" w:rsidRPr="00F17680">
        <w:rPr>
          <w:rFonts w:ascii="Times New Roman" w:hAnsi="Times New Roman" w:cs="Times New Roman"/>
          <w:color w:val="333333"/>
          <w:sz w:val="20"/>
          <w:szCs w:val="20"/>
          <w:shd w:val="clear" w:color="auto" w:fill="FFFFFF"/>
          <w:lang w:val="en-US"/>
        </w:rPr>
        <w:t xml:space="preserve">EH </w:t>
      </w:r>
      <w:r w:rsidRPr="00F17680">
        <w:rPr>
          <w:rFonts w:ascii="Times New Roman" w:hAnsi="Times New Roman" w:cs="Times New Roman"/>
          <w:color w:val="333333"/>
          <w:sz w:val="20"/>
          <w:szCs w:val="20"/>
          <w:shd w:val="clear" w:color="auto" w:fill="FFFFFF"/>
          <w:lang w:val="en-US"/>
        </w:rPr>
        <w:t>III, ceramics</w:t>
      </w:r>
      <w:r w:rsidR="00A1457D" w:rsidRPr="00F17680">
        <w:rPr>
          <w:rFonts w:ascii="Times New Roman" w:hAnsi="Times New Roman" w:cs="Times New Roman"/>
          <w:color w:val="333333"/>
          <w:sz w:val="20"/>
          <w:szCs w:val="20"/>
          <w:shd w:val="clear" w:color="auto" w:fill="FFFFFF"/>
          <w:lang w:val="en-US"/>
        </w:rPr>
        <w:t xml:space="preserve"> appear</w:t>
      </w:r>
      <w:r w:rsidRPr="00F17680">
        <w:rPr>
          <w:rFonts w:ascii="Times New Roman" w:hAnsi="Times New Roman" w:cs="Times New Roman"/>
          <w:color w:val="333333"/>
          <w:sz w:val="20"/>
          <w:szCs w:val="20"/>
          <w:shd w:val="clear" w:color="auto" w:fill="FFFFFF"/>
          <w:lang w:val="en-US"/>
        </w:rPr>
        <w:t xml:space="preserve">, </w:t>
      </w:r>
      <w:r w:rsidR="001F2F7D" w:rsidRPr="00F17680">
        <w:rPr>
          <w:rFonts w:ascii="Times New Roman" w:hAnsi="Times New Roman" w:cs="Times New Roman"/>
          <w:color w:val="333333"/>
          <w:sz w:val="20"/>
          <w:szCs w:val="20"/>
          <w:shd w:val="clear" w:color="auto" w:fill="FFFFFF"/>
          <w:lang w:val="en-US"/>
        </w:rPr>
        <w:t>painted</w:t>
      </w:r>
      <w:r w:rsidRPr="00F17680">
        <w:rPr>
          <w:rFonts w:ascii="Times New Roman" w:hAnsi="Times New Roman" w:cs="Times New Roman"/>
          <w:color w:val="333333"/>
          <w:sz w:val="20"/>
          <w:szCs w:val="20"/>
          <w:shd w:val="clear" w:color="auto" w:fill="FFFFFF"/>
          <w:lang w:val="en-US"/>
        </w:rPr>
        <w:t xml:space="preserve"> dark</w:t>
      </w:r>
      <w:r w:rsidR="001F2F7D" w:rsidRPr="00F17680">
        <w:rPr>
          <w:rFonts w:ascii="Times New Roman" w:hAnsi="Times New Roman" w:cs="Times New Roman"/>
          <w:color w:val="333333"/>
          <w:sz w:val="20"/>
          <w:szCs w:val="20"/>
          <w:shd w:val="clear" w:color="auto" w:fill="FFFFFF"/>
          <w:lang w:val="en-US"/>
        </w:rPr>
        <w:t>-</w:t>
      </w:r>
      <w:r w:rsidRPr="00F17680">
        <w:rPr>
          <w:rFonts w:ascii="Times New Roman" w:hAnsi="Times New Roman" w:cs="Times New Roman"/>
          <w:color w:val="333333"/>
          <w:sz w:val="20"/>
          <w:szCs w:val="20"/>
          <w:shd w:val="clear" w:color="auto" w:fill="FFFFFF"/>
          <w:lang w:val="en-US"/>
        </w:rPr>
        <w:t>on</w:t>
      </w:r>
      <w:r w:rsidR="001F2F7D" w:rsidRPr="00F17680">
        <w:rPr>
          <w:rFonts w:ascii="Times New Roman" w:hAnsi="Times New Roman" w:cs="Times New Roman"/>
          <w:color w:val="333333"/>
          <w:sz w:val="20"/>
          <w:szCs w:val="20"/>
          <w:shd w:val="clear" w:color="auto" w:fill="FFFFFF"/>
          <w:lang w:val="en-US"/>
        </w:rPr>
        <w:t>-light and also light-</w:t>
      </w:r>
      <w:r w:rsidRPr="00F17680">
        <w:rPr>
          <w:rFonts w:ascii="Times New Roman" w:hAnsi="Times New Roman" w:cs="Times New Roman"/>
          <w:color w:val="333333"/>
          <w:sz w:val="20"/>
          <w:szCs w:val="20"/>
          <w:shd w:val="clear" w:color="auto" w:fill="FFFFFF"/>
          <w:lang w:val="en-US"/>
        </w:rPr>
        <w:t>on</w:t>
      </w:r>
      <w:r w:rsidR="001F2F7D" w:rsidRPr="00F17680">
        <w:rPr>
          <w:rFonts w:ascii="Times New Roman" w:hAnsi="Times New Roman" w:cs="Times New Roman"/>
          <w:color w:val="333333"/>
          <w:sz w:val="20"/>
          <w:szCs w:val="20"/>
          <w:shd w:val="clear" w:color="auto" w:fill="FFFFFF"/>
          <w:lang w:val="en-US"/>
        </w:rPr>
        <w:t>-</w:t>
      </w:r>
      <w:r w:rsidR="006B75BB">
        <w:rPr>
          <w:rFonts w:ascii="Times New Roman" w:hAnsi="Times New Roman" w:cs="Times New Roman"/>
          <w:color w:val="333333"/>
          <w:sz w:val="20"/>
          <w:szCs w:val="20"/>
          <w:shd w:val="clear" w:color="auto" w:fill="FFFFFF"/>
          <w:lang w:val="en-US"/>
        </w:rPr>
        <w:t>dark</w:t>
      </w:r>
      <w:r w:rsidR="006B75BB">
        <w:rPr>
          <w:rStyle w:val="a6"/>
          <w:rFonts w:ascii="Times New Roman" w:hAnsi="Times New Roman" w:cs="Times New Roman"/>
          <w:color w:val="333333"/>
          <w:sz w:val="20"/>
          <w:szCs w:val="20"/>
          <w:shd w:val="clear" w:color="auto" w:fill="FFFFFF"/>
          <w:lang w:val="en-US"/>
        </w:rPr>
        <w:footnoteReference w:id="85"/>
      </w:r>
      <w:r w:rsidRPr="00F17680">
        <w:rPr>
          <w:rFonts w:ascii="Times New Roman" w:hAnsi="Times New Roman" w:cs="Times New Roman"/>
          <w:color w:val="333333"/>
          <w:sz w:val="20"/>
          <w:szCs w:val="20"/>
          <w:shd w:val="clear" w:color="auto" w:fill="FFFFFF"/>
          <w:lang w:val="en-US"/>
        </w:rPr>
        <w:t xml:space="preserve">. One gets the feeling that in </w:t>
      </w:r>
      <w:r w:rsidR="001F2F7D" w:rsidRPr="00F17680">
        <w:rPr>
          <w:rFonts w:ascii="Times New Roman" w:hAnsi="Times New Roman" w:cs="Times New Roman"/>
          <w:color w:val="333333"/>
          <w:sz w:val="20"/>
          <w:szCs w:val="20"/>
          <w:shd w:val="clear" w:color="auto" w:fill="FFFFFF"/>
          <w:lang w:val="en-US"/>
        </w:rPr>
        <w:t xml:space="preserve">EH </w:t>
      </w:r>
      <w:r w:rsidRPr="00F17680">
        <w:rPr>
          <w:rFonts w:ascii="Times New Roman" w:hAnsi="Times New Roman" w:cs="Times New Roman"/>
          <w:color w:val="333333"/>
          <w:sz w:val="20"/>
          <w:szCs w:val="20"/>
          <w:shd w:val="clear" w:color="auto" w:fill="FFFFFF"/>
          <w:lang w:val="en-US"/>
        </w:rPr>
        <w:t>IIB the former population shift</w:t>
      </w:r>
      <w:r w:rsidR="001F2F7D" w:rsidRPr="00F17680">
        <w:rPr>
          <w:rFonts w:ascii="Times New Roman" w:hAnsi="Times New Roman" w:cs="Times New Roman"/>
          <w:color w:val="333333"/>
          <w:sz w:val="20"/>
          <w:szCs w:val="20"/>
          <w:shd w:val="clear" w:color="auto" w:fill="FFFFFF"/>
          <w:lang w:val="en-US"/>
        </w:rPr>
        <w:t>ed</w:t>
      </w:r>
      <w:r w:rsidRPr="00F17680">
        <w:rPr>
          <w:rFonts w:ascii="Times New Roman" w:hAnsi="Times New Roman" w:cs="Times New Roman"/>
          <w:color w:val="333333"/>
          <w:sz w:val="20"/>
          <w:szCs w:val="20"/>
          <w:shd w:val="clear" w:color="auto" w:fill="FFFFFF"/>
          <w:lang w:val="en-US"/>
        </w:rPr>
        <w:t xml:space="preserve"> from the south, and in </w:t>
      </w:r>
      <w:r w:rsidR="001F2F7D" w:rsidRPr="00F17680">
        <w:rPr>
          <w:rFonts w:ascii="Times New Roman" w:hAnsi="Times New Roman" w:cs="Times New Roman"/>
          <w:color w:val="333333"/>
          <w:sz w:val="20"/>
          <w:szCs w:val="20"/>
          <w:shd w:val="clear" w:color="auto" w:fill="FFFFFF"/>
          <w:lang w:val="en-US"/>
        </w:rPr>
        <w:t xml:space="preserve">EH </w:t>
      </w:r>
      <w:r w:rsidRPr="00F17680">
        <w:rPr>
          <w:rFonts w:ascii="Times New Roman" w:hAnsi="Times New Roman" w:cs="Times New Roman"/>
          <w:color w:val="333333"/>
          <w:sz w:val="20"/>
          <w:szCs w:val="20"/>
          <w:shd w:val="clear" w:color="auto" w:fill="FFFFFF"/>
          <w:lang w:val="en-US"/>
        </w:rPr>
        <w:t>III a population with Anatolian and Cycladic roots</w:t>
      </w:r>
      <w:r w:rsidR="001F2F7D" w:rsidRPr="00F17680">
        <w:rPr>
          <w:rFonts w:ascii="Times New Roman" w:hAnsi="Times New Roman" w:cs="Times New Roman"/>
          <w:color w:val="333333"/>
          <w:sz w:val="20"/>
          <w:szCs w:val="20"/>
          <w:shd w:val="clear" w:color="auto" w:fill="FFFFFF"/>
          <w:lang w:val="en-US"/>
        </w:rPr>
        <w:t xml:space="preserve"> came there</w:t>
      </w:r>
      <w:r w:rsidR="00BD2A6B" w:rsidRPr="00F17680">
        <w:rPr>
          <w:rFonts w:ascii="Times New Roman" w:hAnsi="Times New Roman" w:cs="Times New Roman"/>
          <w:color w:val="333333"/>
          <w:sz w:val="20"/>
          <w:szCs w:val="20"/>
          <w:shd w:val="clear" w:color="auto" w:fill="FFFFFF"/>
          <w:lang w:val="en-US"/>
        </w:rPr>
        <w:t>, which corresponds to the beginning of the Thessalian MBA. In Coastal Thessaly (Pevkakia-Magula), the Lefkandi I forms and bastion fortifications appeared a little earlier, but there, as throughout Thessaly, destruction or devastation of settlements is recorded du</w:t>
      </w:r>
      <w:r w:rsidR="006B75BB">
        <w:rPr>
          <w:rFonts w:ascii="Times New Roman" w:hAnsi="Times New Roman" w:cs="Times New Roman"/>
          <w:color w:val="333333"/>
          <w:sz w:val="20"/>
          <w:szCs w:val="20"/>
          <w:shd w:val="clear" w:color="auto" w:fill="FFFFFF"/>
          <w:lang w:val="en-US"/>
        </w:rPr>
        <w:t>ring the transition to the MBA</w:t>
      </w:r>
      <w:r w:rsidR="006B75BB">
        <w:rPr>
          <w:rStyle w:val="a6"/>
          <w:rFonts w:ascii="Times New Roman" w:hAnsi="Times New Roman" w:cs="Times New Roman"/>
          <w:color w:val="333333"/>
          <w:sz w:val="20"/>
          <w:szCs w:val="20"/>
          <w:shd w:val="clear" w:color="auto" w:fill="FFFFFF"/>
          <w:lang w:val="en-US"/>
        </w:rPr>
        <w:footnoteReference w:id="86"/>
      </w:r>
      <w:r w:rsidR="00BD2A6B" w:rsidRPr="00F17680">
        <w:rPr>
          <w:rFonts w:ascii="Times New Roman" w:hAnsi="Times New Roman" w:cs="Times New Roman"/>
          <w:color w:val="333333"/>
          <w:sz w:val="20"/>
          <w:szCs w:val="20"/>
          <w:shd w:val="clear" w:color="auto" w:fill="FFFFFF"/>
          <w:lang w:val="en-US"/>
        </w:rPr>
        <w:t>. It is possible that this was caused by the penetration of a new population from Anatolia and the formation of cultures of the Carpathian MBA. However, this population did not remain in Thessaly.</w:t>
      </w:r>
    </w:p>
    <w:p w:rsidR="001F2F7D" w:rsidRPr="00F17680" w:rsidRDefault="0014378E" w:rsidP="001F2F7D">
      <w:pPr>
        <w:shd w:val="clear" w:color="auto" w:fill="FFFFFF"/>
        <w:spacing w:after="0" w:line="240" w:lineRule="auto"/>
        <w:ind w:firstLine="709"/>
        <w:jc w:val="both"/>
        <w:rPr>
          <w:rFonts w:ascii="Times New Roman" w:hAnsi="Times New Roman" w:cs="Times New Roman"/>
          <w:color w:val="252525"/>
          <w:spacing w:val="5"/>
          <w:sz w:val="20"/>
          <w:szCs w:val="20"/>
          <w:shd w:val="clear" w:color="auto" w:fill="FFFFFF"/>
          <w:lang w:val="en-US"/>
        </w:rPr>
      </w:pPr>
      <w:r w:rsidRPr="00F17680">
        <w:rPr>
          <w:rFonts w:ascii="Times New Roman" w:hAnsi="Times New Roman" w:cs="Times New Roman"/>
          <w:color w:val="252525"/>
          <w:spacing w:val="5"/>
          <w:sz w:val="20"/>
          <w:szCs w:val="20"/>
          <w:shd w:val="clear" w:color="auto" w:fill="FFFFFF"/>
          <w:lang w:val="en-US"/>
        </w:rPr>
        <w:t xml:space="preserve">In some areas of the northern Peloponnese, the </w:t>
      </w:r>
      <w:r w:rsidRPr="00F17680">
        <w:rPr>
          <w:rFonts w:ascii="Times New Roman" w:hAnsi="Times New Roman" w:cs="Times New Roman"/>
          <w:color w:val="333333"/>
          <w:sz w:val="20"/>
          <w:szCs w:val="20"/>
          <w:shd w:val="clear" w:color="auto" w:fill="FFFFFF"/>
          <w:lang w:val="en-US"/>
        </w:rPr>
        <w:t xml:space="preserve">EH </w:t>
      </w:r>
      <w:r w:rsidRPr="00F17680">
        <w:rPr>
          <w:rFonts w:ascii="Times New Roman" w:hAnsi="Times New Roman" w:cs="Times New Roman"/>
          <w:color w:val="252525"/>
          <w:spacing w:val="5"/>
          <w:sz w:val="20"/>
          <w:szCs w:val="20"/>
          <w:shd w:val="clear" w:color="auto" w:fill="FFFFFF"/>
          <w:lang w:val="en-US"/>
        </w:rPr>
        <w:t>III ceramic complex (</w:t>
      </w:r>
      <w:r w:rsidR="00BD2A6B" w:rsidRPr="00F17680">
        <w:rPr>
          <w:rFonts w:ascii="Times New Roman" w:hAnsi="Times New Roman" w:cs="Times New Roman"/>
          <w:sz w:val="20"/>
          <w:szCs w:val="20"/>
          <w:lang w:val="en-US"/>
        </w:rPr>
        <w:t>upper part of the layer</w:t>
      </w:r>
      <w:r w:rsidR="008D55BE" w:rsidRPr="00F17680">
        <w:rPr>
          <w:rFonts w:ascii="Times New Roman" w:hAnsi="Times New Roman" w:cs="Times New Roman"/>
          <w:sz w:val="20"/>
          <w:szCs w:val="20"/>
          <w:lang w:val="en-US"/>
        </w:rPr>
        <w:t xml:space="preserve"> </w:t>
      </w:r>
      <w:r w:rsidRPr="00F17680">
        <w:rPr>
          <w:rFonts w:ascii="Times New Roman" w:hAnsi="Times New Roman" w:cs="Times New Roman"/>
          <w:color w:val="252525"/>
          <w:spacing w:val="5"/>
          <w:sz w:val="20"/>
          <w:szCs w:val="20"/>
          <w:shd w:val="clear" w:color="auto" w:fill="FFFFFF"/>
          <w:lang w:val="en-US"/>
        </w:rPr>
        <w:t>Lerna IV)</w:t>
      </w:r>
      <w:r w:rsidR="008D55BE" w:rsidRPr="00F17680">
        <w:rPr>
          <w:rFonts w:ascii="Times New Roman" w:hAnsi="Times New Roman" w:cs="Times New Roman"/>
          <w:sz w:val="20"/>
          <w:szCs w:val="20"/>
          <w:lang w:val="en-US"/>
        </w:rPr>
        <w:t xml:space="preserve"> </w:t>
      </w:r>
      <w:r w:rsidRPr="00F17680">
        <w:rPr>
          <w:rFonts w:ascii="Times New Roman" w:hAnsi="Times New Roman" w:cs="Times New Roman"/>
          <w:color w:val="252525"/>
          <w:spacing w:val="5"/>
          <w:sz w:val="20"/>
          <w:szCs w:val="20"/>
          <w:shd w:val="clear" w:color="auto" w:fill="FFFFFF"/>
          <w:lang w:val="en-US"/>
        </w:rPr>
        <w:t>contains inclusions of ware with incised ornaments, occasionally with cord, filled with white paste (</w:t>
      </w:r>
      <w:r w:rsidR="006B75BB">
        <w:rPr>
          <w:rFonts w:ascii="Times New Roman" w:hAnsi="Times New Roman" w:cs="Times New Roman"/>
          <w:color w:val="252525"/>
          <w:spacing w:val="5"/>
          <w:sz w:val="20"/>
          <w:szCs w:val="20"/>
          <w:shd w:val="clear" w:color="auto" w:fill="FFFFFF"/>
          <w:lang w:val="en-US"/>
        </w:rPr>
        <w:t>F</w:t>
      </w:r>
      <w:r w:rsidRPr="00F17680">
        <w:rPr>
          <w:rFonts w:ascii="Times New Roman" w:hAnsi="Times New Roman" w:cs="Times New Roman"/>
          <w:color w:val="252525"/>
          <w:spacing w:val="5"/>
          <w:sz w:val="20"/>
          <w:szCs w:val="20"/>
          <w:shd w:val="clear" w:color="auto" w:fill="FFFFFF"/>
          <w:lang w:val="en-US"/>
        </w:rPr>
        <w:t xml:space="preserve">ig. </w:t>
      </w:r>
      <w:r w:rsidRPr="00F17680">
        <w:rPr>
          <w:rFonts w:ascii="Times New Roman" w:hAnsi="Times New Roman" w:cs="Times New Roman"/>
          <w:color w:val="252525"/>
          <w:spacing w:val="5"/>
          <w:sz w:val="20"/>
          <w:szCs w:val="20"/>
          <w:shd w:val="clear" w:color="auto" w:fill="FFFFFF"/>
          <w:lang w:val="en-US"/>
        </w:rPr>
        <w:lastRenderedPageBreak/>
        <w:t>5</w:t>
      </w:r>
      <w:r w:rsidR="006B75BB">
        <w:rPr>
          <w:rFonts w:ascii="Times New Roman" w:hAnsi="Times New Roman" w:cs="Times New Roman"/>
          <w:color w:val="252525"/>
          <w:spacing w:val="5"/>
          <w:sz w:val="20"/>
          <w:szCs w:val="20"/>
          <w:shd w:val="clear" w:color="auto" w:fill="FFFFFF"/>
          <w:lang w:val="en-US"/>
        </w:rPr>
        <w:t>/</w:t>
      </w:r>
      <w:r w:rsidRPr="00F17680">
        <w:rPr>
          <w:rFonts w:ascii="Times New Roman" w:hAnsi="Times New Roman" w:cs="Times New Roman"/>
          <w:color w:val="252525"/>
          <w:spacing w:val="5"/>
          <w:sz w:val="20"/>
          <w:szCs w:val="20"/>
          <w:shd w:val="clear" w:color="auto" w:fill="FFFFFF"/>
          <w:lang w:val="en-US"/>
        </w:rPr>
        <w:t>4</w:t>
      </w:r>
      <w:r w:rsidR="0064650E">
        <w:rPr>
          <w:rFonts w:ascii="Times New Roman" w:hAnsi="Times New Roman" w:cs="Times New Roman"/>
          <w:color w:val="252525"/>
          <w:spacing w:val="5"/>
          <w:sz w:val="20"/>
          <w:szCs w:val="20"/>
          <w:shd w:val="clear" w:color="auto" w:fill="FFFFFF"/>
          <w:lang w:val="en-US"/>
        </w:rPr>
        <w:t>–9)</w:t>
      </w:r>
      <w:r w:rsidR="0064650E">
        <w:rPr>
          <w:rStyle w:val="a6"/>
          <w:rFonts w:ascii="Times New Roman" w:hAnsi="Times New Roman" w:cs="Times New Roman"/>
          <w:color w:val="252525"/>
          <w:spacing w:val="5"/>
          <w:sz w:val="20"/>
          <w:szCs w:val="20"/>
          <w:shd w:val="clear" w:color="auto" w:fill="FFFFFF"/>
          <w:lang w:val="en-US"/>
        </w:rPr>
        <w:footnoteReference w:id="87"/>
      </w:r>
      <w:r w:rsidRPr="00F17680">
        <w:rPr>
          <w:rFonts w:ascii="Times New Roman" w:hAnsi="Times New Roman" w:cs="Times New Roman"/>
          <w:color w:val="252525"/>
          <w:spacing w:val="5"/>
          <w:sz w:val="20"/>
          <w:szCs w:val="20"/>
          <w:shd w:val="clear" w:color="auto" w:fill="FFFFFF"/>
          <w:lang w:val="en-US"/>
        </w:rPr>
        <w:t>. In MH, number of this ware in Lerna increase</w:t>
      </w:r>
      <w:r w:rsidR="00C34BE6">
        <w:rPr>
          <w:rFonts w:ascii="Times New Roman" w:hAnsi="Times New Roman" w:cs="Times New Roman"/>
          <w:color w:val="252525"/>
          <w:spacing w:val="5"/>
          <w:sz w:val="20"/>
          <w:szCs w:val="20"/>
          <w:shd w:val="clear" w:color="auto" w:fill="FFFFFF"/>
          <w:lang w:val="en-US"/>
        </w:rPr>
        <w:t>d</w:t>
      </w:r>
      <w:r w:rsidR="008D55BE" w:rsidRPr="00F17680">
        <w:rPr>
          <w:rFonts w:ascii="Times New Roman" w:hAnsi="Times New Roman" w:cs="Times New Roman"/>
          <w:color w:val="252525"/>
          <w:spacing w:val="5"/>
          <w:sz w:val="20"/>
          <w:szCs w:val="20"/>
          <w:shd w:val="clear" w:color="auto" w:fill="FFFFFF"/>
          <w:lang w:val="en-US"/>
        </w:rPr>
        <w:t>,</w:t>
      </w:r>
      <w:r w:rsidRPr="00F17680">
        <w:rPr>
          <w:rFonts w:ascii="Times New Roman" w:hAnsi="Times New Roman" w:cs="Times New Roman"/>
          <w:color w:val="252525"/>
          <w:spacing w:val="5"/>
          <w:sz w:val="20"/>
          <w:szCs w:val="20"/>
          <w:shd w:val="clear" w:color="auto" w:fill="FFFFFF"/>
          <w:lang w:val="en-US"/>
        </w:rPr>
        <w:t xml:space="preserve"> </w:t>
      </w:r>
      <w:r w:rsidR="00BD2A6B" w:rsidRPr="00F17680">
        <w:rPr>
          <w:rFonts w:ascii="Times New Roman" w:hAnsi="Times New Roman" w:cs="Times New Roman"/>
          <w:color w:val="202124"/>
          <w:sz w:val="20"/>
          <w:szCs w:val="20"/>
          <w:shd w:val="clear" w:color="auto" w:fill="FFFFFF"/>
          <w:lang w:val="en-US"/>
        </w:rPr>
        <w:t xml:space="preserve">and it penetrated also into Messinia </w:t>
      </w:r>
      <w:r w:rsidR="008D55BE" w:rsidRPr="00F17680">
        <w:rPr>
          <w:rFonts w:ascii="Times New Roman" w:hAnsi="Times New Roman" w:cs="Times New Roman"/>
          <w:color w:val="202124"/>
          <w:sz w:val="20"/>
          <w:szCs w:val="20"/>
          <w:shd w:val="clear" w:color="auto" w:fill="FFFFFF"/>
          <w:lang w:val="en-US"/>
        </w:rPr>
        <w:t>(</w:t>
      </w:r>
      <w:r w:rsidR="008D55BE" w:rsidRPr="00F17680">
        <w:rPr>
          <w:rFonts w:ascii="Times New Roman" w:hAnsi="Times New Roman" w:cs="Times New Roman"/>
          <w:iCs/>
          <w:sz w:val="20"/>
          <w:szCs w:val="20"/>
          <w:shd w:val="clear" w:color="auto" w:fill="FFFFFF"/>
          <w:lang w:val="en-US"/>
        </w:rPr>
        <w:t xml:space="preserve">Nichoria </w:t>
      </w:r>
      <w:r w:rsidR="00BD2A6B" w:rsidRPr="00F17680">
        <w:rPr>
          <w:rFonts w:ascii="Times New Roman" w:hAnsi="Times New Roman" w:cs="Times New Roman"/>
          <w:iCs/>
          <w:sz w:val="20"/>
          <w:szCs w:val="20"/>
          <w:shd w:val="clear" w:color="auto" w:fill="FFFFFF"/>
          <w:lang w:val="en-US"/>
        </w:rPr>
        <w:t>and mound in</w:t>
      </w:r>
      <w:r w:rsidR="008D55BE" w:rsidRPr="00F17680">
        <w:rPr>
          <w:rFonts w:ascii="Times New Roman" w:hAnsi="Times New Roman" w:cs="Times New Roman"/>
          <w:iCs/>
          <w:sz w:val="20"/>
          <w:szCs w:val="20"/>
          <w:shd w:val="clear" w:color="auto" w:fill="FFFFFF"/>
          <w:lang w:val="en-US"/>
        </w:rPr>
        <w:t xml:space="preserve"> Voidokilia</w:t>
      </w:r>
      <w:r w:rsidR="0064650E">
        <w:rPr>
          <w:rFonts w:ascii="Times New Roman" w:hAnsi="Times New Roman" w:cs="Times New Roman"/>
          <w:color w:val="202124"/>
          <w:sz w:val="20"/>
          <w:szCs w:val="20"/>
          <w:shd w:val="clear" w:color="auto" w:fill="FFFFFF"/>
          <w:lang w:val="en-US"/>
        </w:rPr>
        <w:t>)</w:t>
      </w:r>
      <w:r w:rsidR="0064650E">
        <w:rPr>
          <w:rStyle w:val="a6"/>
          <w:rFonts w:ascii="Times New Roman" w:hAnsi="Times New Roman" w:cs="Times New Roman"/>
          <w:color w:val="202124"/>
          <w:sz w:val="20"/>
          <w:szCs w:val="20"/>
          <w:shd w:val="clear" w:color="auto" w:fill="FFFFFF"/>
          <w:lang w:val="en-US"/>
        </w:rPr>
        <w:footnoteReference w:id="88"/>
      </w:r>
      <w:r w:rsidRPr="00F17680">
        <w:rPr>
          <w:rFonts w:ascii="Times New Roman" w:hAnsi="Times New Roman" w:cs="Times New Roman"/>
          <w:color w:val="252525"/>
          <w:spacing w:val="5"/>
          <w:sz w:val="20"/>
          <w:szCs w:val="20"/>
          <w:shd w:val="clear" w:color="auto" w:fill="FFFFFF"/>
          <w:lang w:val="en-US"/>
        </w:rPr>
        <w:t xml:space="preserve">. J. Maran studied this issue in more detail. This ware has direct analogs in Dalmatia and adjacent regions of Bosnia and Western Serbia, in the culture of Cetina (in </w:t>
      </w:r>
      <w:r w:rsidR="00BC4FF0" w:rsidRPr="00F17680">
        <w:rPr>
          <w:rFonts w:ascii="Times New Roman" w:hAnsi="Times New Roman" w:cs="Times New Roman"/>
          <w:color w:val="252525"/>
          <w:spacing w:val="5"/>
          <w:sz w:val="20"/>
          <w:szCs w:val="20"/>
          <w:shd w:val="clear" w:color="auto" w:fill="FFFFFF"/>
          <w:lang w:val="en-US"/>
        </w:rPr>
        <w:t>some</w:t>
      </w:r>
      <w:r w:rsidRPr="00F17680">
        <w:rPr>
          <w:rFonts w:ascii="Times New Roman" w:hAnsi="Times New Roman" w:cs="Times New Roman"/>
          <w:color w:val="252525"/>
          <w:spacing w:val="5"/>
          <w:sz w:val="20"/>
          <w:szCs w:val="20"/>
          <w:shd w:val="clear" w:color="auto" w:fill="FFFFFF"/>
          <w:lang w:val="en-US"/>
        </w:rPr>
        <w:t xml:space="preserve"> publications it is therefore called “Adriatic”), and the population is supposed to come from there. </w:t>
      </w:r>
      <w:r w:rsidR="001F2F7D" w:rsidRPr="00F17680">
        <w:rPr>
          <w:rFonts w:ascii="Times New Roman" w:hAnsi="Times New Roman" w:cs="Times New Roman"/>
          <w:color w:val="252525"/>
          <w:spacing w:val="5"/>
          <w:sz w:val="20"/>
          <w:szCs w:val="20"/>
          <w:shd w:val="clear" w:color="auto" w:fill="FFFFFF"/>
          <w:lang w:val="en-US"/>
        </w:rPr>
        <w:t>At the same time, there are parallels to this pottery in the Nagyrév culture in the Carpathians, as well as in southeastern Italy, Sicily and Malta (</w:t>
      </w:r>
      <w:r w:rsidR="006B75BB">
        <w:rPr>
          <w:rFonts w:ascii="Times New Roman" w:hAnsi="Times New Roman" w:cs="Times New Roman"/>
          <w:color w:val="252525"/>
          <w:spacing w:val="5"/>
          <w:sz w:val="20"/>
          <w:szCs w:val="20"/>
          <w:shd w:val="clear" w:color="auto" w:fill="FFFFFF"/>
          <w:lang w:val="en-US"/>
        </w:rPr>
        <w:t>F</w:t>
      </w:r>
      <w:r w:rsidR="000B002C" w:rsidRPr="00F17680">
        <w:rPr>
          <w:rFonts w:ascii="Times New Roman" w:hAnsi="Times New Roman" w:cs="Times New Roman"/>
          <w:color w:val="252525"/>
          <w:spacing w:val="5"/>
          <w:sz w:val="20"/>
          <w:szCs w:val="20"/>
          <w:shd w:val="clear" w:color="auto" w:fill="FFFFFF"/>
          <w:lang w:val="en-US"/>
        </w:rPr>
        <w:t>ig. 5</w:t>
      </w:r>
      <w:r w:rsidR="006B75BB">
        <w:rPr>
          <w:rFonts w:ascii="Times New Roman" w:hAnsi="Times New Roman" w:cs="Times New Roman"/>
          <w:color w:val="252525"/>
          <w:spacing w:val="5"/>
          <w:sz w:val="20"/>
          <w:szCs w:val="20"/>
          <w:shd w:val="clear" w:color="auto" w:fill="FFFFFF"/>
          <w:lang w:val="en-US"/>
        </w:rPr>
        <w:t>/</w:t>
      </w:r>
      <w:r w:rsidR="001F2F7D" w:rsidRPr="00F17680">
        <w:rPr>
          <w:rFonts w:ascii="Times New Roman" w:hAnsi="Times New Roman" w:cs="Times New Roman"/>
          <w:color w:val="252525"/>
          <w:spacing w:val="5"/>
          <w:sz w:val="20"/>
          <w:szCs w:val="20"/>
          <w:shd w:val="clear" w:color="auto" w:fill="FFFFFF"/>
          <w:lang w:val="en-US"/>
        </w:rPr>
        <w:t>1</w:t>
      </w:r>
      <w:r w:rsidR="0064650E">
        <w:rPr>
          <w:rFonts w:ascii="Times New Roman" w:hAnsi="Times New Roman" w:cs="Times New Roman"/>
          <w:color w:val="252525"/>
          <w:spacing w:val="5"/>
          <w:sz w:val="20"/>
          <w:szCs w:val="20"/>
          <w:shd w:val="clear" w:color="auto" w:fill="FFFFFF"/>
          <w:lang w:val="en-US"/>
        </w:rPr>
        <w:t>–3; 6)</w:t>
      </w:r>
      <w:r w:rsidR="0064650E">
        <w:rPr>
          <w:rStyle w:val="a6"/>
          <w:rFonts w:ascii="Times New Roman" w:hAnsi="Times New Roman" w:cs="Times New Roman"/>
          <w:color w:val="252525"/>
          <w:spacing w:val="5"/>
          <w:sz w:val="20"/>
          <w:szCs w:val="20"/>
          <w:shd w:val="clear" w:color="auto" w:fill="FFFFFF"/>
          <w:lang w:val="en-US"/>
        </w:rPr>
        <w:footnoteReference w:id="89"/>
      </w:r>
      <w:r w:rsidR="001F2F7D" w:rsidRPr="00F17680">
        <w:rPr>
          <w:rFonts w:ascii="Times New Roman" w:hAnsi="Times New Roman" w:cs="Times New Roman"/>
          <w:color w:val="252525"/>
          <w:spacing w:val="5"/>
          <w:sz w:val="20"/>
          <w:szCs w:val="20"/>
          <w:shd w:val="clear" w:color="auto" w:fill="FFFFFF"/>
          <w:lang w:val="en-US"/>
        </w:rPr>
        <w:t xml:space="preserve">. </w:t>
      </w:r>
      <w:r w:rsidRPr="00F17680">
        <w:rPr>
          <w:rFonts w:ascii="Times New Roman" w:hAnsi="Times New Roman" w:cs="Times New Roman"/>
          <w:color w:val="252525"/>
          <w:spacing w:val="5"/>
          <w:sz w:val="20"/>
          <w:szCs w:val="20"/>
          <w:shd w:val="clear" w:color="auto" w:fill="FFFFFF"/>
          <w:lang w:val="en-US"/>
        </w:rPr>
        <w:t>In this period</w:t>
      </w:r>
      <w:r w:rsidR="001F2F7D" w:rsidRPr="00F17680">
        <w:rPr>
          <w:rFonts w:ascii="Times New Roman" w:hAnsi="Times New Roman" w:cs="Times New Roman"/>
          <w:color w:val="252525"/>
          <w:spacing w:val="5"/>
          <w:sz w:val="20"/>
          <w:szCs w:val="20"/>
          <w:shd w:val="clear" w:color="auto" w:fill="FFFFFF"/>
          <w:lang w:val="en-US"/>
        </w:rPr>
        <w:t xml:space="preserve">, similar </w:t>
      </w:r>
      <w:r w:rsidRPr="00F17680">
        <w:rPr>
          <w:rFonts w:ascii="Times New Roman" w:hAnsi="Times New Roman" w:cs="Times New Roman"/>
          <w:color w:val="252525"/>
          <w:spacing w:val="5"/>
          <w:sz w:val="20"/>
          <w:szCs w:val="20"/>
          <w:shd w:val="clear" w:color="auto" w:fill="FFFFFF"/>
          <w:lang w:val="en-US"/>
        </w:rPr>
        <w:t>ware</w:t>
      </w:r>
      <w:r w:rsidR="001F2F7D" w:rsidRPr="00F17680">
        <w:rPr>
          <w:rFonts w:ascii="Times New Roman" w:hAnsi="Times New Roman" w:cs="Times New Roman"/>
          <w:color w:val="252525"/>
          <w:spacing w:val="5"/>
          <w:sz w:val="20"/>
          <w:szCs w:val="20"/>
          <w:shd w:val="clear" w:color="auto" w:fill="FFFFFF"/>
          <w:lang w:val="en-US"/>
        </w:rPr>
        <w:t xml:space="preserve"> </w:t>
      </w:r>
      <w:r w:rsidRPr="00F17680">
        <w:rPr>
          <w:rFonts w:ascii="Times New Roman" w:hAnsi="Times New Roman" w:cs="Times New Roman"/>
          <w:color w:val="252525"/>
          <w:spacing w:val="5"/>
          <w:sz w:val="20"/>
          <w:szCs w:val="20"/>
          <w:shd w:val="clear" w:color="auto" w:fill="FFFFFF"/>
          <w:lang w:val="en-US"/>
        </w:rPr>
        <w:t>appear</w:t>
      </w:r>
      <w:r w:rsidR="000E232C">
        <w:rPr>
          <w:rFonts w:ascii="Times New Roman" w:hAnsi="Times New Roman" w:cs="Times New Roman"/>
          <w:color w:val="252525"/>
          <w:spacing w:val="5"/>
          <w:sz w:val="20"/>
          <w:szCs w:val="20"/>
          <w:shd w:val="clear" w:color="auto" w:fill="FFFFFF"/>
          <w:lang w:val="en-US"/>
        </w:rPr>
        <w:t>ed</w:t>
      </w:r>
      <w:r w:rsidR="001F2F7D" w:rsidRPr="00F17680">
        <w:rPr>
          <w:rFonts w:ascii="Times New Roman" w:hAnsi="Times New Roman" w:cs="Times New Roman"/>
          <w:color w:val="252525"/>
          <w:spacing w:val="5"/>
          <w:sz w:val="20"/>
          <w:szCs w:val="20"/>
          <w:shd w:val="clear" w:color="auto" w:fill="FFFFFF"/>
          <w:lang w:val="en-US"/>
        </w:rPr>
        <w:t xml:space="preserve"> in western Macedonia at the Archontiko settlement, as well as an already insignificant admixture in Agia Marina </w:t>
      </w:r>
      <w:r w:rsidRPr="00F17680">
        <w:rPr>
          <w:rFonts w:ascii="Times New Roman" w:hAnsi="Times New Roman" w:cs="Times New Roman"/>
          <w:color w:val="252525"/>
          <w:spacing w:val="5"/>
          <w:sz w:val="20"/>
          <w:szCs w:val="20"/>
          <w:shd w:val="clear" w:color="auto" w:fill="FFFFFF"/>
          <w:lang w:val="en-US"/>
        </w:rPr>
        <w:t>(</w:t>
      </w:r>
      <w:r w:rsidR="001F2F7D" w:rsidRPr="00F17680">
        <w:rPr>
          <w:rFonts w:ascii="Times New Roman" w:hAnsi="Times New Roman" w:cs="Times New Roman"/>
          <w:color w:val="252525"/>
          <w:spacing w:val="5"/>
          <w:sz w:val="20"/>
          <w:szCs w:val="20"/>
          <w:shd w:val="clear" w:color="auto" w:fill="FFFFFF"/>
          <w:lang w:val="en-US"/>
        </w:rPr>
        <w:t>Boeotia</w:t>
      </w:r>
      <w:r w:rsidRPr="00F17680">
        <w:rPr>
          <w:rFonts w:ascii="Times New Roman" w:hAnsi="Times New Roman" w:cs="Times New Roman"/>
          <w:color w:val="252525"/>
          <w:spacing w:val="5"/>
          <w:sz w:val="20"/>
          <w:szCs w:val="20"/>
          <w:shd w:val="clear" w:color="auto" w:fill="FFFFFF"/>
          <w:lang w:val="en-US"/>
        </w:rPr>
        <w:t>)</w:t>
      </w:r>
      <w:r w:rsidR="001F2F7D" w:rsidRPr="00F17680">
        <w:rPr>
          <w:rFonts w:ascii="Times New Roman" w:hAnsi="Times New Roman" w:cs="Times New Roman"/>
          <w:color w:val="252525"/>
          <w:spacing w:val="5"/>
          <w:sz w:val="20"/>
          <w:szCs w:val="20"/>
          <w:shd w:val="clear" w:color="auto" w:fill="FFFFFF"/>
          <w:lang w:val="en-US"/>
        </w:rPr>
        <w:t xml:space="preserve"> and Kolonna </w:t>
      </w:r>
      <w:r w:rsidRPr="00F17680">
        <w:rPr>
          <w:rFonts w:ascii="Times New Roman" w:hAnsi="Times New Roman" w:cs="Times New Roman"/>
          <w:color w:val="252525"/>
          <w:spacing w:val="5"/>
          <w:sz w:val="20"/>
          <w:szCs w:val="20"/>
          <w:shd w:val="clear" w:color="auto" w:fill="FFFFFF"/>
          <w:lang w:val="en-US"/>
        </w:rPr>
        <w:t>(</w:t>
      </w:r>
      <w:r w:rsidR="001F2F7D" w:rsidRPr="00F17680">
        <w:rPr>
          <w:rFonts w:ascii="Times New Roman" w:hAnsi="Times New Roman" w:cs="Times New Roman"/>
          <w:color w:val="252525"/>
          <w:spacing w:val="5"/>
          <w:sz w:val="20"/>
          <w:szCs w:val="20"/>
          <w:shd w:val="clear" w:color="auto" w:fill="FFFFFF"/>
          <w:lang w:val="en-US"/>
        </w:rPr>
        <w:t>Aegina</w:t>
      </w:r>
      <w:r w:rsidRPr="00F17680">
        <w:rPr>
          <w:rFonts w:ascii="Times New Roman" w:hAnsi="Times New Roman" w:cs="Times New Roman"/>
          <w:color w:val="252525"/>
          <w:spacing w:val="5"/>
          <w:sz w:val="20"/>
          <w:szCs w:val="20"/>
          <w:shd w:val="clear" w:color="auto" w:fill="FFFFFF"/>
          <w:lang w:val="en-US"/>
        </w:rPr>
        <w:t>)</w:t>
      </w:r>
      <w:r w:rsidR="0064650E">
        <w:rPr>
          <w:rStyle w:val="a6"/>
          <w:rFonts w:ascii="Times New Roman" w:hAnsi="Times New Roman" w:cs="Times New Roman"/>
          <w:color w:val="252525"/>
          <w:spacing w:val="5"/>
          <w:sz w:val="20"/>
          <w:szCs w:val="20"/>
          <w:shd w:val="clear" w:color="auto" w:fill="FFFFFF"/>
          <w:lang w:val="en-US"/>
        </w:rPr>
        <w:footnoteReference w:id="90"/>
      </w:r>
      <w:r w:rsidR="001F2F7D" w:rsidRPr="00F17680">
        <w:rPr>
          <w:rFonts w:ascii="Times New Roman" w:hAnsi="Times New Roman" w:cs="Times New Roman"/>
          <w:color w:val="252525"/>
          <w:spacing w:val="5"/>
          <w:sz w:val="20"/>
          <w:szCs w:val="20"/>
          <w:shd w:val="clear" w:color="auto" w:fill="FFFFFF"/>
          <w:lang w:val="en-US"/>
        </w:rPr>
        <w:t xml:space="preserve">. In Thebes, in the layer of the beginning of </w:t>
      </w:r>
      <w:r w:rsidRPr="00F17680">
        <w:rPr>
          <w:rFonts w:ascii="Times New Roman" w:hAnsi="Times New Roman" w:cs="Times New Roman"/>
          <w:color w:val="333333"/>
          <w:sz w:val="20"/>
          <w:szCs w:val="20"/>
          <w:shd w:val="clear" w:color="auto" w:fill="FFFFFF"/>
          <w:lang w:val="en-US"/>
        </w:rPr>
        <w:t xml:space="preserve">EH </w:t>
      </w:r>
      <w:r w:rsidRPr="00F17680">
        <w:rPr>
          <w:rFonts w:ascii="Times New Roman" w:hAnsi="Times New Roman" w:cs="Times New Roman"/>
          <w:color w:val="252525"/>
          <w:spacing w:val="5"/>
          <w:sz w:val="20"/>
          <w:szCs w:val="20"/>
          <w:shd w:val="clear" w:color="auto" w:fill="FFFFFF"/>
          <w:lang w:val="en-US"/>
        </w:rPr>
        <w:t>III, a shaft-hole</w:t>
      </w:r>
      <w:r w:rsidR="001F2F7D" w:rsidRPr="00F17680">
        <w:rPr>
          <w:rFonts w:ascii="Times New Roman" w:hAnsi="Times New Roman" w:cs="Times New Roman"/>
          <w:color w:val="252525"/>
          <w:spacing w:val="5"/>
          <w:sz w:val="20"/>
          <w:szCs w:val="20"/>
          <w:shd w:val="clear" w:color="auto" w:fill="FFFFFF"/>
          <w:lang w:val="en-US"/>
        </w:rPr>
        <w:t xml:space="preserve"> ax</w:t>
      </w:r>
      <w:r w:rsidRPr="00F17680">
        <w:rPr>
          <w:rFonts w:ascii="Times New Roman" w:hAnsi="Times New Roman" w:cs="Times New Roman"/>
          <w:color w:val="252525"/>
          <w:spacing w:val="5"/>
          <w:sz w:val="20"/>
          <w:szCs w:val="20"/>
          <w:shd w:val="clear" w:color="auto" w:fill="FFFFFF"/>
          <w:lang w:val="en-US"/>
        </w:rPr>
        <w:t>e</w:t>
      </w:r>
      <w:r w:rsidR="001F2F7D" w:rsidRPr="00F17680">
        <w:rPr>
          <w:rFonts w:ascii="Times New Roman" w:hAnsi="Times New Roman" w:cs="Times New Roman"/>
          <w:color w:val="252525"/>
          <w:spacing w:val="5"/>
          <w:sz w:val="20"/>
          <w:szCs w:val="20"/>
          <w:shd w:val="clear" w:color="auto" w:fill="FFFFFF"/>
          <w:lang w:val="en-US"/>
        </w:rPr>
        <w:t xml:space="preserve"> was found with analogs in the Northern Balkans, corresponding to the first half of the </w:t>
      </w:r>
      <w:r w:rsidRPr="00F17680">
        <w:rPr>
          <w:rFonts w:ascii="Times New Roman" w:hAnsi="Times New Roman" w:cs="Times New Roman"/>
          <w:color w:val="252525"/>
          <w:spacing w:val="5"/>
          <w:sz w:val="20"/>
          <w:szCs w:val="20"/>
          <w:shd w:val="clear" w:color="auto" w:fill="FFFFFF"/>
          <w:lang w:val="en-US"/>
        </w:rPr>
        <w:t>Romanian MBA</w:t>
      </w:r>
      <w:r w:rsidR="001F2F7D" w:rsidRPr="00F17680">
        <w:rPr>
          <w:rFonts w:ascii="Times New Roman" w:hAnsi="Times New Roman" w:cs="Times New Roman"/>
          <w:color w:val="252525"/>
          <w:spacing w:val="5"/>
          <w:sz w:val="20"/>
          <w:szCs w:val="20"/>
          <w:shd w:val="clear" w:color="auto" w:fill="FFFFFF"/>
          <w:lang w:val="en-US"/>
        </w:rPr>
        <w:t xml:space="preserve"> and the </w:t>
      </w:r>
      <w:r w:rsidRPr="00F17680">
        <w:rPr>
          <w:rFonts w:ascii="Times New Roman" w:hAnsi="Times New Roman" w:cs="Times New Roman"/>
          <w:color w:val="252525"/>
          <w:spacing w:val="5"/>
          <w:sz w:val="20"/>
          <w:szCs w:val="20"/>
          <w:shd w:val="clear" w:color="auto" w:fill="FFFFFF"/>
          <w:lang w:val="en-US"/>
        </w:rPr>
        <w:t>Central European EBA</w:t>
      </w:r>
      <w:r w:rsidR="001F2F7D" w:rsidRPr="00F17680">
        <w:rPr>
          <w:rFonts w:ascii="Times New Roman" w:hAnsi="Times New Roman" w:cs="Times New Roman"/>
          <w:color w:val="252525"/>
          <w:spacing w:val="5"/>
          <w:sz w:val="20"/>
          <w:szCs w:val="20"/>
          <w:shd w:val="clear" w:color="auto" w:fill="FFFFFF"/>
          <w:lang w:val="en-US"/>
        </w:rPr>
        <w:t>, which allows synchronizing these periods, and, on the other hand, is evidence of po</w:t>
      </w:r>
      <w:r w:rsidR="0064650E">
        <w:rPr>
          <w:rFonts w:ascii="Times New Roman" w:hAnsi="Times New Roman" w:cs="Times New Roman"/>
          <w:color w:val="252525"/>
          <w:spacing w:val="5"/>
          <w:sz w:val="20"/>
          <w:szCs w:val="20"/>
          <w:shd w:val="clear" w:color="auto" w:fill="FFFFFF"/>
          <w:lang w:val="en-US"/>
        </w:rPr>
        <w:t>ssible northern impulses</w:t>
      </w:r>
      <w:r w:rsidR="0064650E">
        <w:rPr>
          <w:rStyle w:val="a6"/>
          <w:rFonts w:ascii="Times New Roman" w:hAnsi="Times New Roman" w:cs="Times New Roman"/>
          <w:color w:val="252525"/>
          <w:spacing w:val="5"/>
          <w:sz w:val="20"/>
          <w:szCs w:val="20"/>
          <w:shd w:val="clear" w:color="auto" w:fill="FFFFFF"/>
          <w:lang w:val="en-US"/>
        </w:rPr>
        <w:footnoteReference w:id="91"/>
      </w:r>
      <w:r w:rsidR="001F2F7D" w:rsidRPr="00F17680">
        <w:rPr>
          <w:rFonts w:ascii="Times New Roman" w:hAnsi="Times New Roman" w:cs="Times New Roman"/>
          <w:color w:val="252525"/>
          <w:spacing w:val="5"/>
          <w:sz w:val="20"/>
          <w:szCs w:val="20"/>
          <w:shd w:val="clear" w:color="auto" w:fill="FFFFFF"/>
          <w:lang w:val="en-US"/>
        </w:rPr>
        <w:t>.</w:t>
      </w:r>
    </w:p>
    <w:p w:rsidR="001F2F7D" w:rsidRPr="00F17680" w:rsidRDefault="0014378E" w:rsidP="003B14A6">
      <w:pPr>
        <w:spacing w:after="0" w:line="240" w:lineRule="auto"/>
        <w:ind w:firstLine="709"/>
        <w:jc w:val="both"/>
        <w:rPr>
          <w:rFonts w:ascii="Times New Roman" w:hAnsi="Times New Roman" w:cs="Times New Roman"/>
          <w:color w:val="252525"/>
          <w:spacing w:val="5"/>
          <w:sz w:val="20"/>
          <w:szCs w:val="20"/>
          <w:shd w:val="clear" w:color="auto" w:fill="FFFFFF"/>
          <w:lang w:val="en-US"/>
        </w:rPr>
      </w:pPr>
      <w:r w:rsidRPr="00F17680">
        <w:rPr>
          <w:rFonts w:ascii="Times New Roman" w:hAnsi="Times New Roman" w:cs="Times New Roman"/>
          <w:color w:val="252525"/>
          <w:spacing w:val="5"/>
          <w:sz w:val="20"/>
          <w:szCs w:val="20"/>
          <w:shd w:val="clear" w:color="auto" w:fill="FFFFFF"/>
          <w:lang w:val="en-US"/>
        </w:rPr>
        <w:t xml:space="preserve">This ware did not have an impact on the subsequent tradition, and it hardly spread beyond western Greece. </w:t>
      </w:r>
      <w:r w:rsidR="00BD2A6B" w:rsidRPr="00F17680">
        <w:rPr>
          <w:rFonts w:ascii="Times New Roman" w:hAnsi="Times New Roman" w:cs="Times New Roman"/>
          <w:sz w:val="20"/>
          <w:szCs w:val="20"/>
          <w:lang w:val="en-US"/>
        </w:rPr>
        <w:t xml:space="preserve">At the same time, the simultaneous distribution of violin-shaped idols and apse structures (see below) with </w:t>
      </w:r>
      <w:r w:rsidR="006B75BB" w:rsidRPr="00F17680">
        <w:rPr>
          <w:rFonts w:ascii="Times New Roman" w:hAnsi="Times New Roman" w:cs="Times New Roman"/>
          <w:sz w:val="20"/>
          <w:szCs w:val="20"/>
          <w:lang w:val="en-US"/>
        </w:rPr>
        <w:t>these ceramics</w:t>
      </w:r>
      <w:r w:rsidR="00BD2A6B" w:rsidRPr="00F17680">
        <w:rPr>
          <w:rFonts w:ascii="Times New Roman" w:hAnsi="Times New Roman" w:cs="Times New Roman"/>
          <w:sz w:val="20"/>
          <w:szCs w:val="20"/>
          <w:lang w:val="en-US"/>
        </w:rPr>
        <w:t xml:space="preserve"> made it possible to assume the migration of people from the northwestern Balkans, but this forced one to assume some other impulse, not fixed by archaeological sources, due to which the Greeks appeared in t</w:t>
      </w:r>
      <w:r w:rsidR="0064650E">
        <w:rPr>
          <w:rFonts w:ascii="Times New Roman" w:hAnsi="Times New Roman" w:cs="Times New Roman"/>
          <w:sz w:val="20"/>
          <w:szCs w:val="20"/>
          <w:lang w:val="en-US"/>
        </w:rPr>
        <w:t>he central and northern Greece</w:t>
      </w:r>
      <w:r w:rsidR="0064650E">
        <w:rPr>
          <w:rStyle w:val="a6"/>
          <w:rFonts w:ascii="Times New Roman" w:hAnsi="Times New Roman" w:cs="Times New Roman"/>
          <w:sz w:val="20"/>
          <w:szCs w:val="20"/>
          <w:lang w:val="en-US"/>
        </w:rPr>
        <w:footnoteReference w:id="92"/>
      </w:r>
      <w:r w:rsidR="00BD2A6B" w:rsidRPr="00F17680">
        <w:rPr>
          <w:rFonts w:ascii="Times New Roman" w:hAnsi="Times New Roman" w:cs="Times New Roman"/>
          <w:sz w:val="20"/>
          <w:szCs w:val="20"/>
          <w:lang w:val="en-US"/>
        </w:rPr>
        <w:t>. In my opinion, the absence of traces of migration into these parts of Greece, as well as the absence of a continuation of this tradition in the Peloponnese,</w:t>
      </w:r>
      <w:r w:rsidR="008D55BE" w:rsidRPr="00F17680">
        <w:rPr>
          <w:rFonts w:ascii="Times New Roman" w:hAnsi="Times New Roman" w:cs="Times New Roman"/>
          <w:sz w:val="20"/>
          <w:szCs w:val="20"/>
          <w:lang w:val="en-US"/>
        </w:rPr>
        <w:t xml:space="preserve"> </w:t>
      </w:r>
      <w:r w:rsidR="00A04AE0" w:rsidRPr="00F17680">
        <w:rPr>
          <w:rFonts w:ascii="Times New Roman" w:hAnsi="Times New Roman" w:cs="Times New Roman"/>
          <w:sz w:val="20"/>
          <w:szCs w:val="20"/>
          <w:lang w:val="en-US"/>
        </w:rPr>
        <w:t>makes</w:t>
      </w:r>
      <w:r w:rsidRPr="00F17680">
        <w:rPr>
          <w:rFonts w:ascii="Times New Roman" w:hAnsi="Times New Roman" w:cs="Times New Roman"/>
          <w:color w:val="252525"/>
          <w:spacing w:val="5"/>
          <w:sz w:val="20"/>
          <w:szCs w:val="20"/>
          <w:shd w:val="clear" w:color="auto" w:fill="FFFFFF"/>
          <w:lang w:val="en-US"/>
        </w:rPr>
        <w:t xml:space="preserve"> the connection of </w:t>
      </w:r>
      <w:r w:rsidR="008D55BE" w:rsidRPr="00F17680">
        <w:rPr>
          <w:rFonts w:ascii="Times New Roman" w:hAnsi="Times New Roman" w:cs="Times New Roman"/>
          <w:color w:val="252525"/>
          <w:spacing w:val="5"/>
          <w:sz w:val="20"/>
          <w:szCs w:val="20"/>
          <w:shd w:val="clear" w:color="auto" w:fill="FFFFFF"/>
          <w:lang w:val="en-US"/>
        </w:rPr>
        <w:t>these ceramics</w:t>
      </w:r>
      <w:r w:rsidRPr="00F17680">
        <w:rPr>
          <w:rFonts w:ascii="Times New Roman" w:hAnsi="Times New Roman" w:cs="Times New Roman"/>
          <w:color w:val="252525"/>
          <w:spacing w:val="5"/>
          <w:sz w:val="20"/>
          <w:szCs w:val="20"/>
          <w:shd w:val="clear" w:color="auto" w:fill="FFFFFF"/>
          <w:lang w:val="en-US"/>
        </w:rPr>
        <w:t xml:space="preserve"> with the coming of the Greeks impossible. More real is the connection with the coming of the Illyrians. This is indicated by both the original area and the similarity of ceramics, which appeared at that time in Apulia in southeastern Italy, where Mesapi lived in </w:t>
      </w:r>
      <w:r w:rsidR="007934B8" w:rsidRPr="00F17680">
        <w:rPr>
          <w:rFonts w:ascii="Times New Roman" w:hAnsi="Times New Roman" w:cs="Times New Roman"/>
          <w:color w:val="252525"/>
          <w:spacing w:val="5"/>
          <w:sz w:val="20"/>
          <w:szCs w:val="20"/>
          <w:shd w:val="clear" w:color="auto" w:fill="FFFFFF"/>
          <w:lang w:val="en-US"/>
        </w:rPr>
        <w:t>C</w:t>
      </w:r>
      <w:r w:rsidRPr="00F17680">
        <w:rPr>
          <w:rFonts w:ascii="Times New Roman" w:hAnsi="Times New Roman" w:cs="Times New Roman"/>
          <w:color w:val="252525"/>
          <w:spacing w:val="5"/>
          <w:sz w:val="20"/>
          <w:szCs w:val="20"/>
          <w:shd w:val="clear" w:color="auto" w:fill="FFFFFF"/>
          <w:lang w:val="en-US"/>
        </w:rPr>
        <w:t xml:space="preserve">lassical times, who spoke a language close to Illyrian. </w:t>
      </w:r>
      <w:r w:rsidR="001F2F7D" w:rsidRPr="00F17680">
        <w:rPr>
          <w:rFonts w:ascii="Times New Roman" w:hAnsi="Times New Roman" w:cs="Times New Roman"/>
          <w:color w:val="252525"/>
          <w:spacing w:val="5"/>
          <w:sz w:val="20"/>
          <w:szCs w:val="20"/>
          <w:shd w:val="clear" w:color="auto" w:fill="FFFFFF"/>
          <w:lang w:val="en-US"/>
        </w:rPr>
        <w:t xml:space="preserve">These ceramics in the </w:t>
      </w:r>
      <w:r w:rsidRPr="00F17680">
        <w:rPr>
          <w:rFonts w:ascii="Times New Roman" w:hAnsi="Times New Roman" w:cs="Times New Roman"/>
          <w:color w:val="333333"/>
          <w:sz w:val="20"/>
          <w:szCs w:val="20"/>
          <w:shd w:val="clear" w:color="auto" w:fill="FFFFFF"/>
          <w:lang w:val="en-US"/>
        </w:rPr>
        <w:t xml:space="preserve">EH </w:t>
      </w:r>
      <w:r w:rsidR="001F2F7D" w:rsidRPr="00F17680">
        <w:rPr>
          <w:rFonts w:ascii="Times New Roman" w:hAnsi="Times New Roman" w:cs="Times New Roman"/>
          <w:color w:val="252525"/>
          <w:spacing w:val="5"/>
          <w:sz w:val="20"/>
          <w:szCs w:val="20"/>
          <w:shd w:val="clear" w:color="auto" w:fill="FFFFFF"/>
          <w:lang w:val="en-US"/>
        </w:rPr>
        <w:t xml:space="preserve">III layers have parallels in the ware of the first and second stages of the Cetina culture, which made it possible to synchronize </w:t>
      </w:r>
      <w:r w:rsidR="003B14A6" w:rsidRPr="00F17680">
        <w:rPr>
          <w:rFonts w:ascii="Times New Roman" w:hAnsi="Times New Roman" w:cs="Times New Roman"/>
          <w:color w:val="252525"/>
          <w:spacing w:val="5"/>
          <w:sz w:val="20"/>
          <w:szCs w:val="20"/>
          <w:shd w:val="clear" w:color="auto" w:fill="FFFFFF"/>
          <w:lang w:val="en-US"/>
        </w:rPr>
        <w:t xml:space="preserve">a </w:t>
      </w:r>
      <w:r w:rsidR="001F2F7D" w:rsidRPr="00F17680">
        <w:rPr>
          <w:rFonts w:ascii="Times New Roman" w:hAnsi="Times New Roman" w:cs="Times New Roman"/>
          <w:color w:val="252525"/>
          <w:spacing w:val="5"/>
          <w:sz w:val="20"/>
          <w:szCs w:val="20"/>
          <w:shd w:val="clear" w:color="auto" w:fill="FFFFFF"/>
          <w:lang w:val="en-US"/>
        </w:rPr>
        <w:t xml:space="preserve">part of </w:t>
      </w:r>
      <w:r w:rsidRPr="00F17680">
        <w:rPr>
          <w:rFonts w:ascii="Times New Roman" w:hAnsi="Times New Roman" w:cs="Times New Roman"/>
          <w:color w:val="333333"/>
          <w:sz w:val="20"/>
          <w:szCs w:val="20"/>
          <w:shd w:val="clear" w:color="auto" w:fill="FFFFFF"/>
          <w:lang w:val="en-US"/>
        </w:rPr>
        <w:t xml:space="preserve">EH </w:t>
      </w:r>
      <w:r w:rsidR="001F2F7D" w:rsidRPr="00F17680">
        <w:rPr>
          <w:rFonts w:ascii="Times New Roman" w:hAnsi="Times New Roman" w:cs="Times New Roman"/>
          <w:color w:val="252525"/>
          <w:spacing w:val="5"/>
          <w:sz w:val="20"/>
          <w:szCs w:val="20"/>
          <w:shd w:val="clear" w:color="auto" w:fill="FFFFFF"/>
          <w:lang w:val="en-US"/>
        </w:rPr>
        <w:t>III with a part of the Reinecke</w:t>
      </w:r>
      <w:r w:rsidRPr="00F17680">
        <w:rPr>
          <w:rFonts w:ascii="Times New Roman" w:hAnsi="Times New Roman" w:cs="Times New Roman"/>
          <w:color w:val="252525"/>
          <w:spacing w:val="5"/>
          <w:sz w:val="20"/>
          <w:szCs w:val="20"/>
          <w:shd w:val="clear" w:color="auto" w:fill="FFFFFF"/>
          <w:lang w:val="en-US"/>
        </w:rPr>
        <w:t>’s</w:t>
      </w:r>
      <w:r w:rsidR="001F2F7D" w:rsidRPr="00F17680">
        <w:rPr>
          <w:rFonts w:ascii="Times New Roman" w:hAnsi="Times New Roman" w:cs="Times New Roman"/>
          <w:color w:val="252525"/>
          <w:spacing w:val="5"/>
          <w:sz w:val="20"/>
          <w:szCs w:val="20"/>
          <w:shd w:val="clear" w:color="auto" w:fill="FFFFFF"/>
          <w:lang w:val="en-US"/>
        </w:rPr>
        <w:t xml:space="preserve"> stage A1, and </w:t>
      </w:r>
      <w:r w:rsidR="003B14A6" w:rsidRPr="00F17680">
        <w:rPr>
          <w:rFonts w:ascii="Times New Roman" w:hAnsi="Times New Roman" w:cs="Times New Roman"/>
          <w:color w:val="252525"/>
          <w:spacing w:val="5"/>
          <w:sz w:val="20"/>
          <w:szCs w:val="20"/>
          <w:shd w:val="clear" w:color="auto" w:fill="FFFFFF"/>
          <w:lang w:val="en-US"/>
        </w:rPr>
        <w:t>date</w:t>
      </w:r>
      <w:r w:rsidR="001F2F7D" w:rsidRPr="00F17680">
        <w:rPr>
          <w:rFonts w:ascii="Times New Roman" w:hAnsi="Times New Roman" w:cs="Times New Roman"/>
          <w:color w:val="252525"/>
          <w:spacing w:val="5"/>
          <w:sz w:val="20"/>
          <w:szCs w:val="20"/>
          <w:shd w:val="clear" w:color="auto" w:fill="FFFFFF"/>
          <w:lang w:val="en-US"/>
        </w:rPr>
        <w:t xml:space="preserve"> these periods to the last centuries of the 3rd millennium BC</w:t>
      </w:r>
      <w:r w:rsidR="0064650E">
        <w:rPr>
          <w:rStyle w:val="a6"/>
          <w:rFonts w:ascii="Times New Roman" w:hAnsi="Times New Roman" w:cs="Times New Roman"/>
          <w:color w:val="252525"/>
          <w:spacing w:val="5"/>
          <w:sz w:val="20"/>
          <w:szCs w:val="20"/>
          <w:shd w:val="clear" w:color="auto" w:fill="FFFFFF"/>
          <w:lang w:val="en-US"/>
        </w:rPr>
        <w:footnoteReference w:id="93"/>
      </w:r>
      <w:r w:rsidR="001F2F7D" w:rsidRPr="00F17680">
        <w:rPr>
          <w:rFonts w:ascii="Times New Roman" w:hAnsi="Times New Roman" w:cs="Times New Roman"/>
          <w:color w:val="252525"/>
          <w:spacing w:val="5"/>
          <w:sz w:val="20"/>
          <w:szCs w:val="20"/>
          <w:shd w:val="clear" w:color="auto" w:fill="FFFFFF"/>
          <w:lang w:val="en-US"/>
        </w:rPr>
        <w:t>. One can also note the interaction of this tradition with the proto-Min</w:t>
      </w:r>
      <w:r w:rsidR="003B14A6" w:rsidRPr="00F17680">
        <w:rPr>
          <w:rFonts w:ascii="Times New Roman" w:hAnsi="Times New Roman" w:cs="Times New Roman"/>
          <w:color w:val="252525"/>
          <w:spacing w:val="5"/>
          <w:sz w:val="20"/>
          <w:szCs w:val="20"/>
          <w:shd w:val="clear" w:color="auto" w:fill="FFFFFF"/>
          <w:lang w:val="en-US"/>
        </w:rPr>
        <w:t>y</w:t>
      </w:r>
      <w:r w:rsidR="001F2F7D" w:rsidRPr="00F17680">
        <w:rPr>
          <w:rFonts w:ascii="Times New Roman" w:hAnsi="Times New Roman" w:cs="Times New Roman"/>
          <w:color w:val="252525"/>
          <w:spacing w:val="5"/>
          <w:sz w:val="20"/>
          <w:szCs w:val="20"/>
          <w:shd w:val="clear" w:color="auto" w:fill="FFFFFF"/>
          <w:lang w:val="en-US"/>
        </w:rPr>
        <w:t xml:space="preserve">an one: occasionally the presence of </w:t>
      </w:r>
      <w:r w:rsidR="003B14A6" w:rsidRPr="00F17680">
        <w:rPr>
          <w:rFonts w:ascii="Times New Roman" w:hAnsi="Times New Roman" w:cs="Times New Roman"/>
          <w:color w:val="252525"/>
          <w:spacing w:val="5"/>
          <w:sz w:val="20"/>
          <w:szCs w:val="20"/>
          <w:shd w:val="clear" w:color="auto" w:fill="FFFFFF"/>
          <w:lang w:val="en-US"/>
        </w:rPr>
        <w:t>incised</w:t>
      </w:r>
      <w:r w:rsidR="001F2F7D" w:rsidRPr="00F17680">
        <w:rPr>
          <w:rFonts w:ascii="Times New Roman" w:hAnsi="Times New Roman" w:cs="Times New Roman"/>
          <w:color w:val="252525"/>
          <w:spacing w:val="5"/>
          <w:sz w:val="20"/>
          <w:szCs w:val="20"/>
          <w:shd w:val="clear" w:color="auto" w:fill="FFFFFF"/>
          <w:lang w:val="en-US"/>
        </w:rPr>
        <w:t xml:space="preserve"> or stamped </w:t>
      </w:r>
      <w:r w:rsidR="003B14A6" w:rsidRPr="00F17680">
        <w:rPr>
          <w:rFonts w:ascii="Times New Roman" w:hAnsi="Times New Roman" w:cs="Times New Roman"/>
          <w:color w:val="252525"/>
          <w:spacing w:val="5"/>
          <w:sz w:val="20"/>
          <w:szCs w:val="20"/>
          <w:shd w:val="clear" w:color="auto" w:fill="FFFFFF"/>
          <w:lang w:val="en-US"/>
        </w:rPr>
        <w:t>decorations</w:t>
      </w:r>
      <w:r w:rsidR="001F2F7D" w:rsidRPr="00F17680">
        <w:rPr>
          <w:rFonts w:ascii="Times New Roman" w:hAnsi="Times New Roman" w:cs="Times New Roman"/>
          <w:color w:val="252525"/>
          <w:spacing w:val="5"/>
          <w:sz w:val="20"/>
          <w:szCs w:val="20"/>
          <w:shd w:val="clear" w:color="auto" w:fill="FFFFFF"/>
          <w:lang w:val="en-US"/>
        </w:rPr>
        <w:t xml:space="preserve"> on the latter (Olympia and Pelikata, but possibly also in</w:t>
      </w:r>
      <w:r w:rsidR="0064650E">
        <w:rPr>
          <w:rFonts w:ascii="Times New Roman" w:hAnsi="Times New Roman" w:cs="Times New Roman"/>
          <w:color w:val="252525"/>
          <w:spacing w:val="5"/>
          <w:sz w:val="20"/>
          <w:szCs w:val="20"/>
          <w:shd w:val="clear" w:color="auto" w:fill="FFFFFF"/>
          <w:lang w:val="en-US"/>
        </w:rPr>
        <w:t xml:space="preserve"> Lefkandi and Pefkakia)</w:t>
      </w:r>
      <w:r w:rsidR="0064650E">
        <w:rPr>
          <w:rStyle w:val="a6"/>
          <w:rFonts w:ascii="Times New Roman" w:hAnsi="Times New Roman" w:cs="Times New Roman"/>
          <w:color w:val="252525"/>
          <w:spacing w:val="5"/>
          <w:sz w:val="20"/>
          <w:szCs w:val="20"/>
          <w:shd w:val="clear" w:color="auto" w:fill="FFFFFF"/>
          <w:lang w:val="en-US"/>
        </w:rPr>
        <w:footnoteReference w:id="94"/>
      </w:r>
      <w:r w:rsidR="001F2F7D" w:rsidRPr="00F17680">
        <w:rPr>
          <w:rFonts w:ascii="Times New Roman" w:hAnsi="Times New Roman" w:cs="Times New Roman"/>
          <w:color w:val="252525"/>
          <w:spacing w:val="5"/>
          <w:sz w:val="20"/>
          <w:szCs w:val="20"/>
          <w:shd w:val="clear" w:color="auto" w:fill="FFFFFF"/>
          <w:lang w:val="en-US"/>
        </w:rPr>
        <w:t>.</w:t>
      </w:r>
    </w:p>
    <w:p w:rsidR="001F2F7D" w:rsidRPr="00F17680" w:rsidRDefault="001F2F7D" w:rsidP="001F2F7D">
      <w:pPr>
        <w:shd w:val="clear" w:color="auto" w:fill="FFFFFF"/>
        <w:spacing w:after="0" w:line="240" w:lineRule="auto"/>
        <w:ind w:firstLine="709"/>
        <w:jc w:val="both"/>
        <w:rPr>
          <w:rFonts w:ascii="Times New Roman" w:hAnsi="Times New Roman" w:cs="Times New Roman"/>
          <w:color w:val="252525"/>
          <w:spacing w:val="5"/>
          <w:sz w:val="20"/>
          <w:szCs w:val="20"/>
          <w:shd w:val="clear" w:color="auto" w:fill="FFFFFF"/>
          <w:lang w:val="en-US"/>
        </w:rPr>
      </w:pPr>
      <w:r w:rsidRPr="00F17680">
        <w:rPr>
          <w:rFonts w:ascii="Times New Roman" w:hAnsi="Times New Roman" w:cs="Times New Roman"/>
          <w:color w:val="252525"/>
          <w:spacing w:val="5"/>
          <w:sz w:val="20"/>
          <w:szCs w:val="20"/>
          <w:shd w:val="clear" w:color="auto" w:fill="FFFFFF"/>
          <w:lang w:val="en-US"/>
        </w:rPr>
        <w:t xml:space="preserve">This led to the cultural and trade contacts of the Peloponnese with the Adriatic and southeastern Italy in </w:t>
      </w:r>
      <w:r w:rsidR="0014378E" w:rsidRPr="00F17680">
        <w:rPr>
          <w:rFonts w:ascii="Times New Roman" w:hAnsi="Times New Roman" w:cs="Times New Roman"/>
          <w:color w:val="333333"/>
          <w:sz w:val="20"/>
          <w:szCs w:val="20"/>
          <w:shd w:val="clear" w:color="auto" w:fill="FFFFFF"/>
          <w:lang w:val="en-US"/>
        </w:rPr>
        <w:t xml:space="preserve">EH </w:t>
      </w:r>
      <w:r w:rsidRPr="00F17680">
        <w:rPr>
          <w:rFonts w:ascii="Times New Roman" w:hAnsi="Times New Roman" w:cs="Times New Roman"/>
          <w:color w:val="252525"/>
          <w:spacing w:val="5"/>
          <w:sz w:val="20"/>
          <w:szCs w:val="20"/>
          <w:shd w:val="clear" w:color="auto" w:fill="FFFFFF"/>
          <w:lang w:val="en-US"/>
        </w:rPr>
        <w:t xml:space="preserve">III, which weakened in </w:t>
      </w:r>
      <w:r w:rsidR="0014378E" w:rsidRPr="00F17680">
        <w:rPr>
          <w:rFonts w:ascii="Times New Roman" w:hAnsi="Times New Roman" w:cs="Times New Roman"/>
          <w:color w:val="252525"/>
          <w:spacing w:val="5"/>
          <w:sz w:val="20"/>
          <w:szCs w:val="20"/>
          <w:shd w:val="clear" w:color="auto" w:fill="FFFFFF"/>
          <w:lang w:val="en-US"/>
        </w:rPr>
        <w:t>MH</w:t>
      </w:r>
      <w:r w:rsidRPr="00F17680">
        <w:rPr>
          <w:rFonts w:ascii="Times New Roman" w:hAnsi="Times New Roman" w:cs="Times New Roman"/>
          <w:color w:val="252525"/>
          <w:spacing w:val="5"/>
          <w:sz w:val="20"/>
          <w:szCs w:val="20"/>
          <w:shd w:val="clear" w:color="auto" w:fill="FFFFFF"/>
          <w:lang w:val="en-US"/>
        </w:rPr>
        <w:t xml:space="preserve">, probably due to the assimilation of the Illyrians by the Greeks. Through this region, these connections spread to the northwestern areas of Europe, since bone toggles (rod pendants with swollen ends), and stone wrist guards with two holes </w:t>
      </w:r>
      <w:r w:rsidR="003B14A6" w:rsidRPr="00F17680">
        <w:rPr>
          <w:rFonts w:ascii="Times New Roman" w:hAnsi="Times New Roman" w:cs="Times New Roman"/>
          <w:color w:val="252525"/>
          <w:spacing w:val="5"/>
          <w:sz w:val="20"/>
          <w:szCs w:val="20"/>
          <w:shd w:val="clear" w:color="auto" w:fill="FFFFFF"/>
          <w:lang w:val="en-US"/>
        </w:rPr>
        <w:t>wer</w:t>
      </w:r>
      <w:r w:rsidR="0064650E">
        <w:rPr>
          <w:rFonts w:ascii="Times New Roman" w:hAnsi="Times New Roman" w:cs="Times New Roman"/>
          <w:color w:val="252525"/>
          <w:spacing w:val="5"/>
          <w:sz w:val="20"/>
          <w:szCs w:val="20"/>
          <w:shd w:val="clear" w:color="auto" w:fill="FFFFFF"/>
          <w:lang w:val="en-US"/>
        </w:rPr>
        <w:t>e discovered in the Peloponnese</w:t>
      </w:r>
      <w:r w:rsidR="0064650E">
        <w:rPr>
          <w:rStyle w:val="a6"/>
          <w:rFonts w:ascii="Times New Roman" w:hAnsi="Times New Roman" w:cs="Times New Roman"/>
          <w:color w:val="252525"/>
          <w:spacing w:val="5"/>
          <w:sz w:val="20"/>
          <w:szCs w:val="20"/>
          <w:shd w:val="clear" w:color="auto" w:fill="FFFFFF"/>
          <w:lang w:val="en-US"/>
        </w:rPr>
        <w:footnoteReference w:id="95"/>
      </w:r>
      <w:r w:rsidRPr="00F17680">
        <w:rPr>
          <w:rFonts w:ascii="Times New Roman" w:hAnsi="Times New Roman" w:cs="Times New Roman"/>
          <w:color w:val="252525"/>
          <w:spacing w:val="5"/>
          <w:sz w:val="20"/>
          <w:szCs w:val="20"/>
          <w:shd w:val="clear" w:color="auto" w:fill="FFFFFF"/>
          <w:lang w:val="en-US"/>
        </w:rPr>
        <w:t>.</w:t>
      </w:r>
    </w:p>
    <w:p w:rsidR="003B14A6" w:rsidRPr="00F17680" w:rsidRDefault="003B14A6" w:rsidP="003B14A6">
      <w:pPr>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Researchers, pointing out the close relations of southeastern Italy and Sicily in this period with the Balkans, admit that this was caused by t</w:t>
      </w:r>
      <w:r w:rsidR="0064650E">
        <w:rPr>
          <w:rFonts w:ascii="Times New Roman" w:hAnsi="Times New Roman" w:cs="Times New Roman"/>
          <w:sz w:val="20"/>
          <w:szCs w:val="20"/>
          <w:lang w:val="en-US"/>
        </w:rPr>
        <w:t>he coming of people from there</w:t>
      </w:r>
      <w:r w:rsidR="0064650E">
        <w:rPr>
          <w:rStyle w:val="a6"/>
          <w:rFonts w:ascii="Times New Roman" w:hAnsi="Times New Roman" w:cs="Times New Roman"/>
          <w:sz w:val="20"/>
          <w:szCs w:val="20"/>
          <w:lang w:val="en-US"/>
        </w:rPr>
        <w:footnoteReference w:id="96"/>
      </w:r>
      <w:r w:rsidRPr="00F17680">
        <w:rPr>
          <w:rFonts w:ascii="Times New Roman" w:hAnsi="Times New Roman" w:cs="Times New Roman"/>
          <w:sz w:val="20"/>
          <w:szCs w:val="20"/>
          <w:lang w:val="en-US"/>
        </w:rPr>
        <w:t xml:space="preserve">. But, most likely, this was caused by the large-scale migrations from the Carpatho-Danubian basin at the beginning of </w:t>
      </w:r>
      <w:r w:rsidRPr="00F17680">
        <w:rPr>
          <w:rFonts w:ascii="Times New Roman" w:hAnsi="Times New Roman" w:cs="Times New Roman"/>
          <w:color w:val="333333"/>
          <w:sz w:val="20"/>
          <w:szCs w:val="20"/>
          <w:shd w:val="clear" w:color="auto" w:fill="FFFFFF"/>
          <w:lang w:val="en-US"/>
        </w:rPr>
        <w:t xml:space="preserve">EH </w:t>
      </w:r>
      <w:r w:rsidRPr="00F17680">
        <w:rPr>
          <w:rFonts w:ascii="Times New Roman" w:hAnsi="Times New Roman" w:cs="Times New Roman"/>
          <w:sz w:val="20"/>
          <w:szCs w:val="20"/>
          <w:lang w:val="en-US"/>
        </w:rPr>
        <w:t xml:space="preserve">III, and it was not limited to the western Balkans and southeastern Italy. The Polada culture in northeastern Italy is synchronous </w:t>
      </w:r>
      <w:r w:rsidR="0064650E">
        <w:rPr>
          <w:rFonts w:ascii="Times New Roman" w:hAnsi="Times New Roman" w:cs="Times New Roman"/>
          <w:sz w:val="20"/>
          <w:szCs w:val="20"/>
          <w:lang w:val="en-US"/>
        </w:rPr>
        <w:t>with Lerna IV-late</w:t>
      </w:r>
      <w:r w:rsidR="0064650E">
        <w:rPr>
          <w:rStyle w:val="a6"/>
          <w:rFonts w:ascii="Times New Roman" w:hAnsi="Times New Roman" w:cs="Times New Roman"/>
          <w:sz w:val="20"/>
          <w:szCs w:val="20"/>
          <w:lang w:val="en-US"/>
        </w:rPr>
        <w:footnoteReference w:id="97"/>
      </w:r>
      <w:r w:rsidRPr="00F17680">
        <w:rPr>
          <w:rFonts w:ascii="Times New Roman" w:hAnsi="Times New Roman" w:cs="Times New Roman"/>
          <w:sz w:val="20"/>
          <w:szCs w:val="20"/>
          <w:lang w:val="en-US"/>
        </w:rPr>
        <w:t>. This culture is formed by impulses from Central Europe; and in the lower Po, the cultural tradition is f</w:t>
      </w:r>
      <w:r w:rsidR="0064650E">
        <w:rPr>
          <w:rFonts w:ascii="Times New Roman" w:hAnsi="Times New Roman" w:cs="Times New Roman"/>
          <w:sz w:val="20"/>
          <w:szCs w:val="20"/>
          <w:lang w:val="en-US"/>
        </w:rPr>
        <w:t>urther developed on this basis</w:t>
      </w:r>
      <w:r w:rsidR="0064650E">
        <w:rPr>
          <w:rStyle w:val="a6"/>
          <w:rFonts w:ascii="Times New Roman" w:hAnsi="Times New Roman" w:cs="Times New Roman"/>
          <w:sz w:val="20"/>
          <w:szCs w:val="20"/>
          <w:lang w:val="en-US"/>
        </w:rPr>
        <w:footnoteReference w:id="98"/>
      </w:r>
      <w:r w:rsidRPr="00F17680">
        <w:rPr>
          <w:rFonts w:ascii="Times New Roman" w:hAnsi="Times New Roman" w:cs="Times New Roman"/>
          <w:sz w:val="20"/>
          <w:szCs w:val="20"/>
          <w:lang w:val="en-US"/>
        </w:rPr>
        <w:t>. Subsequently, the area was inhabited by the Veneti who spoke the Indo-European language, which is still difficult t</w:t>
      </w:r>
      <w:r w:rsidR="0064650E">
        <w:rPr>
          <w:rFonts w:ascii="Times New Roman" w:hAnsi="Times New Roman" w:cs="Times New Roman"/>
          <w:sz w:val="20"/>
          <w:szCs w:val="20"/>
          <w:lang w:val="en-US"/>
        </w:rPr>
        <w:t>o assign to any specific group</w:t>
      </w:r>
      <w:r w:rsidR="0064650E">
        <w:rPr>
          <w:rStyle w:val="a6"/>
          <w:rFonts w:ascii="Times New Roman" w:hAnsi="Times New Roman" w:cs="Times New Roman"/>
          <w:sz w:val="20"/>
          <w:szCs w:val="20"/>
          <w:lang w:val="en-US"/>
        </w:rPr>
        <w:footnoteReference w:id="99"/>
      </w:r>
      <w:r w:rsidRPr="00F17680">
        <w:rPr>
          <w:rFonts w:ascii="Times New Roman" w:hAnsi="Times New Roman" w:cs="Times New Roman"/>
          <w:sz w:val="20"/>
          <w:szCs w:val="20"/>
          <w:lang w:val="en-US"/>
        </w:rPr>
        <w:t xml:space="preserve">. These migrations were realized at that time not only to the south, but also to the east, which led to the formation of Babino and Abashevo cultures in Eastern Europe, and was stimulated, probably, by the coming of the Thracians, which marked the </w:t>
      </w:r>
      <w:r w:rsidR="0064650E">
        <w:rPr>
          <w:rFonts w:ascii="Times New Roman" w:hAnsi="Times New Roman" w:cs="Times New Roman"/>
          <w:sz w:val="20"/>
          <w:szCs w:val="20"/>
          <w:lang w:val="en-US"/>
        </w:rPr>
        <w:t>beginning of MBA in the region</w:t>
      </w:r>
      <w:r w:rsidR="0064650E">
        <w:rPr>
          <w:rStyle w:val="a6"/>
          <w:rFonts w:ascii="Times New Roman" w:hAnsi="Times New Roman" w:cs="Times New Roman"/>
          <w:sz w:val="20"/>
          <w:szCs w:val="20"/>
          <w:lang w:val="en-US"/>
        </w:rPr>
        <w:footnoteReference w:id="100"/>
      </w:r>
      <w:r w:rsidRPr="00F17680">
        <w:rPr>
          <w:rFonts w:ascii="Times New Roman" w:hAnsi="Times New Roman" w:cs="Times New Roman"/>
          <w:sz w:val="20"/>
          <w:szCs w:val="20"/>
          <w:lang w:val="en-US"/>
        </w:rPr>
        <w:t>.</w:t>
      </w:r>
    </w:p>
    <w:p w:rsidR="003B14A6" w:rsidRPr="00F17680" w:rsidRDefault="003B14A6" w:rsidP="003B14A6">
      <w:pPr>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Thus, the leading process that formed the subsequent ceramic traditions of Greece was the emergence of the Lefkandi I / Kastri ceramic complex from Anatolia in </w:t>
      </w:r>
      <w:r w:rsidRPr="00F17680">
        <w:rPr>
          <w:rFonts w:ascii="Times New Roman" w:hAnsi="Times New Roman" w:cs="Times New Roman"/>
          <w:color w:val="333333"/>
          <w:sz w:val="20"/>
          <w:szCs w:val="20"/>
          <w:shd w:val="clear" w:color="auto" w:fill="FFFFFF"/>
          <w:lang w:val="en-US"/>
        </w:rPr>
        <w:t xml:space="preserve">EH </w:t>
      </w:r>
      <w:r w:rsidRPr="00F17680">
        <w:rPr>
          <w:rFonts w:ascii="Times New Roman" w:hAnsi="Times New Roman" w:cs="Times New Roman"/>
          <w:sz w:val="20"/>
          <w:szCs w:val="20"/>
          <w:lang w:val="en-US"/>
        </w:rPr>
        <w:t>IIB, and the process of mixing with local ceramic traditions beg</w:t>
      </w:r>
      <w:r w:rsidR="00ED0736">
        <w:rPr>
          <w:rFonts w:ascii="Times New Roman" w:hAnsi="Times New Roman" w:cs="Times New Roman"/>
          <w:sz w:val="20"/>
          <w:szCs w:val="20"/>
          <w:lang w:val="en-US"/>
        </w:rPr>
        <w:t>an</w:t>
      </w:r>
      <w:r w:rsidRPr="00F17680">
        <w:rPr>
          <w:rFonts w:ascii="Times New Roman" w:hAnsi="Times New Roman" w:cs="Times New Roman"/>
          <w:sz w:val="20"/>
          <w:szCs w:val="20"/>
          <w:lang w:val="en-US"/>
        </w:rPr>
        <w:t xml:space="preserve">. This led to the displacement of part of the Cycladic population to the mainland, where painted ceramics appeared. At the very beginning of </w:t>
      </w:r>
      <w:r w:rsidRPr="00F17680">
        <w:rPr>
          <w:rFonts w:ascii="Times New Roman" w:hAnsi="Times New Roman" w:cs="Times New Roman"/>
          <w:color w:val="333333"/>
          <w:sz w:val="20"/>
          <w:szCs w:val="20"/>
          <w:shd w:val="clear" w:color="auto" w:fill="FFFFFF"/>
          <w:lang w:val="en-US"/>
        </w:rPr>
        <w:t xml:space="preserve">EH </w:t>
      </w:r>
      <w:r w:rsidRPr="00F17680">
        <w:rPr>
          <w:rFonts w:ascii="Times New Roman" w:hAnsi="Times New Roman" w:cs="Times New Roman"/>
          <w:sz w:val="20"/>
          <w:szCs w:val="20"/>
          <w:lang w:val="en-US"/>
        </w:rPr>
        <w:t>III, from the north-west of the Balkans, people with Adriatic ware penetrated into Western Greece, and this is synchronous with the beginning of the formation of MBA in the Danube region. But the last two types did not have a significant impact on subsequent development. If we assume that the spread of Proto-Min</w:t>
      </w:r>
      <w:r w:rsidR="00B63676" w:rsidRPr="00F17680">
        <w:rPr>
          <w:rFonts w:ascii="Times New Roman" w:hAnsi="Times New Roman" w:cs="Times New Roman"/>
          <w:sz w:val="20"/>
          <w:szCs w:val="20"/>
          <w:lang w:val="en-US"/>
        </w:rPr>
        <w:t>y</w:t>
      </w:r>
      <w:r w:rsidRPr="00F17680">
        <w:rPr>
          <w:rFonts w:ascii="Times New Roman" w:hAnsi="Times New Roman" w:cs="Times New Roman"/>
          <w:sz w:val="20"/>
          <w:szCs w:val="20"/>
          <w:lang w:val="en-US"/>
        </w:rPr>
        <w:t xml:space="preserve">an </w:t>
      </w:r>
      <w:r w:rsidR="00B63676" w:rsidRPr="00F17680">
        <w:rPr>
          <w:rFonts w:ascii="Times New Roman" w:hAnsi="Times New Roman" w:cs="Times New Roman"/>
          <w:sz w:val="20"/>
          <w:szCs w:val="20"/>
          <w:lang w:val="en-US"/>
        </w:rPr>
        <w:t>ware</w:t>
      </w:r>
      <w:r w:rsidRPr="00F17680">
        <w:rPr>
          <w:rFonts w:ascii="Times New Roman" w:hAnsi="Times New Roman" w:cs="Times New Roman"/>
          <w:sz w:val="20"/>
          <w:szCs w:val="20"/>
          <w:lang w:val="en-US"/>
        </w:rPr>
        <w:t xml:space="preserve"> reflects the spread of the Greeks, then they appear</w:t>
      </w:r>
      <w:r w:rsidR="00B63676" w:rsidRPr="00F17680">
        <w:rPr>
          <w:rFonts w:ascii="Times New Roman" w:hAnsi="Times New Roman" w:cs="Times New Roman"/>
          <w:sz w:val="20"/>
          <w:szCs w:val="20"/>
          <w:lang w:val="en-US"/>
        </w:rPr>
        <w:t>ed</w:t>
      </w:r>
      <w:r w:rsidRPr="00F17680">
        <w:rPr>
          <w:rFonts w:ascii="Times New Roman" w:hAnsi="Times New Roman" w:cs="Times New Roman"/>
          <w:sz w:val="20"/>
          <w:szCs w:val="20"/>
          <w:lang w:val="en-US"/>
        </w:rPr>
        <w:t xml:space="preserve"> in </w:t>
      </w:r>
      <w:r w:rsidRPr="00F17680">
        <w:rPr>
          <w:rFonts w:ascii="Times New Roman" w:hAnsi="Times New Roman" w:cs="Times New Roman"/>
          <w:color w:val="333333"/>
          <w:sz w:val="20"/>
          <w:szCs w:val="20"/>
          <w:shd w:val="clear" w:color="auto" w:fill="FFFFFF"/>
          <w:lang w:val="en-US"/>
        </w:rPr>
        <w:t xml:space="preserve">EH </w:t>
      </w:r>
      <w:r w:rsidRPr="00F17680">
        <w:rPr>
          <w:rFonts w:ascii="Times New Roman" w:hAnsi="Times New Roman" w:cs="Times New Roman"/>
          <w:sz w:val="20"/>
          <w:szCs w:val="20"/>
          <w:lang w:val="en-US"/>
        </w:rPr>
        <w:t xml:space="preserve">IIB in Boeotia, Attica, coastal Thessaly, Euboea and northern Cyclades, and at the beginning of </w:t>
      </w:r>
      <w:r w:rsidRPr="00F17680">
        <w:rPr>
          <w:rFonts w:ascii="Times New Roman" w:hAnsi="Times New Roman" w:cs="Times New Roman"/>
          <w:color w:val="333333"/>
          <w:sz w:val="20"/>
          <w:szCs w:val="20"/>
          <w:shd w:val="clear" w:color="auto" w:fill="FFFFFF"/>
          <w:lang w:val="en-US"/>
        </w:rPr>
        <w:t xml:space="preserve">EH </w:t>
      </w:r>
      <w:r w:rsidRPr="00F17680">
        <w:rPr>
          <w:rFonts w:ascii="Times New Roman" w:hAnsi="Times New Roman" w:cs="Times New Roman"/>
          <w:sz w:val="20"/>
          <w:szCs w:val="20"/>
          <w:lang w:val="en-US"/>
        </w:rPr>
        <w:t>III they move</w:t>
      </w:r>
      <w:r w:rsidR="00B63676" w:rsidRPr="00F17680">
        <w:rPr>
          <w:rFonts w:ascii="Times New Roman" w:hAnsi="Times New Roman" w:cs="Times New Roman"/>
          <w:sz w:val="20"/>
          <w:szCs w:val="20"/>
          <w:lang w:val="en-US"/>
        </w:rPr>
        <w:t>d</w:t>
      </w:r>
      <w:r w:rsidRPr="00F17680">
        <w:rPr>
          <w:rFonts w:ascii="Times New Roman" w:hAnsi="Times New Roman" w:cs="Times New Roman"/>
          <w:sz w:val="20"/>
          <w:szCs w:val="20"/>
          <w:lang w:val="en-US"/>
        </w:rPr>
        <w:t xml:space="preserve"> to Argolis and southern Thessaly.</w:t>
      </w:r>
    </w:p>
    <w:p w:rsidR="00CA5D0A" w:rsidRPr="00F17680" w:rsidRDefault="00CA5D0A" w:rsidP="00732B2F">
      <w:pPr>
        <w:shd w:val="clear" w:color="auto" w:fill="FFFFFF"/>
        <w:spacing w:after="0" w:line="240" w:lineRule="auto"/>
        <w:ind w:firstLine="709"/>
        <w:jc w:val="both"/>
        <w:rPr>
          <w:rFonts w:ascii="Times New Roman" w:hAnsi="Times New Roman" w:cs="Times New Roman"/>
          <w:sz w:val="20"/>
          <w:szCs w:val="20"/>
          <w:lang w:val="en-US"/>
        </w:rPr>
      </w:pPr>
    </w:p>
    <w:p w:rsidR="00B63676" w:rsidRPr="00292336" w:rsidRDefault="00B63676" w:rsidP="00B63676">
      <w:pPr>
        <w:pStyle w:val="Default"/>
        <w:ind w:firstLine="709"/>
        <w:jc w:val="both"/>
        <w:rPr>
          <w:b/>
          <w:i/>
          <w:color w:val="333333"/>
          <w:sz w:val="20"/>
          <w:szCs w:val="20"/>
          <w:shd w:val="clear" w:color="auto" w:fill="FFFFFF"/>
          <w:lang w:val="en-US"/>
        </w:rPr>
      </w:pPr>
      <w:r w:rsidRPr="00292336">
        <w:rPr>
          <w:b/>
          <w:i/>
          <w:color w:val="333333"/>
          <w:sz w:val="20"/>
          <w:szCs w:val="20"/>
          <w:shd w:val="clear" w:color="auto" w:fill="FFFFFF"/>
          <w:lang w:val="en-US"/>
        </w:rPr>
        <w:lastRenderedPageBreak/>
        <w:t>4.2. Burials</w:t>
      </w:r>
    </w:p>
    <w:p w:rsidR="00B63676" w:rsidRPr="00215864" w:rsidRDefault="00B63676" w:rsidP="00B63676">
      <w:pPr>
        <w:pStyle w:val="Default"/>
        <w:ind w:firstLine="709"/>
        <w:jc w:val="both"/>
        <w:rPr>
          <w:color w:val="333333"/>
          <w:sz w:val="20"/>
          <w:szCs w:val="20"/>
          <w:shd w:val="clear" w:color="auto" w:fill="FFFFFF"/>
        </w:rPr>
      </w:pPr>
      <w:r w:rsidRPr="00F17680">
        <w:rPr>
          <w:color w:val="333333"/>
          <w:sz w:val="20"/>
          <w:szCs w:val="20"/>
          <w:shd w:val="clear" w:color="auto" w:fill="FFFFFF"/>
          <w:lang w:val="en-US"/>
        </w:rPr>
        <w:t xml:space="preserve">Supporters of the </w:t>
      </w:r>
      <w:r w:rsidR="003A6FA5" w:rsidRPr="00F17680">
        <w:rPr>
          <w:color w:val="333333"/>
          <w:sz w:val="20"/>
          <w:szCs w:val="20"/>
          <w:shd w:val="clear" w:color="auto" w:fill="FFFFFF"/>
          <w:lang w:val="en-US"/>
        </w:rPr>
        <w:t>northern origins</w:t>
      </w:r>
      <w:r w:rsidRPr="00F17680">
        <w:rPr>
          <w:color w:val="333333"/>
          <w:sz w:val="20"/>
          <w:szCs w:val="20"/>
          <w:shd w:val="clear" w:color="auto" w:fill="FFFFFF"/>
          <w:lang w:val="en-US"/>
        </w:rPr>
        <w:t xml:space="preserve"> of </w:t>
      </w:r>
      <w:r w:rsidR="003A6FA5" w:rsidRPr="00F17680">
        <w:rPr>
          <w:color w:val="333333"/>
          <w:sz w:val="20"/>
          <w:szCs w:val="20"/>
          <w:shd w:val="clear" w:color="auto" w:fill="FFFFFF"/>
          <w:lang w:val="en-US"/>
        </w:rPr>
        <w:t xml:space="preserve">the </w:t>
      </w:r>
      <w:r w:rsidRPr="00F17680">
        <w:rPr>
          <w:color w:val="333333"/>
          <w:sz w:val="20"/>
          <w:szCs w:val="20"/>
          <w:shd w:val="clear" w:color="auto" w:fill="FFFFFF"/>
          <w:lang w:val="en-US"/>
        </w:rPr>
        <w:t xml:space="preserve">Greeks </w:t>
      </w:r>
      <w:r w:rsidR="003A6FA5" w:rsidRPr="00F17680">
        <w:rPr>
          <w:color w:val="333333"/>
          <w:sz w:val="20"/>
          <w:szCs w:val="20"/>
          <w:shd w:val="clear" w:color="auto" w:fill="FFFFFF"/>
          <w:lang w:val="en-US"/>
        </w:rPr>
        <w:t>mention</w:t>
      </w:r>
      <w:r w:rsidRPr="00F17680">
        <w:rPr>
          <w:color w:val="333333"/>
          <w:sz w:val="20"/>
          <w:szCs w:val="20"/>
          <w:shd w:val="clear" w:color="auto" w:fill="FFFFFF"/>
          <w:lang w:val="en-US"/>
        </w:rPr>
        <w:t xml:space="preserve"> the </w:t>
      </w:r>
      <w:r w:rsidR="003A6FA5" w:rsidRPr="00F17680">
        <w:rPr>
          <w:color w:val="333333"/>
          <w:sz w:val="20"/>
          <w:szCs w:val="20"/>
          <w:shd w:val="clear" w:color="auto" w:fill="FFFFFF"/>
          <w:lang w:val="en-US"/>
        </w:rPr>
        <w:t xml:space="preserve">EH </w:t>
      </w:r>
      <w:r w:rsidRPr="00F17680">
        <w:rPr>
          <w:color w:val="333333"/>
          <w:sz w:val="20"/>
          <w:szCs w:val="20"/>
          <w:shd w:val="clear" w:color="auto" w:fill="FFFFFF"/>
          <w:lang w:val="en-US"/>
        </w:rPr>
        <w:t xml:space="preserve">burials under mounds and in stone boxes as evidence, or compare the Sintashta chariot burials with the </w:t>
      </w:r>
      <w:r w:rsidR="003A6FA5" w:rsidRPr="00F17680">
        <w:rPr>
          <w:color w:val="333333"/>
          <w:sz w:val="20"/>
          <w:szCs w:val="20"/>
          <w:shd w:val="clear" w:color="auto" w:fill="FFFFFF"/>
          <w:lang w:val="en-US"/>
        </w:rPr>
        <w:t>Shaft Graves</w:t>
      </w:r>
      <w:r w:rsidRPr="00F17680">
        <w:rPr>
          <w:color w:val="333333"/>
          <w:sz w:val="20"/>
          <w:szCs w:val="20"/>
          <w:shd w:val="clear" w:color="auto" w:fill="FFFFFF"/>
          <w:lang w:val="en-US"/>
        </w:rPr>
        <w:t xml:space="preserve"> of the Mycenaean time, but this has no serious basis.</w:t>
      </w:r>
    </w:p>
    <w:p w:rsidR="00B63676" w:rsidRPr="00F17680" w:rsidRDefault="003A6FA5" w:rsidP="003A6FA5">
      <w:pPr>
        <w:spacing w:after="0" w:line="240" w:lineRule="auto"/>
        <w:ind w:firstLine="709"/>
        <w:jc w:val="both"/>
        <w:rPr>
          <w:rFonts w:ascii="Times New Roman" w:hAnsi="Times New Roman" w:cs="Times New Roman"/>
          <w:color w:val="333333"/>
          <w:sz w:val="20"/>
          <w:szCs w:val="20"/>
          <w:shd w:val="clear" w:color="auto" w:fill="FFFFFF"/>
          <w:lang w:val="en-US"/>
        </w:rPr>
      </w:pPr>
      <w:r w:rsidRPr="00F17680">
        <w:rPr>
          <w:rFonts w:ascii="Times New Roman" w:hAnsi="Times New Roman" w:cs="Times New Roman"/>
          <w:color w:val="333333"/>
          <w:sz w:val="20"/>
          <w:szCs w:val="20"/>
          <w:shd w:val="clear" w:color="auto" w:fill="FFFFFF"/>
          <w:lang w:val="en-US"/>
        </w:rPr>
        <w:t xml:space="preserve">For </w:t>
      </w:r>
      <w:r w:rsidR="00215864">
        <w:rPr>
          <w:rFonts w:ascii="Times New Roman" w:hAnsi="Times New Roman" w:cs="Times New Roman"/>
          <w:color w:val="333333"/>
          <w:sz w:val="20"/>
          <w:szCs w:val="20"/>
          <w:shd w:val="clear" w:color="auto" w:fill="FFFFFF"/>
          <w:lang w:val="en-US"/>
        </w:rPr>
        <w:t>the</w:t>
      </w:r>
      <w:r w:rsidR="00215864" w:rsidRPr="00215864">
        <w:rPr>
          <w:rFonts w:ascii="Times New Roman" w:hAnsi="Times New Roman" w:cs="Times New Roman"/>
          <w:color w:val="333333"/>
          <w:sz w:val="20"/>
          <w:szCs w:val="20"/>
          <w:shd w:val="clear" w:color="auto" w:fill="FFFFFF"/>
          <w:lang w:val="en-US"/>
        </w:rPr>
        <w:t xml:space="preserve"> </w:t>
      </w:r>
      <w:r w:rsidRPr="00F17680">
        <w:rPr>
          <w:rFonts w:ascii="Times New Roman" w:hAnsi="Times New Roman" w:cs="Times New Roman"/>
          <w:color w:val="333333"/>
          <w:sz w:val="20"/>
          <w:szCs w:val="20"/>
          <w:shd w:val="clear" w:color="auto" w:fill="FFFFFF"/>
          <w:lang w:val="en-US"/>
        </w:rPr>
        <w:t xml:space="preserve">EBA </w:t>
      </w:r>
      <w:r w:rsidR="00215864">
        <w:rPr>
          <w:rFonts w:ascii="Times New Roman" w:hAnsi="Times New Roman" w:cs="Times New Roman"/>
          <w:color w:val="333333"/>
          <w:sz w:val="20"/>
          <w:szCs w:val="20"/>
          <w:shd w:val="clear" w:color="auto" w:fill="FFFFFF"/>
          <w:lang w:val="en-US"/>
        </w:rPr>
        <w:t xml:space="preserve">in </w:t>
      </w:r>
      <w:r w:rsidRPr="00F17680">
        <w:rPr>
          <w:rFonts w:ascii="Times New Roman" w:hAnsi="Times New Roman" w:cs="Times New Roman"/>
          <w:color w:val="333333"/>
          <w:sz w:val="20"/>
          <w:szCs w:val="20"/>
          <w:shd w:val="clear" w:color="auto" w:fill="FFFFFF"/>
          <w:lang w:val="en-US"/>
        </w:rPr>
        <w:t xml:space="preserve">Greece and the Cyclades, as well as for the entire Balkan-Anatolian region, contracted burials on the side are characteristic, which cannot be associated with steppe influences. There are two features: the presence in the Cyclades and Attica of secondary burials (including in ossuaries) and repeated, when the bones of the buried were displaced during subsequent burials. Cremation is a special rite, but it is common in EH II only in the Ionian Islands, Western Greece, and Macedonia. In other places, this rite is rare. </w:t>
      </w:r>
      <w:r w:rsidR="00B63676" w:rsidRPr="00F17680">
        <w:rPr>
          <w:rFonts w:ascii="Times New Roman" w:hAnsi="Times New Roman" w:cs="Times New Roman"/>
          <w:color w:val="333333"/>
          <w:sz w:val="20"/>
          <w:szCs w:val="20"/>
          <w:shd w:val="clear" w:color="auto" w:fill="FFFFFF"/>
          <w:lang w:val="en-US"/>
        </w:rPr>
        <w:t xml:space="preserve">Before the beginning of the Lefkandi I / Kastri phase in the Cyclades and Attica, the typical form of burial structures </w:t>
      </w:r>
      <w:r w:rsidRPr="00F17680">
        <w:rPr>
          <w:rFonts w:ascii="Times New Roman" w:hAnsi="Times New Roman" w:cs="Times New Roman"/>
          <w:color w:val="333333"/>
          <w:sz w:val="20"/>
          <w:szCs w:val="20"/>
          <w:shd w:val="clear" w:color="auto" w:fill="FFFFFF"/>
          <w:lang w:val="en-US"/>
        </w:rPr>
        <w:t>we</w:t>
      </w:r>
      <w:r w:rsidR="00B63676" w:rsidRPr="00F17680">
        <w:rPr>
          <w:rFonts w:ascii="Times New Roman" w:hAnsi="Times New Roman" w:cs="Times New Roman"/>
          <w:color w:val="333333"/>
          <w:sz w:val="20"/>
          <w:szCs w:val="20"/>
          <w:shd w:val="clear" w:color="auto" w:fill="FFFFFF"/>
          <w:lang w:val="en-US"/>
        </w:rPr>
        <w:t>re tombs with dromos in the form of rock</w:t>
      </w:r>
      <w:r w:rsidRPr="00F17680">
        <w:rPr>
          <w:rFonts w:ascii="Times New Roman" w:hAnsi="Times New Roman" w:cs="Times New Roman"/>
          <w:color w:val="333333"/>
          <w:sz w:val="20"/>
          <w:szCs w:val="20"/>
          <w:shd w:val="clear" w:color="auto" w:fill="FFFFFF"/>
          <w:lang w:val="en-US"/>
        </w:rPr>
        <w:t xml:space="preserve"> tombs</w:t>
      </w:r>
      <w:r w:rsidR="00B63676" w:rsidRPr="00F17680">
        <w:rPr>
          <w:rFonts w:ascii="Times New Roman" w:hAnsi="Times New Roman" w:cs="Times New Roman"/>
          <w:color w:val="333333"/>
          <w:sz w:val="20"/>
          <w:szCs w:val="20"/>
          <w:shd w:val="clear" w:color="auto" w:fill="FFFFFF"/>
          <w:lang w:val="en-US"/>
        </w:rPr>
        <w:t xml:space="preserve">, dome or </w:t>
      </w:r>
      <w:r w:rsidRPr="00F17680">
        <w:rPr>
          <w:rFonts w:ascii="Times New Roman" w:hAnsi="Times New Roman" w:cs="Times New Roman"/>
          <w:color w:val="333333"/>
          <w:sz w:val="20"/>
          <w:szCs w:val="20"/>
          <w:shd w:val="clear" w:color="auto" w:fill="FFFFFF"/>
          <w:lang w:val="en-US"/>
        </w:rPr>
        <w:t>shaft</w:t>
      </w:r>
      <w:r w:rsidR="00B63676" w:rsidRPr="00F17680">
        <w:rPr>
          <w:rFonts w:ascii="Times New Roman" w:hAnsi="Times New Roman" w:cs="Times New Roman"/>
          <w:color w:val="333333"/>
          <w:sz w:val="20"/>
          <w:szCs w:val="20"/>
          <w:shd w:val="clear" w:color="auto" w:fill="FFFFFF"/>
          <w:lang w:val="en-US"/>
        </w:rPr>
        <w:t xml:space="preserve"> structures. In the same place, starting from the Eneolithic, stone boxes, sometimes of rather complex shapes, are widespread. Simpler structures are known in </w:t>
      </w:r>
      <w:r w:rsidRPr="00F17680">
        <w:rPr>
          <w:rFonts w:ascii="Times New Roman" w:hAnsi="Times New Roman" w:cs="Times New Roman"/>
          <w:color w:val="333333"/>
          <w:sz w:val="20"/>
          <w:szCs w:val="20"/>
          <w:shd w:val="clear" w:color="auto" w:fill="FFFFFF"/>
          <w:lang w:val="en-US"/>
        </w:rPr>
        <w:t>EH</w:t>
      </w:r>
      <w:r w:rsidR="00B63676" w:rsidRPr="00F17680">
        <w:rPr>
          <w:rFonts w:ascii="Times New Roman" w:hAnsi="Times New Roman" w:cs="Times New Roman"/>
          <w:color w:val="333333"/>
          <w:sz w:val="20"/>
          <w:szCs w:val="20"/>
          <w:shd w:val="clear" w:color="auto" w:fill="FFFFFF"/>
          <w:lang w:val="en-US"/>
        </w:rPr>
        <w:t xml:space="preserve"> IIB and </w:t>
      </w:r>
      <w:r w:rsidRPr="00F17680">
        <w:rPr>
          <w:rFonts w:ascii="Times New Roman" w:hAnsi="Times New Roman" w:cs="Times New Roman"/>
          <w:color w:val="333333"/>
          <w:sz w:val="20"/>
          <w:szCs w:val="20"/>
          <w:shd w:val="clear" w:color="auto" w:fill="FFFFFF"/>
          <w:lang w:val="en-US"/>
        </w:rPr>
        <w:t>EH</w:t>
      </w:r>
      <w:r w:rsidR="00B63676" w:rsidRPr="00F17680">
        <w:rPr>
          <w:rFonts w:ascii="Times New Roman" w:hAnsi="Times New Roman" w:cs="Times New Roman"/>
          <w:color w:val="333333"/>
          <w:sz w:val="20"/>
          <w:szCs w:val="20"/>
          <w:shd w:val="clear" w:color="auto" w:fill="FFFFFF"/>
          <w:lang w:val="en-US"/>
        </w:rPr>
        <w:t xml:space="preserve"> III in Thessaly, Macedonia (Xeropigado Koiladas) and on the Ionian Islands, and such their distribution allows us to assume that their appearance in Attica is associated with the influence of the Cyclades, and in Western and Central Greece with </w:t>
      </w:r>
      <w:r w:rsidR="003A4D7E" w:rsidRPr="00F17680">
        <w:rPr>
          <w:rFonts w:ascii="Times New Roman" w:hAnsi="Times New Roman" w:cs="Times New Roman"/>
          <w:color w:val="333333"/>
          <w:sz w:val="20"/>
          <w:szCs w:val="20"/>
          <w:shd w:val="clear" w:color="auto" w:fill="FFFFFF"/>
          <w:lang w:val="en-US"/>
        </w:rPr>
        <w:t xml:space="preserve">that of </w:t>
      </w:r>
      <w:r w:rsidR="00B63676" w:rsidRPr="00F17680">
        <w:rPr>
          <w:rFonts w:ascii="Times New Roman" w:hAnsi="Times New Roman" w:cs="Times New Roman"/>
          <w:color w:val="333333"/>
          <w:sz w:val="20"/>
          <w:szCs w:val="20"/>
          <w:shd w:val="clear" w:color="auto" w:fill="FFFFFF"/>
          <w:lang w:val="en-US"/>
        </w:rPr>
        <w:t>North</w:t>
      </w:r>
      <w:r w:rsidRPr="00F17680">
        <w:rPr>
          <w:rFonts w:ascii="Times New Roman" w:hAnsi="Times New Roman" w:cs="Times New Roman"/>
          <w:color w:val="333333"/>
          <w:sz w:val="20"/>
          <w:szCs w:val="20"/>
          <w:shd w:val="clear" w:color="auto" w:fill="FFFFFF"/>
          <w:lang w:val="en-US"/>
        </w:rPr>
        <w:t>ern Greece</w:t>
      </w:r>
      <w:r w:rsidR="00492477" w:rsidRPr="00F17680">
        <w:rPr>
          <w:rFonts w:ascii="Times New Roman" w:hAnsi="Times New Roman" w:cs="Times New Roman"/>
          <w:color w:val="333333"/>
          <w:sz w:val="20"/>
          <w:szCs w:val="20"/>
          <w:shd w:val="clear" w:color="auto" w:fill="FFFFFF"/>
          <w:lang w:val="en-US"/>
        </w:rPr>
        <w:t xml:space="preserve">. </w:t>
      </w:r>
      <w:r w:rsidR="00A04AE0" w:rsidRPr="00F17680">
        <w:rPr>
          <w:rFonts w:ascii="Times New Roman" w:hAnsi="Times New Roman" w:cs="Times New Roman"/>
          <w:sz w:val="20"/>
          <w:szCs w:val="20"/>
          <w:lang w:val="en-US"/>
        </w:rPr>
        <w:t>However, it is difficult to trace the changes during the transition to EH III, since very few burials of this time have been studied</w:t>
      </w:r>
      <w:r w:rsidR="006C47B3">
        <w:rPr>
          <w:rStyle w:val="a6"/>
          <w:rFonts w:ascii="Times New Roman" w:hAnsi="Times New Roman" w:cs="Times New Roman"/>
          <w:sz w:val="20"/>
          <w:szCs w:val="20"/>
          <w:lang w:val="en-US"/>
        </w:rPr>
        <w:footnoteReference w:id="101"/>
      </w:r>
      <w:r w:rsidR="00B63676" w:rsidRPr="00F17680">
        <w:rPr>
          <w:rFonts w:ascii="Times New Roman" w:hAnsi="Times New Roman" w:cs="Times New Roman"/>
          <w:color w:val="333333"/>
          <w:sz w:val="20"/>
          <w:szCs w:val="20"/>
          <w:shd w:val="clear" w:color="auto" w:fill="FFFFFF"/>
          <w:lang w:val="en-US"/>
        </w:rPr>
        <w:t>. It is significant that the appearance of simple stone boxes coincides in time with the transformations that tak</w:t>
      </w:r>
      <w:r w:rsidR="00747677" w:rsidRPr="00F17680">
        <w:rPr>
          <w:rFonts w:ascii="Times New Roman" w:hAnsi="Times New Roman" w:cs="Times New Roman"/>
          <w:color w:val="333333"/>
          <w:sz w:val="20"/>
          <w:szCs w:val="20"/>
          <w:shd w:val="clear" w:color="auto" w:fill="FFFFFF"/>
          <w:lang w:val="en-US"/>
        </w:rPr>
        <w:t>e</w:t>
      </w:r>
      <w:r w:rsidR="00B63676" w:rsidRPr="00F17680">
        <w:rPr>
          <w:rFonts w:ascii="Times New Roman" w:hAnsi="Times New Roman" w:cs="Times New Roman"/>
          <w:color w:val="333333"/>
          <w:sz w:val="20"/>
          <w:szCs w:val="20"/>
          <w:shd w:val="clear" w:color="auto" w:fill="FFFFFF"/>
          <w:lang w:val="en-US"/>
        </w:rPr>
        <w:t xml:space="preserve"> place at this time in the ceramic complex in Western Greece.</w:t>
      </w:r>
    </w:p>
    <w:p w:rsidR="00595421" w:rsidRPr="00F17680" w:rsidRDefault="009A59C5" w:rsidP="00B63676">
      <w:pPr>
        <w:pStyle w:val="Default"/>
        <w:ind w:firstLine="709"/>
        <w:jc w:val="both"/>
        <w:rPr>
          <w:sz w:val="20"/>
          <w:szCs w:val="20"/>
          <w:lang w:val="en-US"/>
        </w:rPr>
      </w:pPr>
      <w:r w:rsidRPr="00F17680">
        <w:rPr>
          <w:color w:val="333333"/>
          <w:sz w:val="20"/>
          <w:szCs w:val="20"/>
          <w:shd w:val="clear" w:color="auto" w:fill="FFFFFF"/>
          <w:lang w:val="en-US"/>
        </w:rPr>
        <w:t>A popular topic in substantiating the steppe origins of the Indo-Europeans is the spread of mounds. For Greece, in this regard, a tumulus in Lerna IV of the EH III period, erected over the burnt buildings of the previous time, and other, later tumuli, are usually discussed. In fact, tumuli have spread in Greece mainly from MH period. The EH</w:t>
      </w:r>
      <w:r w:rsidR="00492477" w:rsidRPr="00F17680">
        <w:rPr>
          <w:color w:val="333333"/>
          <w:sz w:val="20"/>
          <w:szCs w:val="20"/>
          <w:shd w:val="clear" w:color="auto" w:fill="FFFFFF"/>
          <w:lang w:val="en-US"/>
        </w:rPr>
        <w:t xml:space="preserve"> III</w:t>
      </w:r>
      <w:r w:rsidRPr="00F17680">
        <w:rPr>
          <w:color w:val="333333"/>
          <w:sz w:val="20"/>
          <w:szCs w:val="20"/>
          <w:shd w:val="clear" w:color="auto" w:fill="FFFFFF"/>
          <w:lang w:val="en-US"/>
        </w:rPr>
        <w:t xml:space="preserve"> tumuli in Lern</w:t>
      </w:r>
      <w:r w:rsidR="00747677" w:rsidRPr="00F17680">
        <w:rPr>
          <w:color w:val="333333"/>
          <w:sz w:val="20"/>
          <w:szCs w:val="20"/>
          <w:shd w:val="clear" w:color="auto" w:fill="FFFFFF"/>
          <w:lang w:val="en-US"/>
        </w:rPr>
        <w:t>a</w:t>
      </w:r>
      <w:r w:rsidRPr="00F17680">
        <w:rPr>
          <w:color w:val="333333"/>
          <w:sz w:val="20"/>
          <w:szCs w:val="20"/>
          <w:shd w:val="clear" w:color="auto" w:fill="FFFFFF"/>
          <w:lang w:val="en-US"/>
        </w:rPr>
        <w:t xml:space="preserve">, Olympia </w:t>
      </w:r>
      <w:r w:rsidR="00492477" w:rsidRPr="00F17680">
        <w:rPr>
          <w:color w:val="333333"/>
          <w:sz w:val="20"/>
          <w:szCs w:val="20"/>
          <w:shd w:val="clear" w:color="auto" w:fill="FFFFFF"/>
          <w:lang w:val="en-US"/>
        </w:rPr>
        <w:t>(</w:t>
      </w:r>
      <w:r w:rsidR="00492477" w:rsidRPr="00F17680">
        <w:rPr>
          <w:iCs/>
          <w:sz w:val="20"/>
          <w:szCs w:val="20"/>
          <w:shd w:val="clear" w:color="auto" w:fill="FFFFFF"/>
          <w:lang w:val="en-US"/>
        </w:rPr>
        <w:t>Altis</w:t>
      </w:r>
      <w:r w:rsidR="00492477" w:rsidRPr="00F17680">
        <w:rPr>
          <w:color w:val="333333"/>
          <w:sz w:val="20"/>
          <w:szCs w:val="20"/>
          <w:shd w:val="clear" w:color="auto" w:fill="FFFFFF"/>
          <w:lang w:val="en-US"/>
        </w:rPr>
        <w:t xml:space="preserve">) </w:t>
      </w:r>
      <w:r w:rsidRPr="00F17680">
        <w:rPr>
          <w:color w:val="333333"/>
          <w:sz w:val="20"/>
          <w:szCs w:val="20"/>
          <w:shd w:val="clear" w:color="auto" w:fill="FFFFFF"/>
          <w:lang w:val="en-US"/>
        </w:rPr>
        <w:t xml:space="preserve">and Thebes are places of worship with foundations paved with slabs or pebbles. Some burial mounds of EH II, III were found in Central Macedonia in the cemeteries of Xeropigado Koiladas and Kriaritzi in Halkidiki, Loutraki in Akarnania, Steno in Levkas, Olympia in Elis, Orchomenos in Arcadia and possibly in Pellana in Laconia. </w:t>
      </w:r>
      <w:r w:rsidR="00B63676" w:rsidRPr="00F17680">
        <w:rPr>
          <w:color w:val="333333"/>
          <w:sz w:val="20"/>
          <w:szCs w:val="20"/>
          <w:shd w:val="clear" w:color="auto" w:fill="FFFFFF"/>
          <w:lang w:val="en-US"/>
        </w:rPr>
        <w:t xml:space="preserve">The mound in Steno is a stone hill surrounded by a stone ring, covered with </w:t>
      </w:r>
      <w:r w:rsidRPr="00F17680">
        <w:rPr>
          <w:color w:val="333333"/>
          <w:sz w:val="20"/>
          <w:szCs w:val="20"/>
          <w:shd w:val="clear" w:color="auto" w:fill="FFFFFF"/>
          <w:lang w:val="en-US"/>
        </w:rPr>
        <w:t>soil</w:t>
      </w:r>
      <w:r w:rsidR="00B63676" w:rsidRPr="00F17680">
        <w:rPr>
          <w:color w:val="333333"/>
          <w:sz w:val="20"/>
          <w:szCs w:val="20"/>
          <w:shd w:val="clear" w:color="auto" w:fill="FFFFFF"/>
          <w:lang w:val="en-US"/>
        </w:rPr>
        <w:t xml:space="preserve">. These </w:t>
      </w:r>
      <w:r w:rsidRPr="00F17680">
        <w:rPr>
          <w:color w:val="333333"/>
          <w:sz w:val="20"/>
          <w:szCs w:val="20"/>
          <w:shd w:val="clear" w:color="auto" w:fill="FFFFFF"/>
          <w:lang w:val="en-US"/>
        </w:rPr>
        <w:t>mounds</w:t>
      </w:r>
      <w:r w:rsidR="00B63676" w:rsidRPr="00F17680">
        <w:rPr>
          <w:color w:val="333333"/>
          <w:sz w:val="20"/>
          <w:szCs w:val="20"/>
          <w:shd w:val="clear" w:color="auto" w:fill="FFFFFF"/>
          <w:lang w:val="en-US"/>
        </w:rPr>
        <w:t xml:space="preserve"> are</w:t>
      </w:r>
      <w:r w:rsidRPr="00F17680">
        <w:rPr>
          <w:color w:val="333333"/>
          <w:sz w:val="20"/>
          <w:szCs w:val="20"/>
          <w:shd w:val="clear" w:color="auto" w:fill="FFFFFF"/>
          <w:lang w:val="en-US"/>
        </w:rPr>
        <w:t xml:space="preserve"> also</w:t>
      </w:r>
      <w:r w:rsidR="00B63676" w:rsidRPr="00F17680">
        <w:rPr>
          <w:color w:val="333333"/>
          <w:sz w:val="20"/>
          <w:szCs w:val="20"/>
          <w:shd w:val="clear" w:color="auto" w:fill="FFFFFF"/>
          <w:lang w:val="en-US"/>
        </w:rPr>
        <w:t xml:space="preserve"> associated with burials in stone boxes and pythos, sometimes with cremation. Subsequently, in </w:t>
      </w:r>
      <w:r w:rsidRPr="00F17680">
        <w:rPr>
          <w:color w:val="333333"/>
          <w:sz w:val="20"/>
          <w:szCs w:val="20"/>
          <w:shd w:val="clear" w:color="auto" w:fill="FFFFFF"/>
          <w:lang w:val="en-US"/>
        </w:rPr>
        <w:t>MH</w:t>
      </w:r>
      <w:r w:rsidR="00B63676" w:rsidRPr="00F17680">
        <w:rPr>
          <w:color w:val="333333"/>
          <w:sz w:val="20"/>
          <w:szCs w:val="20"/>
          <w:shd w:val="clear" w:color="auto" w:fill="FFFFFF"/>
          <w:lang w:val="en-US"/>
        </w:rPr>
        <w:t xml:space="preserve">, burials in pithos </w:t>
      </w:r>
      <w:r w:rsidRPr="00F17680">
        <w:rPr>
          <w:color w:val="333333"/>
          <w:sz w:val="20"/>
          <w:szCs w:val="20"/>
          <w:shd w:val="clear" w:color="auto" w:fill="FFFFFF"/>
          <w:lang w:val="en-US"/>
        </w:rPr>
        <w:t>became</w:t>
      </w:r>
      <w:r w:rsidR="00B63676" w:rsidRPr="00F17680">
        <w:rPr>
          <w:color w:val="333333"/>
          <w:sz w:val="20"/>
          <w:szCs w:val="20"/>
          <w:shd w:val="clear" w:color="auto" w:fill="FFFFFF"/>
          <w:lang w:val="en-US"/>
        </w:rPr>
        <w:t xml:space="preserve"> typical of tumuli. The spread of this tradition from Western Greece, where the </w:t>
      </w:r>
      <w:r w:rsidR="00215864">
        <w:rPr>
          <w:color w:val="333333"/>
          <w:sz w:val="20"/>
          <w:szCs w:val="20"/>
          <w:shd w:val="clear" w:color="auto" w:fill="FFFFFF"/>
          <w:lang w:val="en-US"/>
        </w:rPr>
        <w:t>“</w:t>
      </w:r>
      <w:r w:rsidR="00B63676" w:rsidRPr="00F17680">
        <w:rPr>
          <w:color w:val="333333"/>
          <w:sz w:val="20"/>
          <w:szCs w:val="20"/>
          <w:shd w:val="clear" w:color="auto" w:fill="FFFFFF"/>
          <w:lang w:val="en-US"/>
        </w:rPr>
        <w:t>Adriatic</w:t>
      </w:r>
      <w:r w:rsidR="00215864">
        <w:rPr>
          <w:color w:val="333333"/>
          <w:sz w:val="20"/>
          <w:szCs w:val="20"/>
          <w:shd w:val="clear" w:color="auto" w:fill="FFFFFF"/>
          <w:lang w:val="en-US"/>
        </w:rPr>
        <w:t>”</w:t>
      </w:r>
      <w:r w:rsidR="00B63676" w:rsidRPr="00F17680">
        <w:rPr>
          <w:color w:val="333333"/>
          <w:sz w:val="20"/>
          <w:szCs w:val="20"/>
          <w:shd w:val="clear" w:color="auto" w:fill="FFFFFF"/>
          <w:lang w:val="en-US"/>
        </w:rPr>
        <w:t xml:space="preserve"> </w:t>
      </w:r>
      <w:r w:rsidRPr="00F17680">
        <w:rPr>
          <w:color w:val="333333"/>
          <w:sz w:val="20"/>
          <w:szCs w:val="20"/>
          <w:shd w:val="clear" w:color="auto" w:fill="FFFFFF"/>
          <w:lang w:val="en-US"/>
        </w:rPr>
        <w:t>ware</w:t>
      </w:r>
      <w:r w:rsidR="00B63676" w:rsidRPr="00F17680">
        <w:rPr>
          <w:color w:val="333333"/>
          <w:sz w:val="20"/>
          <w:szCs w:val="20"/>
          <w:shd w:val="clear" w:color="auto" w:fill="FFFFFF"/>
          <w:lang w:val="en-US"/>
        </w:rPr>
        <w:t xml:space="preserve"> w</w:t>
      </w:r>
      <w:r w:rsidR="00FD24ED" w:rsidRPr="00F17680">
        <w:rPr>
          <w:color w:val="333333"/>
          <w:sz w:val="20"/>
          <w:szCs w:val="20"/>
          <w:shd w:val="clear" w:color="auto" w:fill="FFFFFF"/>
          <w:lang w:val="en-US"/>
        </w:rPr>
        <w:t>as</w:t>
      </w:r>
      <w:r w:rsidR="00B63676" w:rsidRPr="00F17680">
        <w:rPr>
          <w:color w:val="333333"/>
          <w:sz w:val="20"/>
          <w:szCs w:val="20"/>
          <w:shd w:val="clear" w:color="auto" w:fill="FFFFFF"/>
          <w:lang w:val="en-US"/>
        </w:rPr>
        <w:t xml:space="preserve"> spreading at that time, made it possible to draw a conclusion about the Western Balkan roots</w:t>
      </w:r>
      <w:r w:rsidR="00D0306B" w:rsidRPr="00F17680">
        <w:rPr>
          <w:color w:val="333333"/>
          <w:sz w:val="20"/>
          <w:szCs w:val="20"/>
          <w:shd w:val="clear" w:color="auto" w:fill="FFFFFF"/>
          <w:lang w:val="en-US"/>
        </w:rPr>
        <w:t xml:space="preserve"> of this tradition</w:t>
      </w:r>
      <w:r w:rsidR="00A04AE0" w:rsidRPr="00F17680">
        <w:rPr>
          <w:color w:val="333333"/>
          <w:sz w:val="20"/>
          <w:szCs w:val="20"/>
          <w:shd w:val="clear" w:color="auto" w:fill="FFFFFF"/>
          <w:lang w:val="en-US"/>
        </w:rPr>
        <w:t>, although in the Cetina culture, from where the ceramic tradition came at that time, there is a mound, but there are no burials in pithoi. The earliest are the mounds in Steno, which probably belong to the developed EH II, although a later date was proposed for them in the framework of EH III too. In any case, at the end of EH II, this necropolis functioned exactly. And, no connection with the steppe tradition can be trace</w:t>
      </w:r>
      <w:r w:rsidR="006C47B3">
        <w:rPr>
          <w:color w:val="333333"/>
          <w:sz w:val="20"/>
          <w:szCs w:val="20"/>
          <w:shd w:val="clear" w:color="auto" w:fill="FFFFFF"/>
          <w:lang w:val="en-US"/>
        </w:rPr>
        <w:t>d</w:t>
      </w:r>
      <w:r w:rsidR="006C47B3">
        <w:rPr>
          <w:rStyle w:val="a6"/>
          <w:color w:val="333333"/>
          <w:sz w:val="20"/>
          <w:szCs w:val="20"/>
          <w:shd w:val="clear" w:color="auto" w:fill="FFFFFF"/>
          <w:lang w:val="en-US"/>
        </w:rPr>
        <w:footnoteReference w:id="102"/>
      </w:r>
      <w:r w:rsidR="00B63676" w:rsidRPr="00F17680">
        <w:rPr>
          <w:color w:val="333333"/>
          <w:sz w:val="20"/>
          <w:szCs w:val="20"/>
          <w:shd w:val="clear" w:color="auto" w:fill="FFFFFF"/>
          <w:lang w:val="en-US"/>
        </w:rPr>
        <w:t>.</w:t>
      </w:r>
      <w:r w:rsidR="00CA5D0A" w:rsidRPr="00F17680">
        <w:rPr>
          <w:color w:val="333333"/>
          <w:sz w:val="20"/>
          <w:szCs w:val="20"/>
          <w:shd w:val="clear" w:color="auto" w:fill="FFFFFF"/>
          <w:lang w:val="en-US"/>
        </w:rPr>
        <w:t xml:space="preserve"> </w:t>
      </w:r>
      <w:r w:rsidR="00A04AE0" w:rsidRPr="00F17680">
        <w:rPr>
          <w:color w:val="333333"/>
          <w:sz w:val="20"/>
          <w:szCs w:val="20"/>
          <w:shd w:val="clear" w:color="auto" w:fill="FFFFFF"/>
          <w:lang w:val="en-US"/>
        </w:rPr>
        <w:t xml:space="preserve">It should be noted that reliable RE III </w:t>
      </w:r>
      <w:r w:rsidR="006C47B3">
        <w:rPr>
          <w:color w:val="333333"/>
          <w:sz w:val="20"/>
          <w:szCs w:val="20"/>
          <w:shd w:val="clear" w:color="auto" w:fill="FFFFFF"/>
          <w:lang w:val="en-US"/>
        </w:rPr>
        <w:t>complexes are unknown on Levkas</w:t>
      </w:r>
      <w:r w:rsidR="006C47B3">
        <w:rPr>
          <w:rStyle w:val="a6"/>
          <w:color w:val="333333"/>
          <w:sz w:val="20"/>
          <w:szCs w:val="20"/>
          <w:shd w:val="clear" w:color="auto" w:fill="FFFFFF"/>
          <w:lang w:val="en-US"/>
        </w:rPr>
        <w:footnoteReference w:id="103"/>
      </w:r>
      <w:r w:rsidR="00D0306B" w:rsidRPr="00F17680">
        <w:rPr>
          <w:color w:val="333333"/>
          <w:sz w:val="20"/>
          <w:szCs w:val="20"/>
          <w:shd w:val="clear" w:color="auto" w:fill="FFFFFF"/>
          <w:lang w:val="en-US"/>
        </w:rPr>
        <w:t xml:space="preserve">. </w:t>
      </w:r>
      <w:r w:rsidR="00A04AE0" w:rsidRPr="00F17680">
        <w:rPr>
          <w:color w:val="333333"/>
          <w:sz w:val="20"/>
          <w:szCs w:val="20"/>
          <w:shd w:val="clear" w:color="auto" w:fill="FFFFFF"/>
          <w:lang w:val="en-US"/>
        </w:rPr>
        <w:t>Therefore, it is possible that the problem is not so much in chronology, but in the longer preservation of old cultural traditions.</w:t>
      </w:r>
    </w:p>
    <w:p w:rsidR="009A59C5" w:rsidRPr="00F17680" w:rsidRDefault="009A59C5" w:rsidP="009A59C5">
      <w:pPr>
        <w:pStyle w:val="Default"/>
        <w:ind w:firstLine="709"/>
        <w:jc w:val="both"/>
        <w:rPr>
          <w:sz w:val="20"/>
          <w:szCs w:val="20"/>
          <w:lang w:val="en-US"/>
        </w:rPr>
      </w:pPr>
      <w:r w:rsidRPr="00F17680">
        <w:rPr>
          <w:sz w:val="20"/>
          <w:szCs w:val="20"/>
          <w:lang w:val="en-US"/>
        </w:rPr>
        <w:t>Stone cists in Central Europe are well represented in the Globular Amphora</w:t>
      </w:r>
      <w:r w:rsidR="00747677" w:rsidRPr="00F17680">
        <w:rPr>
          <w:sz w:val="20"/>
          <w:szCs w:val="20"/>
          <w:lang w:val="en-US"/>
        </w:rPr>
        <w:t>e</w:t>
      </w:r>
      <w:r w:rsidRPr="00F17680">
        <w:rPr>
          <w:sz w:val="20"/>
          <w:szCs w:val="20"/>
          <w:lang w:val="en-US"/>
        </w:rPr>
        <w:t xml:space="preserve"> and Corded Ware cultures. But for the Carpatho-Danubian Basin, they are not so typical and are known mainly in its eastern part, on the territory of modern Romania: in the cultures of Schneckenberg-Glina, Costişa, Monteoru and Noua, in the 3</w:t>
      </w:r>
      <w:r w:rsidRPr="00F17680">
        <w:rPr>
          <w:sz w:val="20"/>
          <w:szCs w:val="20"/>
          <w:vertAlign w:val="superscript"/>
          <w:lang w:val="en-US"/>
        </w:rPr>
        <w:t>rd</w:t>
      </w:r>
      <w:r w:rsidR="00E50EB0" w:rsidRPr="00F17680">
        <w:rPr>
          <w:sz w:val="20"/>
          <w:szCs w:val="20"/>
          <w:lang w:val="en-US"/>
        </w:rPr>
        <w:t>–</w:t>
      </w:r>
      <w:r w:rsidRPr="00F17680">
        <w:rPr>
          <w:sz w:val="20"/>
          <w:szCs w:val="20"/>
          <w:lang w:val="en-US"/>
        </w:rPr>
        <w:t>2nd millennia BC</w:t>
      </w:r>
      <w:r w:rsidR="00054835">
        <w:rPr>
          <w:rStyle w:val="a6"/>
          <w:sz w:val="20"/>
          <w:szCs w:val="20"/>
          <w:lang w:val="en-US"/>
        </w:rPr>
        <w:footnoteReference w:id="104"/>
      </w:r>
      <w:r w:rsidRPr="00F17680">
        <w:rPr>
          <w:sz w:val="20"/>
          <w:szCs w:val="20"/>
          <w:lang w:val="en-US"/>
        </w:rPr>
        <w:t>. C</w:t>
      </w:r>
      <w:r w:rsidR="002D6633" w:rsidRPr="00F17680">
        <w:rPr>
          <w:sz w:val="20"/>
          <w:szCs w:val="20"/>
          <w:lang w:val="en-US"/>
        </w:rPr>
        <w:t>i</w:t>
      </w:r>
      <w:r w:rsidRPr="00F17680">
        <w:rPr>
          <w:sz w:val="20"/>
          <w:szCs w:val="20"/>
          <w:lang w:val="en-US"/>
        </w:rPr>
        <w:t xml:space="preserve">sts are common in the </w:t>
      </w:r>
      <w:r w:rsidR="002D6633" w:rsidRPr="00F17680">
        <w:rPr>
          <w:sz w:val="20"/>
          <w:szCs w:val="20"/>
          <w:lang w:val="en-US"/>
        </w:rPr>
        <w:t>EBA</w:t>
      </w:r>
      <w:r w:rsidRPr="00F17680">
        <w:rPr>
          <w:sz w:val="20"/>
          <w:szCs w:val="20"/>
          <w:lang w:val="en-US"/>
        </w:rPr>
        <w:t xml:space="preserve"> </w:t>
      </w:r>
      <w:r w:rsidR="002D6633" w:rsidRPr="00F17680">
        <w:rPr>
          <w:sz w:val="20"/>
          <w:szCs w:val="20"/>
          <w:lang w:val="en-US"/>
        </w:rPr>
        <w:t xml:space="preserve">of </w:t>
      </w:r>
      <w:r w:rsidRPr="00F17680">
        <w:rPr>
          <w:sz w:val="20"/>
          <w:szCs w:val="20"/>
          <w:lang w:val="en-US"/>
        </w:rPr>
        <w:t>Anatolia, including</w:t>
      </w:r>
      <w:r w:rsidR="00054835">
        <w:rPr>
          <w:sz w:val="20"/>
          <w:szCs w:val="20"/>
          <w:lang w:val="en-US"/>
        </w:rPr>
        <w:t xml:space="preserve"> its western part</w:t>
      </w:r>
      <w:r w:rsidR="00054835">
        <w:rPr>
          <w:rStyle w:val="a6"/>
          <w:sz w:val="20"/>
          <w:szCs w:val="20"/>
          <w:lang w:val="en-US"/>
        </w:rPr>
        <w:footnoteReference w:id="105"/>
      </w:r>
      <w:r w:rsidRPr="00F17680">
        <w:rPr>
          <w:sz w:val="20"/>
          <w:szCs w:val="20"/>
          <w:lang w:val="en-US"/>
        </w:rPr>
        <w:t xml:space="preserve">. </w:t>
      </w:r>
      <w:r w:rsidR="002D6633" w:rsidRPr="00F17680">
        <w:rPr>
          <w:sz w:val="20"/>
          <w:szCs w:val="20"/>
          <w:lang w:val="en-US"/>
        </w:rPr>
        <w:t xml:space="preserve">Cists are not typical for the Yamnaya culture. North of Greece, only 13 cists are known, identified as Yamnaya, although their identification is difficult, and some of them are possibly later. In Bulgaria, in two cists (Kalugerica and Tărnava), cremations and vessels of the Coţofeni culture were found, which falls into the Yamnaya horizon, but the uncharacteristic burial custom and ware are strange. </w:t>
      </w:r>
      <w:r w:rsidRPr="00F17680">
        <w:rPr>
          <w:sz w:val="20"/>
          <w:szCs w:val="20"/>
          <w:lang w:val="en-US"/>
        </w:rPr>
        <w:t>C</w:t>
      </w:r>
      <w:r w:rsidR="002D6633" w:rsidRPr="00F17680">
        <w:rPr>
          <w:sz w:val="20"/>
          <w:szCs w:val="20"/>
          <w:lang w:val="en-US"/>
        </w:rPr>
        <w:t>i</w:t>
      </w:r>
      <w:r w:rsidRPr="00F17680">
        <w:rPr>
          <w:sz w:val="20"/>
          <w:szCs w:val="20"/>
          <w:lang w:val="en-US"/>
        </w:rPr>
        <w:t xml:space="preserve">sts were found in the steppe only in the </w:t>
      </w:r>
      <w:r w:rsidR="002D6633" w:rsidRPr="00F17680">
        <w:rPr>
          <w:sz w:val="20"/>
          <w:szCs w:val="20"/>
          <w:lang w:val="en-US"/>
        </w:rPr>
        <w:t>pre-Yamnaya time</w:t>
      </w:r>
      <w:r w:rsidRPr="00F17680">
        <w:rPr>
          <w:sz w:val="20"/>
          <w:szCs w:val="20"/>
          <w:lang w:val="en-US"/>
        </w:rPr>
        <w:t xml:space="preserve"> in the cultures of </w:t>
      </w:r>
      <w:r w:rsidR="002D6633" w:rsidRPr="00F17680">
        <w:rPr>
          <w:sz w:val="20"/>
          <w:szCs w:val="20"/>
          <w:lang w:val="en-US"/>
        </w:rPr>
        <w:t xml:space="preserve">the </w:t>
      </w:r>
      <w:r w:rsidR="002D6633" w:rsidRPr="00F17680">
        <w:rPr>
          <w:rFonts w:eastAsia="TimesNewRomanPSMT"/>
          <w:sz w:val="20"/>
          <w:szCs w:val="20"/>
          <w:lang w:val="en-US"/>
        </w:rPr>
        <w:t>lower level of the Mikhailovka settlement</w:t>
      </w:r>
      <w:r w:rsidRPr="00F17680">
        <w:rPr>
          <w:sz w:val="20"/>
          <w:szCs w:val="20"/>
          <w:lang w:val="en-US"/>
        </w:rPr>
        <w:t xml:space="preserve">, Kemi-Oba, </w:t>
      </w:r>
      <w:r w:rsidR="002D6633" w:rsidRPr="00F17680">
        <w:rPr>
          <w:sz w:val="20"/>
          <w:szCs w:val="20"/>
          <w:lang w:val="en-US"/>
        </w:rPr>
        <w:t xml:space="preserve">and </w:t>
      </w:r>
      <w:r w:rsidRPr="00F17680">
        <w:rPr>
          <w:sz w:val="20"/>
          <w:szCs w:val="20"/>
          <w:lang w:val="en-US"/>
        </w:rPr>
        <w:t xml:space="preserve">Usatovo. Therefore, it is allowed </w:t>
      </w:r>
      <w:r w:rsidR="002D6633" w:rsidRPr="00F17680">
        <w:rPr>
          <w:sz w:val="20"/>
          <w:szCs w:val="20"/>
          <w:lang w:val="en-US"/>
        </w:rPr>
        <w:t>that the</w:t>
      </w:r>
      <w:r w:rsidRPr="00F17680">
        <w:rPr>
          <w:sz w:val="20"/>
          <w:szCs w:val="20"/>
          <w:lang w:val="en-US"/>
        </w:rPr>
        <w:t xml:space="preserve"> </w:t>
      </w:r>
      <w:r w:rsidR="002D6633" w:rsidRPr="00F17680">
        <w:rPr>
          <w:sz w:val="20"/>
          <w:szCs w:val="20"/>
          <w:lang w:val="en-US"/>
        </w:rPr>
        <w:t xml:space="preserve">North Balkan cists were </w:t>
      </w:r>
      <w:r w:rsidRPr="00F17680">
        <w:rPr>
          <w:sz w:val="20"/>
          <w:szCs w:val="20"/>
          <w:lang w:val="en-US"/>
        </w:rPr>
        <w:t>borrow</w:t>
      </w:r>
      <w:r w:rsidR="002D6633" w:rsidRPr="00F17680">
        <w:rPr>
          <w:sz w:val="20"/>
          <w:szCs w:val="20"/>
          <w:lang w:val="en-US"/>
        </w:rPr>
        <w:t>ed</w:t>
      </w:r>
      <w:r w:rsidRPr="00F17680">
        <w:rPr>
          <w:sz w:val="20"/>
          <w:szCs w:val="20"/>
          <w:lang w:val="en-US"/>
        </w:rPr>
        <w:t xml:space="preserve"> from the cultures of Globular Amphorae or S</w:t>
      </w:r>
      <w:r w:rsidR="00054835">
        <w:rPr>
          <w:sz w:val="20"/>
          <w:szCs w:val="20"/>
          <w:lang w:val="en-US"/>
        </w:rPr>
        <w:t>chneckenberg</w:t>
      </w:r>
      <w:r w:rsidR="00054835">
        <w:rPr>
          <w:rStyle w:val="a6"/>
          <w:sz w:val="20"/>
          <w:szCs w:val="20"/>
          <w:lang w:val="en-US"/>
        </w:rPr>
        <w:footnoteReference w:id="106"/>
      </w:r>
      <w:r w:rsidRPr="00F17680">
        <w:rPr>
          <w:sz w:val="20"/>
          <w:szCs w:val="20"/>
          <w:lang w:val="en-US"/>
        </w:rPr>
        <w:t>.</w:t>
      </w:r>
    </w:p>
    <w:p w:rsidR="00EC7EE2" w:rsidRPr="00F17680" w:rsidRDefault="002D6633" w:rsidP="00EC7EE2">
      <w:pPr>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The ritual of cremation in urns has its roots in the Carpatho-Danubian region, where cremations appeared in the Baden and Coţofeni cultures, then in the Schneckenberg group, but they were rare. From there, the rite appeared in the Makó, Nyírség, Nagyrév and Hatvan cultures, where cremations in urns are combined with inhumations, but in some cultures (Nagyrév) they are dominant rite. Two urn cremations were found in the Vučedol culture (Croatia), and then in the late Vučedol/Zók group they are quite common. </w:t>
      </w:r>
      <w:r w:rsidR="009A59C5" w:rsidRPr="00F17680">
        <w:rPr>
          <w:rFonts w:ascii="Times New Roman" w:hAnsi="Times New Roman" w:cs="Times New Roman"/>
          <w:sz w:val="20"/>
          <w:szCs w:val="20"/>
          <w:lang w:val="en-US"/>
        </w:rPr>
        <w:t xml:space="preserve">In the </w:t>
      </w:r>
      <w:r w:rsidRPr="00F17680">
        <w:rPr>
          <w:rFonts w:ascii="Times New Roman" w:hAnsi="Times New Roman" w:cs="Times New Roman"/>
          <w:sz w:val="20"/>
          <w:szCs w:val="20"/>
          <w:lang w:val="en-US"/>
        </w:rPr>
        <w:t>MBA</w:t>
      </w:r>
      <w:r w:rsidR="009A59C5" w:rsidRPr="00F17680">
        <w:rPr>
          <w:rFonts w:ascii="Times New Roman" w:hAnsi="Times New Roman" w:cs="Times New Roman"/>
          <w:sz w:val="20"/>
          <w:szCs w:val="20"/>
          <w:lang w:val="en-US"/>
        </w:rPr>
        <w:t>, cremations (often in urns) are not typical for Monteoru (3.7%), but typical for Witenberg in the north (92%), V</w:t>
      </w:r>
      <w:r w:rsidR="00EC7EE2" w:rsidRPr="00F17680">
        <w:rPr>
          <w:rFonts w:ascii="Times New Roman" w:hAnsi="Times New Roman" w:cs="Times New Roman"/>
          <w:sz w:val="20"/>
          <w:szCs w:val="20"/>
          <w:lang w:val="en-US"/>
        </w:rPr>
        <w:t>erbicioara</w:t>
      </w:r>
      <w:r w:rsidR="009A59C5" w:rsidRPr="00F17680">
        <w:rPr>
          <w:rFonts w:ascii="Times New Roman" w:hAnsi="Times New Roman" w:cs="Times New Roman"/>
          <w:sz w:val="20"/>
          <w:szCs w:val="20"/>
          <w:lang w:val="en-US"/>
        </w:rPr>
        <w:t xml:space="preserve">/Govora and Gârla Mare in the west. In Otomani, initially there are few cremations, this is a borrowing, but then their number increases. At a later time, cremations in urns are found in the Noua culture. If we speak in chronological terms, this rite appears in </w:t>
      </w:r>
      <w:r w:rsidR="00EC7EE2" w:rsidRPr="00F17680">
        <w:rPr>
          <w:rFonts w:ascii="Times New Roman" w:hAnsi="Times New Roman" w:cs="Times New Roman"/>
          <w:sz w:val="20"/>
          <w:szCs w:val="20"/>
          <w:lang w:val="en-US"/>
        </w:rPr>
        <w:t>the EBA</w:t>
      </w:r>
      <w:r w:rsidR="009A59C5" w:rsidRPr="00F17680">
        <w:rPr>
          <w:rFonts w:ascii="Times New Roman" w:hAnsi="Times New Roman" w:cs="Times New Roman"/>
          <w:sz w:val="20"/>
          <w:szCs w:val="20"/>
          <w:lang w:val="en-US"/>
        </w:rPr>
        <w:t xml:space="preserve"> Ib (3400</w:t>
      </w:r>
      <w:r w:rsidR="00747677" w:rsidRPr="00F17680">
        <w:rPr>
          <w:rFonts w:ascii="Times New Roman" w:hAnsi="Times New Roman" w:cs="Times New Roman"/>
          <w:sz w:val="20"/>
          <w:szCs w:val="20"/>
          <w:lang w:val="en-US"/>
        </w:rPr>
        <w:t>–</w:t>
      </w:r>
      <w:r w:rsidR="009A59C5" w:rsidRPr="00F17680">
        <w:rPr>
          <w:rFonts w:ascii="Times New Roman" w:hAnsi="Times New Roman" w:cs="Times New Roman"/>
          <w:sz w:val="20"/>
          <w:szCs w:val="20"/>
          <w:lang w:val="en-US"/>
        </w:rPr>
        <w:t xml:space="preserve">3000 BC) and </w:t>
      </w:r>
      <w:r w:rsidR="00EC7EE2" w:rsidRPr="00F17680">
        <w:rPr>
          <w:rFonts w:ascii="Times New Roman" w:hAnsi="Times New Roman" w:cs="Times New Roman"/>
          <w:sz w:val="20"/>
          <w:szCs w:val="20"/>
          <w:lang w:val="en-US"/>
        </w:rPr>
        <w:t>MBA</w:t>
      </w:r>
      <w:r w:rsidR="009A59C5" w:rsidRPr="00F17680">
        <w:rPr>
          <w:rFonts w:ascii="Times New Roman" w:hAnsi="Times New Roman" w:cs="Times New Roman"/>
          <w:sz w:val="20"/>
          <w:szCs w:val="20"/>
          <w:lang w:val="en-US"/>
        </w:rPr>
        <w:t xml:space="preserve"> IIa (3000</w:t>
      </w:r>
      <w:r w:rsidR="00747677" w:rsidRPr="00F17680">
        <w:rPr>
          <w:rFonts w:ascii="Times New Roman" w:hAnsi="Times New Roman" w:cs="Times New Roman"/>
          <w:sz w:val="20"/>
          <w:szCs w:val="20"/>
          <w:lang w:val="en-US"/>
        </w:rPr>
        <w:t>–</w:t>
      </w:r>
      <w:r w:rsidR="009A59C5" w:rsidRPr="00F17680">
        <w:rPr>
          <w:rFonts w:ascii="Times New Roman" w:hAnsi="Times New Roman" w:cs="Times New Roman"/>
          <w:sz w:val="20"/>
          <w:szCs w:val="20"/>
          <w:lang w:val="en-US"/>
        </w:rPr>
        <w:t xml:space="preserve">2500 BC), but is widely distributed in </w:t>
      </w:r>
      <w:r w:rsidR="00EC7EE2" w:rsidRPr="00F17680">
        <w:rPr>
          <w:rFonts w:ascii="Times New Roman" w:hAnsi="Times New Roman" w:cs="Times New Roman"/>
          <w:sz w:val="20"/>
          <w:szCs w:val="20"/>
          <w:lang w:val="en-US"/>
        </w:rPr>
        <w:t>the MBA</w:t>
      </w:r>
      <w:r w:rsidR="009A59C5" w:rsidRPr="00F17680">
        <w:rPr>
          <w:rFonts w:ascii="Times New Roman" w:hAnsi="Times New Roman" w:cs="Times New Roman"/>
          <w:sz w:val="20"/>
          <w:szCs w:val="20"/>
          <w:lang w:val="en-US"/>
        </w:rPr>
        <w:t xml:space="preserve"> IIb (2500</w:t>
      </w:r>
      <w:r w:rsidR="00747677" w:rsidRPr="00F17680">
        <w:rPr>
          <w:rFonts w:ascii="Times New Roman" w:hAnsi="Times New Roman" w:cs="Times New Roman"/>
          <w:sz w:val="20"/>
          <w:szCs w:val="20"/>
          <w:lang w:val="en-US"/>
        </w:rPr>
        <w:t>–</w:t>
      </w:r>
      <w:r w:rsidR="009A59C5" w:rsidRPr="00F17680">
        <w:rPr>
          <w:rFonts w:ascii="Times New Roman" w:hAnsi="Times New Roman" w:cs="Times New Roman"/>
          <w:sz w:val="20"/>
          <w:szCs w:val="20"/>
          <w:lang w:val="en-US"/>
        </w:rPr>
        <w:t>2200 BC), which is synchronous with the Lefkandi I phase in</w:t>
      </w:r>
      <w:r w:rsidR="00054835">
        <w:rPr>
          <w:rFonts w:ascii="Times New Roman" w:hAnsi="Times New Roman" w:cs="Times New Roman"/>
          <w:sz w:val="20"/>
          <w:szCs w:val="20"/>
          <w:lang w:val="en-US"/>
        </w:rPr>
        <w:t xml:space="preserve"> Greece</w:t>
      </w:r>
      <w:r w:rsidR="00054835">
        <w:rPr>
          <w:rStyle w:val="a6"/>
          <w:rFonts w:ascii="Times New Roman" w:hAnsi="Times New Roman" w:cs="Times New Roman"/>
          <w:sz w:val="20"/>
          <w:szCs w:val="20"/>
          <w:lang w:val="en-US"/>
        </w:rPr>
        <w:footnoteReference w:id="107"/>
      </w:r>
      <w:r w:rsidR="009A59C5" w:rsidRPr="00F17680">
        <w:rPr>
          <w:rFonts w:ascii="Times New Roman" w:hAnsi="Times New Roman" w:cs="Times New Roman"/>
          <w:sz w:val="20"/>
          <w:szCs w:val="20"/>
          <w:lang w:val="en-US"/>
        </w:rPr>
        <w:t xml:space="preserve">. Thus, throughout its existence, this rite is more characteristic of the Middle Danube and northwestern Balkans than </w:t>
      </w:r>
      <w:r w:rsidR="00EC7EE2" w:rsidRPr="00F17680">
        <w:rPr>
          <w:rFonts w:ascii="Times New Roman" w:hAnsi="Times New Roman" w:cs="Times New Roman"/>
          <w:sz w:val="20"/>
          <w:szCs w:val="20"/>
          <w:lang w:val="en-US"/>
        </w:rPr>
        <w:t>of</w:t>
      </w:r>
      <w:r w:rsidR="009A59C5" w:rsidRPr="00F17680">
        <w:rPr>
          <w:rFonts w:ascii="Times New Roman" w:hAnsi="Times New Roman" w:cs="Times New Roman"/>
          <w:sz w:val="20"/>
          <w:szCs w:val="20"/>
          <w:lang w:val="en-US"/>
        </w:rPr>
        <w:t xml:space="preserve"> the northeastern </w:t>
      </w:r>
      <w:r w:rsidR="009A59C5" w:rsidRPr="00F17680">
        <w:rPr>
          <w:rFonts w:ascii="Times New Roman" w:hAnsi="Times New Roman" w:cs="Times New Roman"/>
          <w:sz w:val="20"/>
          <w:szCs w:val="20"/>
          <w:lang w:val="en-US"/>
        </w:rPr>
        <w:lastRenderedPageBreak/>
        <w:t xml:space="preserve">Balkans, and was well represented there during the time preceding </w:t>
      </w:r>
      <w:r w:rsidR="00EC7EE2" w:rsidRPr="00F17680">
        <w:rPr>
          <w:rFonts w:ascii="Times New Roman" w:hAnsi="Times New Roman" w:cs="Times New Roman"/>
          <w:sz w:val="20"/>
          <w:szCs w:val="20"/>
          <w:lang w:val="en-US"/>
        </w:rPr>
        <w:t>the EH</w:t>
      </w:r>
      <w:r w:rsidR="009A59C5" w:rsidRPr="00F17680">
        <w:rPr>
          <w:rFonts w:ascii="Times New Roman" w:hAnsi="Times New Roman" w:cs="Times New Roman"/>
          <w:sz w:val="20"/>
          <w:szCs w:val="20"/>
          <w:lang w:val="en-US"/>
        </w:rPr>
        <w:t xml:space="preserve"> III. Cremation occurs in Anatolia in the </w:t>
      </w:r>
      <w:r w:rsidR="00EC7EE2" w:rsidRPr="00F17680">
        <w:rPr>
          <w:rFonts w:ascii="Times New Roman" w:hAnsi="Times New Roman" w:cs="Times New Roman"/>
          <w:sz w:val="20"/>
          <w:szCs w:val="20"/>
          <w:lang w:val="en-US"/>
        </w:rPr>
        <w:t>EBA</w:t>
      </w:r>
      <w:r w:rsidR="009A59C5" w:rsidRPr="00F17680">
        <w:rPr>
          <w:rFonts w:ascii="Times New Roman" w:hAnsi="Times New Roman" w:cs="Times New Roman"/>
          <w:sz w:val="20"/>
          <w:szCs w:val="20"/>
          <w:lang w:val="en-US"/>
        </w:rPr>
        <w:t>, but is rare; its importance grew rapidl</w:t>
      </w:r>
      <w:r w:rsidR="00EC7EE2" w:rsidRPr="00F17680">
        <w:rPr>
          <w:rFonts w:ascii="Times New Roman" w:hAnsi="Times New Roman" w:cs="Times New Roman"/>
          <w:sz w:val="20"/>
          <w:szCs w:val="20"/>
          <w:lang w:val="en-US"/>
        </w:rPr>
        <w:t>y only in the 2nd millennium BC</w:t>
      </w:r>
      <w:r w:rsidR="00054835">
        <w:rPr>
          <w:rStyle w:val="a6"/>
          <w:rFonts w:ascii="Times New Roman" w:hAnsi="Times New Roman" w:cs="Times New Roman"/>
          <w:sz w:val="20"/>
          <w:szCs w:val="20"/>
          <w:lang w:val="en-US"/>
        </w:rPr>
        <w:footnoteReference w:id="108"/>
      </w:r>
      <w:r w:rsidR="009A59C5" w:rsidRPr="00F17680">
        <w:rPr>
          <w:rFonts w:ascii="Times New Roman" w:hAnsi="Times New Roman" w:cs="Times New Roman"/>
          <w:sz w:val="20"/>
          <w:szCs w:val="20"/>
          <w:lang w:val="en-US"/>
        </w:rPr>
        <w:t>. Therefore, the appearance of cremations in Western Greece is associated with the northwestern Balkans.</w:t>
      </w:r>
      <w:r w:rsidR="00EC7EE2" w:rsidRPr="00F17680">
        <w:rPr>
          <w:rFonts w:ascii="Times New Roman" w:hAnsi="Times New Roman" w:cs="Times New Roman"/>
          <w:sz w:val="20"/>
          <w:szCs w:val="20"/>
          <w:lang w:val="en-US"/>
        </w:rPr>
        <w:t xml:space="preserve"> </w:t>
      </w:r>
    </w:p>
    <w:p w:rsidR="009A59C5" w:rsidRPr="00F17680" w:rsidRDefault="00EC7EE2" w:rsidP="009A59C5">
      <w:pPr>
        <w:pStyle w:val="Default"/>
        <w:ind w:firstLine="709"/>
        <w:jc w:val="both"/>
        <w:rPr>
          <w:sz w:val="20"/>
          <w:szCs w:val="20"/>
          <w:lang w:val="en-US"/>
        </w:rPr>
      </w:pPr>
      <w:r w:rsidRPr="00F17680">
        <w:rPr>
          <w:sz w:val="20"/>
          <w:szCs w:val="20"/>
          <w:lang w:val="en-US"/>
        </w:rPr>
        <w:t>Several pythos burials in Transylvania are found only in the Periam-Pecica culture (2500</w:t>
      </w:r>
      <w:r w:rsidR="00747677" w:rsidRPr="00F17680">
        <w:rPr>
          <w:sz w:val="20"/>
          <w:szCs w:val="20"/>
          <w:lang w:val="en-US"/>
        </w:rPr>
        <w:t>–</w:t>
      </w:r>
      <w:r w:rsidRPr="00F17680">
        <w:rPr>
          <w:sz w:val="20"/>
          <w:szCs w:val="20"/>
          <w:lang w:val="en-US"/>
        </w:rPr>
        <w:t>2200 BC</w:t>
      </w:r>
      <w:r w:rsidR="00054835">
        <w:rPr>
          <w:sz w:val="20"/>
          <w:szCs w:val="20"/>
          <w:lang w:val="en-US"/>
        </w:rPr>
        <w:t>)</w:t>
      </w:r>
      <w:r w:rsidR="00054835">
        <w:rPr>
          <w:rStyle w:val="a6"/>
          <w:sz w:val="20"/>
          <w:szCs w:val="20"/>
          <w:lang w:val="en-US"/>
        </w:rPr>
        <w:footnoteReference w:id="109"/>
      </w:r>
      <w:r w:rsidRPr="00F17680">
        <w:rPr>
          <w:sz w:val="20"/>
          <w:szCs w:val="20"/>
          <w:lang w:val="en-US"/>
        </w:rPr>
        <w:t xml:space="preserve">, and then in the later complexes of the Carpatho-Danubian region: Otomani, </w:t>
      </w:r>
      <w:r w:rsidRPr="00F17680">
        <w:rPr>
          <w:rFonts w:eastAsia="ArialMT"/>
          <w:sz w:val="20"/>
          <w:szCs w:val="20"/>
          <w:lang w:val="en-US"/>
        </w:rPr>
        <w:t>Maďarovce, late Únětice and Věteřov</w:t>
      </w:r>
      <w:r w:rsidR="00054835">
        <w:rPr>
          <w:rStyle w:val="a6"/>
          <w:rFonts w:eastAsia="ArialMT"/>
          <w:sz w:val="20"/>
          <w:szCs w:val="20"/>
          <w:lang w:val="en-US"/>
        </w:rPr>
        <w:footnoteReference w:id="110"/>
      </w:r>
      <w:r w:rsidRPr="00F17680">
        <w:rPr>
          <w:sz w:val="20"/>
          <w:szCs w:val="20"/>
          <w:lang w:val="en-US"/>
        </w:rPr>
        <w:t>, which begin to form in a period synchronous with the EH III. Pythos burials are not typical for most regions of the Near East. This is a distinctive feature of Anatolia, mainly in its western and central parts, where these burials are combined with burials in cists and pits. On some western sites, pythos burials dominate. In the pithos, people were buried in a contracted</w:t>
      </w:r>
      <w:r w:rsidR="00054835">
        <w:rPr>
          <w:sz w:val="20"/>
          <w:szCs w:val="20"/>
          <w:lang w:val="en-US"/>
        </w:rPr>
        <w:t xml:space="preserve"> position; cremations are rare</w:t>
      </w:r>
      <w:r w:rsidR="00054835">
        <w:rPr>
          <w:rStyle w:val="a6"/>
          <w:sz w:val="20"/>
          <w:szCs w:val="20"/>
          <w:lang w:val="en-US"/>
        </w:rPr>
        <w:footnoteReference w:id="111"/>
      </w:r>
      <w:r w:rsidRPr="00F17680">
        <w:rPr>
          <w:sz w:val="20"/>
          <w:szCs w:val="20"/>
          <w:lang w:val="en-US"/>
        </w:rPr>
        <w:t xml:space="preserve">. </w:t>
      </w:r>
      <w:r w:rsidR="009A59C5" w:rsidRPr="00F17680">
        <w:rPr>
          <w:sz w:val="20"/>
          <w:szCs w:val="20"/>
          <w:lang w:val="en-US"/>
        </w:rPr>
        <w:t xml:space="preserve">Therefore, such a specific custom is likely to penetrate into the Balkans from there, and two phases of this penetration can be admitted: in the period synchronous to the time of Lefkandi I (Periam-Pecica), and more </w:t>
      </w:r>
      <w:r w:rsidRPr="00F17680">
        <w:rPr>
          <w:sz w:val="20"/>
          <w:szCs w:val="20"/>
          <w:lang w:val="en-US"/>
        </w:rPr>
        <w:t>intensive</w:t>
      </w:r>
      <w:r w:rsidR="009A59C5" w:rsidRPr="00F17680">
        <w:rPr>
          <w:sz w:val="20"/>
          <w:szCs w:val="20"/>
          <w:lang w:val="en-US"/>
        </w:rPr>
        <w:t xml:space="preserve"> at the beginning of </w:t>
      </w:r>
      <w:r w:rsidRPr="00F17680">
        <w:rPr>
          <w:sz w:val="20"/>
          <w:szCs w:val="20"/>
          <w:lang w:val="en-US"/>
        </w:rPr>
        <w:t>EH</w:t>
      </w:r>
      <w:r w:rsidR="009A59C5" w:rsidRPr="00F17680">
        <w:rPr>
          <w:sz w:val="20"/>
          <w:szCs w:val="20"/>
          <w:lang w:val="en-US"/>
        </w:rPr>
        <w:t xml:space="preserve"> III. From there, this rite penetrates, together with the bearers of </w:t>
      </w:r>
      <w:r w:rsidR="00B46B1C">
        <w:rPr>
          <w:sz w:val="20"/>
          <w:szCs w:val="20"/>
          <w:lang w:val="en-US"/>
        </w:rPr>
        <w:t>“</w:t>
      </w:r>
      <w:r w:rsidR="009A59C5" w:rsidRPr="00F17680">
        <w:rPr>
          <w:sz w:val="20"/>
          <w:szCs w:val="20"/>
          <w:lang w:val="en-US"/>
        </w:rPr>
        <w:t>Adriatic</w:t>
      </w:r>
      <w:r w:rsidR="00B46B1C">
        <w:rPr>
          <w:sz w:val="20"/>
          <w:szCs w:val="20"/>
          <w:lang w:val="en-US"/>
        </w:rPr>
        <w:t>”</w:t>
      </w:r>
      <w:r w:rsidR="009A59C5" w:rsidRPr="00F17680">
        <w:rPr>
          <w:sz w:val="20"/>
          <w:szCs w:val="20"/>
          <w:lang w:val="en-US"/>
        </w:rPr>
        <w:t xml:space="preserve"> </w:t>
      </w:r>
      <w:r w:rsidRPr="00F17680">
        <w:rPr>
          <w:sz w:val="20"/>
          <w:szCs w:val="20"/>
          <w:lang w:val="en-US"/>
        </w:rPr>
        <w:t>ware</w:t>
      </w:r>
      <w:r w:rsidR="009A59C5" w:rsidRPr="00F17680">
        <w:rPr>
          <w:sz w:val="20"/>
          <w:szCs w:val="20"/>
          <w:lang w:val="en-US"/>
        </w:rPr>
        <w:t>, to the west of Greece.</w:t>
      </w:r>
    </w:p>
    <w:p w:rsidR="009A59C5" w:rsidRPr="00F17680" w:rsidRDefault="00EC7EE2" w:rsidP="009A59C5">
      <w:pPr>
        <w:pStyle w:val="Default"/>
        <w:ind w:firstLine="709"/>
        <w:jc w:val="both"/>
        <w:rPr>
          <w:sz w:val="20"/>
          <w:szCs w:val="20"/>
          <w:lang w:val="en-US"/>
        </w:rPr>
      </w:pPr>
      <w:r w:rsidRPr="00F17680">
        <w:rPr>
          <w:sz w:val="20"/>
          <w:szCs w:val="20"/>
          <w:lang w:val="en-US"/>
        </w:rPr>
        <w:t xml:space="preserve">Thus, the use of barrows and cists to substantiate the penetration of Indo-Europeans into Greece has no basis. First, the Greek tumuli have nothing common with the steppe earthen mounds. </w:t>
      </w:r>
      <w:r w:rsidR="00B40779" w:rsidRPr="00F17680">
        <w:rPr>
          <w:sz w:val="20"/>
          <w:szCs w:val="20"/>
          <w:lang w:val="en-US"/>
        </w:rPr>
        <w:t xml:space="preserve">In the Yamnaya time, these traditions do not penetrate into Greece; moreover, cists are not characteristic of the Yamnaya culture. The funeral rite on the mainland and the Cyclades developed, in general, on a local basis. It was only at the beginning of EH III that a complex of mixed features began to spread through Western Greece: mounds, cremations and contracted burials, pythos burials and cists. This mixing reflects Western Anatolian and Northwest Balkan </w:t>
      </w:r>
      <w:r w:rsidR="00B46B1C">
        <w:rPr>
          <w:sz w:val="20"/>
          <w:szCs w:val="20"/>
          <w:lang w:val="en-US"/>
        </w:rPr>
        <w:t>traditions</w:t>
      </w:r>
      <w:r w:rsidR="00B40779" w:rsidRPr="00F17680">
        <w:rPr>
          <w:sz w:val="20"/>
          <w:szCs w:val="20"/>
          <w:lang w:val="en-US"/>
        </w:rPr>
        <w:t xml:space="preserve">. Probably under the influence of the new Anatolian component, which appeared at that time in the Carpatho-Danubian Basin, some of the groups with “Adriatic” ware from the north-west of the Balkans moved to the west of Greece, as shown by J. Maran. </w:t>
      </w:r>
      <w:r w:rsidR="009A59C5" w:rsidRPr="00F17680">
        <w:rPr>
          <w:sz w:val="20"/>
          <w:szCs w:val="20"/>
          <w:lang w:val="en-US"/>
        </w:rPr>
        <w:t xml:space="preserve">It is impossible to search for some </w:t>
      </w:r>
      <w:r w:rsidR="00B40779" w:rsidRPr="00F17680">
        <w:rPr>
          <w:sz w:val="20"/>
          <w:szCs w:val="20"/>
          <w:lang w:val="en-US"/>
        </w:rPr>
        <w:t>Yamnaya</w:t>
      </w:r>
      <w:r w:rsidR="009A59C5" w:rsidRPr="00F17680">
        <w:rPr>
          <w:sz w:val="20"/>
          <w:szCs w:val="20"/>
          <w:lang w:val="en-US"/>
        </w:rPr>
        <w:t xml:space="preserve"> features for chronological reasons</w:t>
      </w:r>
      <w:r w:rsidR="00B40779" w:rsidRPr="00F17680">
        <w:rPr>
          <w:sz w:val="20"/>
          <w:szCs w:val="20"/>
          <w:lang w:val="en-US"/>
        </w:rPr>
        <w:t>;</w:t>
      </w:r>
      <w:r w:rsidR="009A59C5" w:rsidRPr="00F17680">
        <w:rPr>
          <w:sz w:val="20"/>
          <w:szCs w:val="20"/>
          <w:lang w:val="en-US"/>
        </w:rPr>
        <w:t xml:space="preserve"> this is the time of the late Catacomb culture, and when discussing the </w:t>
      </w:r>
      <w:r w:rsidR="00B40779" w:rsidRPr="00F17680">
        <w:rPr>
          <w:sz w:val="20"/>
          <w:szCs w:val="20"/>
          <w:lang w:val="en-US"/>
        </w:rPr>
        <w:t>coming</w:t>
      </w:r>
      <w:r w:rsidR="009A59C5" w:rsidRPr="00F17680">
        <w:rPr>
          <w:sz w:val="20"/>
          <w:szCs w:val="20"/>
          <w:lang w:val="en-US"/>
        </w:rPr>
        <w:t xml:space="preserve"> of the Greeks at this time from the steppe, we must discuss the catacomb burial rite. But even in Moldova, only two catacombs (Cândeşti and Sărata Monteoru) are known fro</w:t>
      </w:r>
      <w:r w:rsidR="00054835">
        <w:rPr>
          <w:sz w:val="20"/>
          <w:szCs w:val="20"/>
          <w:lang w:val="en-US"/>
        </w:rPr>
        <w:t>m the time of Monteoru Ic4-Ic2</w:t>
      </w:r>
      <w:r w:rsidR="00054835">
        <w:rPr>
          <w:rStyle w:val="a6"/>
          <w:sz w:val="20"/>
          <w:szCs w:val="20"/>
          <w:lang w:val="en-US"/>
        </w:rPr>
        <w:footnoteReference w:id="112"/>
      </w:r>
      <w:r w:rsidR="009A59C5" w:rsidRPr="00F17680">
        <w:rPr>
          <w:sz w:val="20"/>
          <w:szCs w:val="20"/>
          <w:lang w:val="en-US"/>
        </w:rPr>
        <w:t xml:space="preserve">, which coincides with the beginning of </w:t>
      </w:r>
      <w:r w:rsidR="00B40779" w:rsidRPr="00F17680">
        <w:rPr>
          <w:sz w:val="20"/>
          <w:szCs w:val="20"/>
          <w:lang w:val="en-US"/>
        </w:rPr>
        <w:t>EH</w:t>
      </w:r>
      <w:r w:rsidR="009A59C5" w:rsidRPr="00F17680">
        <w:rPr>
          <w:sz w:val="20"/>
          <w:szCs w:val="20"/>
          <w:lang w:val="en-US"/>
        </w:rPr>
        <w:t xml:space="preserve"> III. In addition, no features of the Catacomb culture appear</w:t>
      </w:r>
      <w:r w:rsidR="00B40779" w:rsidRPr="00F17680">
        <w:rPr>
          <w:sz w:val="20"/>
          <w:szCs w:val="20"/>
          <w:lang w:val="en-US"/>
        </w:rPr>
        <w:t>ed</w:t>
      </w:r>
      <w:r w:rsidR="009A59C5" w:rsidRPr="00F17680">
        <w:rPr>
          <w:sz w:val="20"/>
          <w:szCs w:val="20"/>
          <w:lang w:val="en-US"/>
        </w:rPr>
        <w:t xml:space="preserve"> in Greece.</w:t>
      </w:r>
    </w:p>
    <w:p w:rsidR="00CA5D0A" w:rsidRPr="00F17680" w:rsidRDefault="00CA5D0A" w:rsidP="00732B2F">
      <w:pPr>
        <w:shd w:val="clear" w:color="auto" w:fill="FFFFFF"/>
        <w:spacing w:after="0" w:line="240" w:lineRule="auto"/>
        <w:ind w:firstLine="709"/>
        <w:jc w:val="both"/>
        <w:rPr>
          <w:rFonts w:ascii="Times New Roman" w:hAnsi="Times New Roman" w:cs="Times New Roman"/>
          <w:sz w:val="20"/>
          <w:szCs w:val="20"/>
          <w:lang w:val="en-US"/>
        </w:rPr>
      </w:pPr>
    </w:p>
    <w:p w:rsidR="00B40779" w:rsidRPr="00292336" w:rsidRDefault="00B40779" w:rsidP="00B40779">
      <w:pPr>
        <w:shd w:val="clear" w:color="auto" w:fill="FFFFFF"/>
        <w:spacing w:after="0" w:line="240" w:lineRule="auto"/>
        <w:ind w:firstLine="709"/>
        <w:jc w:val="both"/>
        <w:rPr>
          <w:rFonts w:ascii="Times New Roman" w:hAnsi="Times New Roman" w:cs="Times New Roman"/>
          <w:b/>
          <w:i/>
          <w:color w:val="333333"/>
          <w:sz w:val="20"/>
          <w:szCs w:val="20"/>
          <w:shd w:val="clear" w:color="auto" w:fill="FFFFFF"/>
          <w:lang w:val="en-US"/>
        </w:rPr>
      </w:pPr>
      <w:r w:rsidRPr="00292336">
        <w:rPr>
          <w:rFonts w:ascii="Times New Roman" w:hAnsi="Times New Roman" w:cs="Times New Roman"/>
          <w:b/>
          <w:i/>
          <w:color w:val="333333"/>
          <w:sz w:val="20"/>
          <w:szCs w:val="20"/>
          <w:shd w:val="clear" w:color="auto" w:fill="FFFFFF"/>
          <w:lang w:val="en-US"/>
        </w:rPr>
        <w:t>4.3. Architecture</w:t>
      </w:r>
    </w:p>
    <w:p w:rsidR="00B40779" w:rsidRPr="00F17680" w:rsidRDefault="000C68B2" w:rsidP="00B40779">
      <w:pPr>
        <w:shd w:val="clear" w:color="auto" w:fill="FFFFFF"/>
        <w:spacing w:after="0" w:line="240" w:lineRule="auto"/>
        <w:ind w:firstLine="709"/>
        <w:jc w:val="both"/>
        <w:rPr>
          <w:rFonts w:ascii="Times New Roman" w:hAnsi="Times New Roman" w:cs="Times New Roman"/>
          <w:color w:val="333333"/>
          <w:sz w:val="20"/>
          <w:szCs w:val="20"/>
          <w:shd w:val="clear" w:color="auto" w:fill="FFFFFF"/>
          <w:lang w:val="en-US"/>
        </w:rPr>
      </w:pPr>
      <w:r w:rsidRPr="00F17680">
        <w:rPr>
          <w:rFonts w:ascii="Times New Roman" w:hAnsi="Times New Roman" w:cs="Times New Roman"/>
          <w:color w:val="333333"/>
          <w:sz w:val="20"/>
          <w:szCs w:val="20"/>
          <w:shd w:val="clear" w:color="auto" w:fill="FFFFFF"/>
          <w:lang w:val="en-US"/>
        </w:rPr>
        <w:t>Significant changes happened in architecture, primarily in fortification. Fortifications in the region are already present in EC I (e</w:t>
      </w:r>
      <w:r w:rsidR="001C7085" w:rsidRPr="00F17680">
        <w:rPr>
          <w:rFonts w:ascii="Times New Roman" w:hAnsi="Times New Roman" w:cs="Times New Roman"/>
          <w:color w:val="333333"/>
          <w:sz w:val="20"/>
          <w:szCs w:val="20"/>
          <w:shd w:val="clear" w:color="auto" w:fill="FFFFFF"/>
          <w:lang w:val="en-US"/>
        </w:rPr>
        <w:t>.</w:t>
      </w:r>
      <w:r w:rsidRPr="00F17680">
        <w:rPr>
          <w:rFonts w:ascii="Times New Roman" w:hAnsi="Times New Roman" w:cs="Times New Roman"/>
          <w:color w:val="333333"/>
          <w:sz w:val="20"/>
          <w:szCs w:val="20"/>
          <w:shd w:val="clear" w:color="auto" w:fill="FFFFFF"/>
          <w:lang w:val="en-US"/>
        </w:rPr>
        <w:t>g. Markiani in the Cyclades), but have been widespread since the time of EH IIB and EH III. In some cases, they are characterized by the presence of horseshoe-shaped bastions, herringbone masonry, filling the foundations of the walls from two rows of large stones with small stones (</w:t>
      </w:r>
      <w:r w:rsidR="00054835">
        <w:rPr>
          <w:rFonts w:ascii="Times New Roman" w:hAnsi="Times New Roman" w:cs="Times New Roman"/>
          <w:color w:val="333333"/>
          <w:sz w:val="20"/>
          <w:szCs w:val="20"/>
          <w:shd w:val="clear" w:color="auto" w:fill="FFFFFF"/>
          <w:lang w:val="en-US"/>
        </w:rPr>
        <w:t>F</w:t>
      </w:r>
      <w:r w:rsidR="00445D42" w:rsidRPr="00F17680">
        <w:rPr>
          <w:rFonts w:ascii="Times New Roman" w:hAnsi="Times New Roman" w:cs="Times New Roman"/>
          <w:color w:val="333333"/>
          <w:sz w:val="20"/>
          <w:szCs w:val="20"/>
          <w:shd w:val="clear" w:color="auto" w:fill="FFFFFF"/>
          <w:lang w:val="en-US"/>
        </w:rPr>
        <w:t>ig. 7</w:t>
      </w:r>
      <w:r w:rsidR="00054835">
        <w:rPr>
          <w:rFonts w:ascii="Times New Roman" w:hAnsi="Times New Roman" w:cs="Times New Roman"/>
          <w:color w:val="333333"/>
          <w:sz w:val="20"/>
          <w:szCs w:val="20"/>
          <w:shd w:val="clear" w:color="auto" w:fill="FFFFFF"/>
          <w:lang w:val="en-US"/>
        </w:rPr>
        <w:t>/</w:t>
      </w:r>
      <w:r w:rsidRPr="00F17680">
        <w:rPr>
          <w:rFonts w:ascii="Times New Roman" w:hAnsi="Times New Roman" w:cs="Times New Roman"/>
          <w:color w:val="333333"/>
          <w:sz w:val="20"/>
          <w:szCs w:val="20"/>
          <w:shd w:val="clear" w:color="auto" w:fill="FFFFFF"/>
          <w:lang w:val="en-US"/>
        </w:rPr>
        <w:t>1</w:t>
      </w:r>
      <w:r w:rsidR="00445D42" w:rsidRPr="00F17680">
        <w:rPr>
          <w:rFonts w:ascii="Times New Roman" w:hAnsi="Times New Roman" w:cs="Times New Roman"/>
          <w:color w:val="333333"/>
          <w:sz w:val="20"/>
          <w:szCs w:val="20"/>
          <w:shd w:val="clear" w:color="auto" w:fill="FFFFFF"/>
          <w:lang w:val="en-US"/>
        </w:rPr>
        <w:t>–</w:t>
      </w:r>
      <w:r w:rsidRPr="00F17680">
        <w:rPr>
          <w:rFonts w:ascii="Times New Roman" w:hAnsi="Times New Roman" w:cs="Times New Roman"/>
          <w:color w:val="333333"/>
          <w:sz w:val="20"/>
          <w:szCs w:val="20"/>
          <w:shd w:val="clear" w:color="auto" w:fill="FFFFFF"/>
          <w:lang w:val="en-US"/>
        </w:rPr>
        <w:t xml:space="preserve">3) (Kastri (Syros), Panormos (Naxos), Palamari (Skyros), Skala Sotiros (Thasos), Aegina and Lerna). A wall of clay blocks rests on this foundation. </w:t>
      </w:r>
      <w:r w:rsidR="00096B22" w:rsidRPr="00F17680">
        <w:rPr>
          <w:rFonts w:ascii="Times New Roman" w:hAnsi="Times New Roman" w:cs="Times New Roman"/>
          <w:color w:val="333333"/>
          <w:sz w:val="20"/>
          <w:szCs w:val="20"/>
          <w:shd w:val="clear" w:color="auto" w:fill="FFFFFF"/>
          <w:lang w:val="en-US"/>
        </w:rPr>
        <w:t xml:space="preserve">It is significant that at this stage it does not appear in Thessaly and Macedonia, where Balkan traditions are preserved, and where </w:t>
      </w:r>
      <w:r w:rsidR="00096B22" w:rsidRPr="00F17680">
        <w:rPr>
          <w:rFonts w:ascii="Times New Roman" w:eastAsia="TimesNewRomanPSMT" w:hAnsi="Times New Roman" w:cs="Times New Roman"/>
          <w:sz w:val="20"/>
          <w:szCs w:val="20"/>
          <w:lang w:val="en-US"/>
        </w:rPr>
        <w:t>anatolianising</w:t>
      </w:r>
      <w:r w:rsidR="00096B22" w:rsidRPr="00F17680">
        <w:rPr>
          <w:rFonts w:ascii="Times New Roman" w:hAnsi="Times New Roman" w:cs="Times New Roman"/>
          <w:sz w:val="20"/>
          <w:szCs w:val="20"/>
          <w:lang w:val="en-US"/>
        </w:rPr>
        <w:t xml:space="preserve"> </w:t>
      </w:r>
      <w:r w:rsidR="00096B22" w:rsidRPr="00F17680">
        <w:rPr>
          <w:rFonts w:ascii="Times New Roman" w:hAnsi="Times New Roman" w:cs="Times New Roman"/>
          <w:color w:val="333333"/>
          <w:sz w:val="20"/>
          <w:szCs w:val="20"/>
          <w:shd w:val="clear" w:color="auto" w:fill="FFFFFF"/>
          <w:lang w:val="en-US"/>
        </w:rPr>
        <w:t>pottery has not yet penetrated. Earlier (from EBA 1) parallels to these building principles are known in the northeastern Aegean (Poliochni, Myrina, Thermi IIIA</w:t>
      </w:r>
      <w:r w:rsidR="00445D42" w:rsidRPr="00F17680">
        <w:rPr>
          <w:rFonts w:ascii="Times New Roman" w:hAnsi="Times New Roman" w:cs="Times New Roman"/>
          <w:color w:val="333333"/>
          <w:sz w:val="20"/>
          <w:szCs w:val="20"/>
          <w:shd w:val="clear" w:color="auto" w:fill="FFFFFF"/>
          <w:lang w:val="en-US"/>
        </w:rPr>
        <w:t>,</w:t>
      </w:r>
      <w:r w:rsidR="00096B22" w:rsidRPr="00F17680">
        <w:rPr>
          <w:rFonts w:ascii="Times New Roman" w:hAnsi="Times New Roman" w:cs="Times New Roman"/>
          <w:color w:val="333333"/>
          <w:sz w:val="20"/>
          <w:szCs w:val="20"/>
          <w:shd w:val="clear" w:color="auto" w:fill="FFFFFF"/>
          <w:lang w:val="en-US"/>
        </w:rPr>
        <w:t xml:space="preserve"> and Heraion) and in coastal western Anatolia (Liman Tepe, Bakla Tepe). An important innovation is the corridor houses, long rectangular two-storey buildings with a longitudinal corridor and narrow rooms separated by transverse walls (</w:t>
      </w:r>
      <w:r w:rsidR="00054835">
        <w:rPr>
          <w:rFonts w:ascii="Times New Roman" w:hAnsi="Times New Roman" w:cs="Times New Roman"/>
          <w:color w:val="333333"/>
          <w:sz w:val="20"/>
          <w:szCs w:val="20"/>
          <w:shd w:val="clear" w:color="auto" w:fill="FFFFFF"/>
          <w:lang w:val="en-US"/>
        </w:rPr>
        <w:t>F</w:t>
      </w:r>
      <w:r w:rsidR="00445D42" w:rsidRPr="00F17680">
        <w:rPr>
          <w:rFonts w:ascii="Times New Roman" w:hAnsi="Times New Roman" w:cs="Times New Roman"/>
          <w:color w:val="333333"/>
          <w:sz w:val="20"/>
          <w:szCs w:val="20"/>
          <w:shd w:val="clear" w:color="auto" w:fill="FFFFFF"/>
          <w:lang w:val="en-US"/>
        </w:rPr>
        <w:t>ig. 7</w:t>
      </w:r>
      <w:r w:rsidR="00054835">
        <w:rPr>
          <w:rFonts w:ascii="Times New Roman" w:hAnsi="Times New Roman" w:cs="Times New Roman"/>
          <w:color w:val="333333"/>
          <w:sz w:val="20"/>
          <w:szCs w:val="20"/>
          <w:shd w:val="clear" w:color="auto" w:fill="FFFFFF"/>
          <w:lang w:val="en-US"/>
        </w:rPr>
        <w:t>/</w:t>
      </w:r>
      <w:r w:rsidR="00096B22" w:rsidRPr="00F17680">
        <w:rPr>
          <w:rFonts w:ascii="Times New Roman" w:hAnsi="Times New Roman" w:cs="Times New Roman"/>
          <w:color w:val="333333"/>
          <w:sz w:val="20"/>
          <w:szCs w:val="20"/>
          <w:shd w:val="clear" w:color="auto" w:fill="FFFFFF"/>
          <w:lang w:val="en-US"/>
        </w:rPr>
        <w:t>2,</w:t>
      </w:r>
      <w:r w:rsidR="00054835">
        <w:rPr>
          <w:rFonts w:ascii="Times New Roman" w:hAnsi="Times New Roman" w:cs="Times New Roman"/>
          <w:color w:val="333333"/>
          <w:sz w:val="20"/>
          <w:szCs w:val="20"/>
          <w:shd w:val="clear" w:color="auto" w:fill="FFFFFF"/>
          <w:lang w:val="en-US"/>
        </w:rPr>
        <w:t>4,</w:t>
      </w:r>
      <w:r w:rsidR="00096B22" w:rsidRPr="00F17680">
        <w:rPr>
          <w:rFonts w:ascii="Times New Roman" w:hAnsi="Times New Roman" w:cs="Times New Roman"/>
          <w:color w:val="333333"/>
          <w:sz w:val="20"/>
          <w:szCs w:val="20"/>
          <w:shd w:val="clear" w:color="auto" w:fill="FFFFFF"/>
          <w:lang w:val="en-US"/>
        </w:rPr>
        <w:t>5). They, as in Asia Minor, are sometimes associated with defensive walls</w:t>
      </w:r>
      <w:r w:rsidR="00C33D66" w:rsidRPr="00F17680">
        <w:rPr>
          <w:rFonts w:ascii="Times New Roman" w:hAnsi="Times New Roman" w:cs="Times New Roman"/>
          <w:color w:val="333333"/>
          <w:sz w:val="20"/>
          <w:szCs w:val="20"/>
          <w:shd w:val="clear" w:color="auto" w:fill="FFFFFF"/>
          <w:lang w:val="en-US"/>
        </w:rPr>
        <w:t xml:space="preserve"> </w:t>
      </w:r>
      <w:r w:rsidR="00C33D66" w:rsidRPr="00F17680">
        <w:rPr>
          <w:rFonts w:ascii="Times New Roman" w:hAnsi="Times New Roman" w:cs="Times New Roman"/>
          <w:sz w:val="20"/>
          <w:szCs w:val="20"/>
          <w:lang w:val="en-US"/>
        </w:rPr>
        <w:t>(</w:t>
      </w:r>
      <w:r w:rsidR="00A04AE0" w:rsidRPr="00F17680">
        <w:rPr>
          <w:rFonts w:ascii="Times New Roman" w:hAnsi="Times New Roman" w:cs="Times New Roman"/>
          <w:sz w:val="20"/>
          <w:szCs w:val="20"/>
          <w:lang w:val="en-US"/>
        </w:rPr>
        <w:t>or located close to them, and not in the center</w:t>
      </w:r>
      <w:r w:rsidR="00C33D66" w:rsidRPr="00F17680">
        <w:rPr>
          <w:rFonts w:ascii="Times New Roman" w:hAnsi="Times New Roman" w:cs="Times New Roman"/>
          <w:sz w:val="20"/>
          <w:szCs w:val="20"/>
          <w:lang w:val="en-US"/>
        </w:rPr>
        <w:t>)</w:t>
      </w:r>
      <w:r w:rsidR="00096B22" w:rsidRPr="00F17680">
        <w:rPr>
          <w:rFonts w:ascii="Times New Roman" w:hAnsi="Times New Roman" w:cs="Times New Roman"/>
          <w:color w:val="333333"/>
          <w:sz w:val="20"/>
          <w:szCs w:val="20"/>
          <w:shd w:val="clear" w:color="auto" w:fill="FFFFFF"/>
          <w:lang w:val="en-US"/>
        </w:rPr>
        <w:t xml:space="preserve">, and were prestigious buildings, possibly of a pre-palace type. </w:t>
      </w:r>
      <w:r w:rsidR="002737E6" w:rsidRPr="00F17680">
        <w:rPr>
          <w:rFonts w:ascii="Times New Roman" w:hAnsi="Times New Roman" w:cs="Times New Roman"/>
          <w:sz w:val="20"/>
          <w:szCs w:val="20"/>
          <w:lang w:val="en-US"/>
        </w:rPr>
        <w:t xml:space="preserve">It is indicative that, despite the dense building on the settlement, these houses are isolated and surrounded by free space. The discovery of seal impressions in them suggested an administrative function and a place of storage of goods, although they were clearly used for the life of some elite group. </w:t>
      </w:r>
      <w:r w:rsidR="00B40779" w:rsidRPr="00F17680">
        <w:rPr>
          <w:rFonts w:ascii="Times New Roman" w:hAnsi="Times New Roman" w:cs="Times New Roman"/>
          <w:color w:val="333333"/>
          <w:sz w:val="20"/>
          <w:szCs w:val="20"/>
          <w:shd w:val="clear" w:color="auto" w:fill="FFFFFF"/>
          <w:lang w:val="en-US"/>
        </w:rPr>
        <w:t xml:space="preserve">The appearance of public wells is also interesting. The roots of all these innovations </w:t>
      </w:r>
      <w:r w:rsidR="00096B22" w:rsidRPr="00F17680">
        <w:rPr>
          <w:rFonts w:ascii="Times New Roman" w:hAnsi="Times New Roman" w:cs="Times New Roman"/>
          <w:color w:val="333333"/>
          <w:sz w:val="20"/>
          <w:szCs w:val="20"/>
          <w:shd w:val="clear" w:color="auto" w:fill="FFFFFF"/>
          <w:lang w:val="en-US"/>
        </w:rPr>
        <w:t>we</w:t>
      </w:r>
      <w:r w:rsidR="00B40779" w:rsidRPr="00F17680">
        <w:rPr>
          <w:rFonts w:ascii="Times New Roman" w:hAnsi="Times New Roman" w:cs="Times New Roman"/>
          <w:color w:val="333333"/>
          <w:sz w:val="20"/>
          <w:szCs w:val="20"/>
          <w:shd w:val="clear" w:color="auto" w:fill="FFFFFF"/>
          <w:lang w:val="en-US"/>
        </w:rPr>
        <w:t xml:space="preserve">re probably in the east, and this </w:t>
      </w:r>
      <w:r w:rsidR="00096B22" w:rsidRPr="00F17680">
        <w:rPr>
          <w:rFonts w:ascii="Times New Roman" w:hAnsi="Times New Roman" w:cs="Times New Roman"/>
          <w:color w:val="333333"/>
          <w:sz w:val="20"/>
          <w:szCs w:val="20"/>
          <w:shd w:val="clear" w:color="auto" w:fill="FFFFFF"/>
          <w:lang w:val="en-US"/>
        </w:rPr>
        <w:t>was caused by</w:t>
      </w:r>
      <w:r w:rsidR="00B40779" w:rsidRPr="00F17680">
        <w:rPr>
          <w:rFonts w:ascii="Times New Roman" w:hAnsi="Times New Roman" w:cs="Times New Roman"/>
          <w:color w:val="333333"/>
          <w:sz w:val="20"/>
          <w:szCs w:val="20"/>
          <w:shd w:val="clear" w:color="auto" w:fill="FFFFFF"/>
          <w:lang w:val="en-US"/>
        </w:rPr>
        <w:t xml:space="preserve"> the </w:t>
      </w:r>
      <w:r w:rsidR="00096B22" w:rsidRPr="00F17680">
        <w:rPr>
          <w:rFonts w:ascii="Times New Roman" w:hAnsi="Times New Roman" w:cs="Times New Roman"/>
          <w:color w:val="333333"/>
          <w:sz w:val="20"/>
          <w:szCs w:val="20"/>
          <w:shd w:val="clear" w:color="auto" w:fill="FFFFFF"/>
          <w:lang w:val="en-US"/>
        </w:rPr>
        <w:t>coming</w:t>
      </w:r>
      <w:r w:rsidR="00B40779" w:rsidRPr="00F17680">
        <w:rPr>
          <w:rFonts w:ascii="Times New Roman" w:hAnsi="Times New Roman" w:cs="Times New Roman"/>
          <w:color w:val="333333"/>
          <w:sz w:val="20"/>
          <w:szCs w:val="20"/>
          <w:shd w:val="clear" w:color="auto" w:fill="FFFFFF"/>
          <w:lang w:val="en-US"/>
        </w:rPr>
        <w:t xml:space="preserve"> of a new population. Here we can add one more fact: portable</w:t>
      </w:r>
      <w:r w:rsidR="00C33D66" w:rsidRPr="00F17680">
        <w:rPr>
          <w:rFonts w:ascii="Times New Roman" w:hAnsi="Times New Roman" w:cs="Times New Roman"/>
          <w:color w:val="333333"/>
          <w:sz w:val="20"/>
          <w:szCs w:val="20"/>
          <w:shd w:val="clear" w:color="auto" w:fill="FFFFFF"/>
          <w:lang w:val="en-US"/>
        </w:rPr>
        <w:t xml:space="preserve"> decorated</w:t>
      </w:r>
      <w:r w:rsidR="00B40779" w:rsidRPr="00F17680">
        <w:rPr>
          <w:rFonts w:ascii="Times New Roman" w:hAnsi="Times New Roman" w:cs="Times New Roman"/>
          <w:color w:val="333333"/>
          <w:sz w:val="20"/>
          <w:szCs w:val="20"/>
          <w:shd w:val="clear" w:color="auto" w:fill="FFFFFF"/>
          <w:lang w:val="en-US"/>
        </w:rPr>
        <w:t xml:space="preserve"> hearths are connected with the corridor houses, which were possibly used for cult purp</w:t>
      </w:r>
      <w:r w:rsidR="00054835">
        <w:rPr>
          <w:rFonts w:ascii="Times New Roman" w:hAnsi="Times New Roman" w:cs="Times New Roman"/>
          <w:color w:val="333333"/>
          <w:sz w:val="20"/>
          <w:szCs w:val="20"/>
          <w:shd w:val="clear" w:color="auto" w:fill="FFFFFF"/>
          <w:lang w:val="en-US"/>
        </w:rPr>
        <w:t>oses</w:t>
      </w:r>
      <w:r w:rsidR="00054835">
        <w:rPr>
          <w:rStyle w:val="a6"/>
          <w:rFonts w:ascii="Times New Roman" w:hAnsi="Times New Roman" w:cs="Times New Roman"/>
          <w:color w:val="333333"/>
          <w:sz w:val="20"/>
          <w:szCs w:val="20"/>
          <w:shd w:val="clear" w:color="auto" w:fill="FFFFFF"/>
          <w:lang w:val="en-US"/>
        </w:rPr>
        <w:footnoteReference w:id="113"/>
      </w:r>
      <w:r w:rsidR="00B40779" w:rsidRPr="00F17680">
        <w:rPr>
          <w:rFonts w:ascii="Times New Roman" w:hAnsi="Times New Roman" w:cs="Times New Roman"/>
          <w:color w:val="333333"/>
          <w:sz w:val="20"/>
          <w:szCs w:val="20"/>
          <w:shd w:val="clear" w:color="auto" w:fill="FFFFFF"/>
          <w:lang w:val="en-US"/>
        </w:rPr>
        <w:t xml:space="preserve">. Various types of </w:t>
      </w:r>
      <w:r w:rsidR="00445D42" w:rsidRPr="00F17680">
        <w:rPr>
          <w:rFonts w:ascii="Times New Roman" w:hAnsi="Times New Roman" w:cs="Times New Roman"/>
          <w:color w:val="333333"/>
          <w:sz w:val="20"/>
          <w:szCs w:val="20"/>
          <w:shd w:val="clear" w:color="auto" w:fill="FFFFFF"/>
          <w:lang w:val="en-US"/>
        </w:rPr>
        <w:t xml:space="preserve">portable </w:t>
      </w:r>
      <w:r w:rsidR="00B40779" w:rsidRPr="00F17680">
        <w:rPr>
          <w:rFonts w:ascii="Times New Roman" w:hAnsi="Times New Roman" w:cs="Times New Roman"/>
          <w:color w:val="333333"/>
          <w:sz w:val="20"/>
          <w:szCs w:val="20"/>
          <w:shd w:val="clear" w:color="auto" w:fill="FFFFFF"/>
          <w:lang w:val="en-US"/>
        </w:rPr>
        <w:t>cult hearths were widespread in the Transcaucasus, Anatolia and Crete, whe</w:t>
      </w:r>
      <w:r w:rsidR="00054835">
        <w:rPr>
          <w:rFonts w:ascii="Times New Roman" w:hAnsi="Times New Roman" w:cs="Times New Roman"/>
          <w:color w:val="333333"/>
          <w:sz w:val="20"/>
          <w:szCs w:val="20"/>
          <w:shd w:val="clear" w:color="auto" w:fill="FFFFFF"/>
          <w:lang w:val="en-US"/>
        </w:rPr>
        <w:t>re they come from Anatolia</w:t>
      </w:r>
      <w:r w:rsidR="00054835">
        <w:rPr>
          <w:rStyle w:val="a6"/>
          <w:rFonts w:ascii="Times New Roman" w:hAnsi="Times New Roman" w:cs="Times New Roman"/>
          <w:color w:val="333333"/>
          <w:sz w:val="20"/>
          <w:szCs w:val="20"/>
          <w:shd w:val="clear" w:color="auto" w:fill="FFFFFF"/>
          <w:lang w:val="en-US"/>
        </w:rPr>
        <w:footnoteReference w:id="114"/>
      </w:r>
      <w:r w:rsidR="00B40779" w:rsidRPr="00F17680">
        <w:rPr>
          <w:rFonts w:ascii="Times New Roman" w:hAnsi="Times New Roman" w:cs="Times New Roman"/>
          <w:color w:val="333333"/>
          <w:sz w:val="20"/>
          <w:szCs w:val="20"/>
          <w:shd w:val="clear" w:color="auto" w:fill="FFFFFF"/>
          <w:lang w:val="en-US"/>
        </w:rPr>
        <w:t>.</w:t>
      </w:r>
      <w:r w:rsidR="00C33D66" w:rsidRPr="00F17680">
        <w:rPr>
          <w:rFonts w:ascii="Times New Roman" w:hAnsi="Times New Roman" w:cs="Times New Roman"/>
          <w:color w:val="333333"/>
          <w:sz w:val="20"/>
          <w:szCs w:val="20"/>
          <w:shd w:val="clear" w:color="auto" w:fill="FFFFFF"/>
          <w:lang w:val="en-US"/>
        </w:rPr>
        <w:t xml:space="preserve"> </w:t>
      </w:r>
      <w:r w:rsidR="002737E6" w:rsidRPr="00F17680">
        <w:rPr>
          <w:rFonts w:ascii="Times New Roman" w:hAnsi="Times New Roman" w:cs="Times New Roman"/>
          <w:sz w:val="20"/>
          <w:szCs w:val="20"/>
          <w:lang w:val="en-US"/>
        </w:rPr>
        <w:t>Unique is the round building in Tiryns EH IIB, which is often considered as a warehouse for grain, but analogues of the 3rd millennium BC in Iraq and later in Palestine suggest that this was a defensive tower, although gr</w:t>
      </w:r>
      <w:r w:rsidR="00054835">
        <w:rPr>
          <w:rFonts w:ascii="Times New Roman" w:hAnsi="Times New Roman" w:cs="Times New Roman"/>
          <w:sz w:val="20"/>
          <w:szCs w:val="20"/>
          <w:lang w:val="en-US"/>
        </w:rPr>
        <w:t>ain could also be stored in it</w:t>
      </w:r>
      <w:r w:rsidR="00054835">
        <w:rPr>
          <w:rStyle w:val="a6"/>
          <w:rFonts w:ascii="Times New Roman" w:hAnsi="Times New Roman" w:cs="Times New Roman"/>
          <w:sz w:val="20"/>
          <w:szCs w:val="20"/>
          <w:lang w:val="en-US"/>
        </w:rPr>
        <w:footnoteReference w:id="115"/>
      </w:r>
      <w:r w:rsidR="002737E6" w:rsidRPr="00F17680">
        <w:rPr>
          <w:rFonts w:ascii="Times New Roman" w:hAnsi="Times New Roman" w:cs="Times New Roman"/>
          <w:sz w:val="20"/>
          <w:szCs w:val="20"/>
          <w:lang w:val="en-US"/>
        </w:rPr>
        <w:t>.</w:t>
      </w:r>
    </w:p>
    <w:p w:rsidR="00B40779" w:rsidRPr="00F17680" w:rsidRDefault="00096B22" w:rsidP="00B40779">
      <w:pPr>
        <w:shd w:val="clear" w:color="auto" w:fill="FFFFFF"/>
        <w:spacing w:after="0" w:line="240" w:lineRule="auto"/>
        <w:ind w:firstLine="709"/>
        <w:jc w:val="both"/>
        <w:rPr>
          <w:rFonts w:ascii="Times New Roman" w:hAnsi="Times New Roman" w:cs="Times New Roman"/>
          <w:color w:val="333333"/>
          <w:sz w:val="20"/>
          <w:szCs w:val="20"/>
          <w:shd w:val="clear" w:color="auto" w:fill="FFFFFF"/>
          <w:lang w:val="en-US"/>
        </w:rPr>
      </w:pPr>
      <w:r w:rsidRPr="00F17680">
        <w:rPr>
          <w:rFonts w:ascii="Times New Roman" w:hAnsi="Times New Roman" w:cs="Times New Roman"/>
          <w:color w:val="333333"/>
          <w:sz w:val="20"/>
          <w:szCs w:val="20"/>
          <w:shd w:val="clear" w:color="auto" w:fill="FFFFFF"/>
          <w:lang w:val="en-US"/>
        </w:rPr>
        <w:t>The apse buildings, after their discovery in Lerna in the EH III layer, are usually associated with the coming of the Indo-Europeans (</w:t>
      </w:r>
      <w:r w:rsidR="00054835">
        <w:rPr>
          <w:rFonts w:ascii="Times New Roman" w:hAnsi="Times New Roman" w:cs="Times New Roman"/>
          <w:color w:val="333333"/>
          <w:sz w:val="20"/>
          <w:szCs w:val="20"/>
          <w:shd w:val="clear" w:color="auto" w:fill="FFFFFF"/>
          <w:lang w:val="en-US"/>
        </w:rPr>
        <w:t>F</w:t>
      </w:r>
      <w:r w:rsidRPr="00F17680">
        <w:rPr>
          <w:rFonts w:ascii="Times New Roman" w:hAnsi="Times New Roman" w:cs="Times New Roman"/>
          <w:color w:val="333333"/>
          <w:sz w:val="20"/>
          <w:szCs w:val="20"/>
          <w:shd w:val="clear" w:color="auto" w:fill="FFFFFF"/>
          <w:lang w:val="en-US"/>
        </w:rPr>
        <w:t>ig. 7</w:t>
      </w:r>
      <w:r w:rsidR="00054835">
        <w:rPr>
          <w:rFonts w:ascii="Times New Roman" w:hAnsi="Times New Roman" w:cs="Times New Roman"/>
          <w:color w:val="333333"/>
          <w:sz w:val="20"/>
          <w:szCs w:val="20"/>
          <w:shd w:val="clear" w:color="auto" w:fill="FFFFFF"/>
          <w:lang w:val="en-US"/>
        </w:rPr>
        <w:t>/6,</w:t>
      </w:r>
      <w:r w:rsidRPr="00F17680">
        <w:rPr>
          <w:rFonts w:ascii="Times New Roman" w:hAnsi="Times New Roman" w:cs="Times New Roman"/>
          <w:color w:val="333333"/>
          <w:sz w:val="20"/>
          <w:szCs w:val="20"/>
          <w:shd w:val="clear" w:color="auto" w:fill="FFFFFF"/>
          <w:lang w:val="en-US"/>
        </w:rPr>
        <w:t>7). But they are known in Thessaly already in the Eneolithic, and from the beginning of the EBA in Poliochni</w:t>
      </w:r>
      <w:r w:rsidR="00E61CA6">
        <w:rPr>
          <w:rFonts w:ascii="Times New Roman" w:hAnsi="Times New Roman" w:cs="Times New Roman"/>
          <w:color w:val="333333"/>
          <w:sz w:val="20"/>
          <w:szCs w:val="20"/>
          <w:shd w:val="clear" w:color="auto" w:fill="FFFFFF"/>
          <w:lang w:val="en-US"/>
        </w:rPr>
        <w:t>-</w:t>
      </w:r>
      <w:r w:rsidRPr="00F17680">
        <w:rPr>
          <w:rFonts w:ascii="Times New Roman" w:hAnsi="Times New Roman" w:cs="Times New Roman"/>
          <w:color w:val="333333"/>
          <w:sz w:val="20"/>
          <w:szCs w:val="20"/>
          <w:shd w:val="clear" w:color="auto" w:fill="FFFFFF"/>
          <w:lang w:val="en-US"/>
        </w:rPr>
        <w:t xml:space="preserve">azzurro and in Sitagroi in Macedonia. In EH II, they are already found in different regions of Greece. In particular, three apse houses appear in Boeotia in the Thebes B layer, in which the </w:t>
      </w:r>
      <w:r w:rsidRPr="00F17680">
        <w:rPr>
          <w:rFonts w:ascii="Times New Roman" w:hAnsi="Times New Roman" w:cs="Times New Roman"/>
          <w:color w:val="333333"/>
          <w:sz w:val="20"/>
          <w:szCs w:val="20"/>
          <w:shd w:val="clear" w:color="auto" w:fill="FFFFFF"/>
          <w:lang w:val="en-US"/>
        </w:rPr>
        <w:lastRenderedPageBreak/>
        <w:t xml:space="preserve">ceramics of the Lefkandi I complex first appeared, and they are more typical for EH III. There are different ideas about their origins: The Balkans or the northeastern Aegean. But the connection with the Balkans is questioned for the reason that they had the usual residential function there, while in Greece these are socially significant structures. </w:t>
      </w:r>
      <w:r w:rsidR="00B40779" w:rsidRPr="00F17680">
        <w:rPr>
          <w:rFonts w:ascii="Times New Roman" w:hAnsi="Times New Roman" w:cs="Times New Roman"/>
          <w:color w:val="333333"/>
          <w:sz w:val="20"/>
          <w:szCs w:val="20"/>
          <w:shd w:val="clear" w:color="auto" w:fill="FFFFFF"/>
          <w:lang w:val="en-US"/>
        </w:rPr>
        <w:t xml:space="preserve">The </w:t>
      </w:r>
      <w:r w:rsidRPr="00F17680">
        <w:rPr>
          <w:rFonts w:ascii="Times New Roman" w:hAnsi="Times New Roman" w:cs="Times New Roman"/>
          <w:color w:val="333333"/>
          <w:sz w:val="20"/>
          <w:szCs w:val="20"/>
          <w:shd w:val="clear" w:color="auto" w:fill="FFFFFF"/>
          <w:lang w:val="en-US"/>
        </w:rPr>
        <w:t>building</w:t>
      </w:r>
      <w:r w:rsidR="00B40779" w:rsidRPr="00F17680">
        <w:rPr>
          <w:rFonts w:ascii="Times New Roman" w:hAnsi="Times New Roman" w:cs="Times New Roman"/>
          <w:color w:val="333333"/>
          <w:sz w:val="20"/>
          <w:szCs w:val="20"/>
          <w:shd w:val="clear" w:color="auto" w:fill="FFFFFF"/>
          <w:lang w:val="en-US"/>
        </w:rPr>
        <w:t xml:space="preserve"> technique is also different: in the north, including Macedonia, they are made on a frame coated with clay, and in Central and Southern Greece from clay blocks on </w:t>
      </w:r>
      <w:r w:rsidR="00E61CA6">
        <w:rPr>
          <w:rFonts w:ascii="Times New Roman" w:hAnsi="Times New Roman" w:cs="Times New Roman"/>
          <w:color w:val="333333"/>
          <w:sz w:val="20"/>
          <w:szCs w:val="20"/>
          <w:shd w:val="clear" w:color="auto" w:fill="FFFFFF"/>
          <w:lang w:val="en-US"/>
        </w:rPr>
        <w:t>a stone foundation</w:t>
      </w:r>
      <w:r w:rsidR="00E61CA6">
        <w:rPr>
          <w:rStyle w:val="a6"/>
          <w:rFonts w:ascii="Times New Roman" w:hAnsi="Times New Roman" w:cs="Times New Roman"/>
          <w:color w:val="333333"/>
          <w:sz w:val="20"/>
          <w:szCs w:val="20"/>
          <w:shd w:val="clear" w:color="auto" w:fill="FFFFFF"/>
          <w:lang w:val="en-US"/>
        </w:rPr>
        <w:footnoteReference w:id="116"/>
      </w:r>
      <w:r w:rsidR="00B40779" w:rsidRPr="00F17680">
        <w:rPr>
          <w:rFonts w:ascii="Times New Roman" w:hAnsi="Times New Roman" w:cs="Times New Roman"/>
          <w:color w:val="333333"/>
          <w:sz w:val="20"/>
          <w:szCs w:val="20"/>
          <w:shd w:val="clear" w:color="auto" w:fill="FFFFFF"/>
          <w:lang w:val="en-US"/>
        </w:rPr>
        <w:t xml:space="preserve">. But in Lerna, this horizon is connected, in my opinion, with the northern Balkans, because there are a series of </w:t>
      </w:r>
      <w:r w:rsidRPr="00F17680">
        <w:rPr>
          <w:rFonts w:ascii="Times New Roman" w:hAnsi="Times New Roman" w:cs="Times New Roman"/>
          <w:color w:val="333333"/>
          <w:sz w:val="20"/>
          <w:szCs w:val="20"/>
          <w:shd w:val="clear" w:color="auto" w:fill="FFFFFF"/>
          <w:lang w:val="en-US"/>
        </w:rPr>
        <w:t>neighboring</w:t>
      </w:r>
      <w:r w:rsidR="00B40779" w:rsidRPr="00F17680">
        <w:rPr>
          <w:rFonts w:ascii="Times New Roman" w:hAnsi="Times New Roman" w:cs="Times New Roman"/>
          <w:color w:val="333333"/>
          <w:sz w:val="20"/>
          <w:szCs w:val="20"/>
          <w:shd w:val="clear" w:color="auto" w:fill="FFFFFF"/>
          <w:lang w:val="en-US"/>
        </w:rPr>
        <w:t xml:space="preserve"> houses, they are made according to the North Balkan technology, and the local </w:t>
      </w:r>
      <w:r w:rsidRPr="00F17680">
        <w:rPr>
          <w:rFonts w:ascii="Times New Roman" w:hAnsi="Times New Roman" w:cs="Times New Roman"/>
          <w:color w:val="333333"/>
          <w:sz w:val="20"/>
          <w:szCs w:val="20"/>
          <w:shd w:val="clear" w:color="auto" w:fill="FFFFFF"/>
          <w:lang w:val="en-US"/>
        </w:rPr>
        <w:t>building technique</w:t>
      </w:r>
      <w:r w:rsidR="00B40779" w:rsidRPr="00F17680">
        <w:rPr>
          <w:rFonts w:ascii="Times New Roman" w:hAnsi="Times New Roman" w:cs="Times New Roman"/>
          <w:color w:val="333333"/>
          <w:sz w:val="20"/>
          <w:szCs w:val="20"/>
          <w:shd w:val="clear" w:color="auto" w:fill="FFFFFF"/>
          <w:lang w:val="en-US"/>
        </w:rPr>
        <w:t xml:space="preserve"> is being restored a little later. The appearance in Lerna IV of these buildings is accompanied by the appearance of </w:t>
      </w:r>
      <w:r w:rsidR="00E61CA6">
        <w:rPr>
          <w:rFonts w:ascii="Times New Roman" w:hAnsi="Times New Roman" w:cs="Times New Roman"/>
          <w:color w:val="333333"/>
          <w:sz w:val="20"/>
          <w:szCs w:val="20"/>
          <w:shd w:val="clear" w:color="auto" w:fill="FFFFFF"/>
          <w:lang w:val="en-US"/>
        </w:rPr>
        <w:t>“</w:t>
      </w:r>
      <w:r w:rsidR="00B40779" w:rsidRPr="00F17680">
        <w:rPr>
          <w:rFonts w:ascii="Times New Roman" w:hAnsi="Times New Roman" w:cs="Times New Roman"/>
          <w:color w:val="333333"/>
          <w:sz w:val="20"/>
          <w:szCs w:val="20"/>
          <w:shd w:val="clear" w:color="auto" w:fill="FFFFFF"/>
          <w:lang w:val="en-US"/>
        </w:rPr>
        <w:t>Adriatic</w:t>
      </w:r>
      <w:r w:rsidR="00E61CA6">
        <w:rPr>
          <w:rFonts w:ascii="Times New Roman" w:hAnsi="Times New Roman" w:cs="Times New Roman"/>
          <w:color w:val="333333"/>
          <w:sz w:val="20"/>
          <w:szCs w:val="20"/>
          <w:shd w:val="clear" w:color="auto" w:fill="FFFFFF"/>
          <w:lang w:val="en-US"/>
        </w:rPr>
        <w:t>”</w:t>
      </w:r>
      <w:r w:rsidR="00B40779" w:rsidRPr="00F17680">
        <w:rPr>
          <w:rFonts w:ascii="Times New Roman" w:hAnsi="Times New Roman" w:cs="Times New Roman"/>
          <w:color w:val="333333"/>
          <w:sz w:val="20"/>
          <w:szCs w:val="20"/>
          <w:shd w:val="clear" w:color="auto" w:fill="FFFFFF"/>
          <w:lang w:val="en-US"/>
        </w:rPr>
        <w:t xml:space="preserve"> and </w:t>
      </w:r>
      <w:r w:rsidRPr="00F17680">
        <w:rPr>
          <w:rFonts w:ascii="Times New Roman" w:eastAsia="TimesNewRomanPSMT" w:hAnsi="Times New Roman" w:cs="Times New Roman"/>
          <w:sz w:val="20"/>
          <w:szCs w:val="20"/>
          <w:lang w:val="en-US"/>
        </w:rPr>
        <w:t>anatolianising</w:t>
      </w:r>
      <w:r w:rsidRPr="00F17680">
        <w:rPr>
          <w:rFonts w:ascii="Times New Roman" w:hAnsi="Times New Roman" w:cs="Times New Roman"/>
          <w:sz w:val="20"/>
          <w:szCs w:val="20"/>
          <w:lang w:val="en-US"/>
        </w:rPr>
        <w:t xml:space="preserve"> </w:t>
      </w:r>
      <w:r w:rsidRPr="00F17680">
        <w:rPr>
          <w:rFonts w:ascii="Times New Roman" w:hAnsi="Times New Roman" w:cs="Times New Roman"/>
          <w:color w:val="333333"/>
          <w:sz w:val="20"/>
          <w:szCs w:val="20"/>
          <w:shd w:val="clear" w:color="auto" w:fill="FFFFFF"/>
          <w:lang w:val="en-US"/>
        </w:rPr>
        <w:t>ware</w:t>
      </w:r>
      <w:r w:rsidR="00B40779" w:rsidRPr="00F17680">
        <w:rPr>
          <w:rFonts w:ascii="Times New Roman" w:hAnsi="Times New Roman" w:cs="Times New Roman"/>
          <w:color w:val="333333"/>
          <w:sz w:val="20"/>
          <w:szCs w:val="20"/>
          <w:shd w:val="clear" w:color="auto" w:fill="FFFFFF"/>
          <w:lang w:val="en-US"/>
        </w:rPr>
        <w:t xml:space="preserve">. Therefore, this is probably </w:t>
      </w:r>
      <w:r w:rsidRPr="00F17680">
        <w:rPr>
          <w:rFonts w:ascii="Times New Roman" w:hAnsi="Times New Roman" w:cs="Times New Roman"/>
          <w:color w:val="333333"/>
          <w:sz w:val="20"/>
          <w:szCs w:val="20"/>
          <w:shd w:val="clear" w:color="auto" w:fill="FFFFFF"/>
          <w:lang w:val="en-US"/>
        </w:rPr>
        <w:t>caused by</w:t>
      </w:r>
      <w:r w:rsidR="00B40779" w:rsidRPr="00F17680">
        <w:rPr>
          <w:rFonts w:ascii="Times New Roman" w:hAnsi="Times New Roman" w:cs="Times New Roman"/>
          <w:color w:val="333333"/>
          <w:sz w:val="20"/>
          <w:szCs w:val="20"/>
          <w:shd w:val="clear" w:color="auto" w:fill="FFFFFF"/>
          <w:lang w:val="en-US"/>
        </w:rPr>
        <w:t xml:space="preserve"> the processes of diffusion of other innovations from the northern Balkans, which </w:t>
      </w:r>
      <w:r w:rsidRPr="00F17680">
        <w:rPr>
          <w:rFonts w:ascii="Times New Roman" w:hAnsi="Times New Roman" w:cs="Times New Roman"/>
          <w:color w:val="333333"/>
          <w:sz w:val="20"/>
          <w:szCs w:val="20"/>
          <w:shd w:val="clear" w:color="auto" w:fill="FFFFFF"/>
          <w:lang w:val="en-US"/>
        </w:rPr>
        <w:t>have been</w:t>
      </w:r>
      <w:r w:rsidR="00B40779" w:rsidRPr="00F17680">
        <w:rPr>
          <w:rFonts w:ascii="Times New Roman" w:hAnsi="Times New Roman" w:cs="Times New Roman"/>
          <w:color w:val="333333"/>
          <w:sz w:val="20"/>
          <w:szCs w:val="20"/>
          <w:shd w:val="clear" w:color="auto" w:fill="FFFFFF"/>
          <w:lang w:val="en-US"/>
        </w:rPr>
        <w:t xml:space="preserve"> discussed above.</w:t>
      </w:r>
    </w:p>
    <w:p w:rsidR="00166B05" w:rsidRPr="00F17680" w:rsidRDefault="00166B05" w:rsidP="00601D24">
      <w:pPr>
        <w:shd w:val="clear" w:color="auto" w:fill="FFFFFF"/>
        <w:spacing w:after="0" w:line="240" w:lineRule="auto"/>
        <w:ind w:firstLine="709"/>
        <w:jc w:val="both"/>
        <w:rPr>
          <w:rFonts w:ascii="Times New Roman" w:hAnsi="Times New Roman" w:cs="Times New Roman"/>
          <w:color w:val="333333"/>
          <w:sz w:val="20"/>
          <w:szCs w:val="20"/>
          <w:shd w:val="clear" w:color="auto" w:fill="FFFFFF"/>
          <w:lang w:val="en-US"/>
        </w:rPr>
      </w:pPr>
    </w:p>
    <w:p w:rsidR="00096B22" w:rsidRPr="00292336" w:rsidRDefault="00096B22" w:rsidP="00096B22">
      <w:pPr>
        <w:shd w:val="clear" w:color="auto" w:fill="FFFFFF"/>
        <w:spacing w:after="0" w:line="240" w:lineRule="auto"/>
        <w:ind w:firstLine="709"/>
        <w:jc w:val="both"/>
        <w:rPr>
          <w:rFonts w:ascii="Times New Roman" w:hAnsi="Times New Roman" w:cs="Times New Roman"/>
          <w:b/>
          <w:i/>
          <w:sz w:val="20"/>
          <w:szCs w:val="20"/>
          <w:lang w:val="en-US"/>
        </w:rPr>
      </w:pPr>
      <w:r w:rsidRPr="00292336">
        <w:rPr>
          <w:rFonts w:ascii="Times New Roman" w:hAnsi="Times New Roman" w:cs="Times New Roman"/>
          <w:b/>
          <w:i/>
          <w:sz w:val="20"/>
          <w:szCs w:val="20"/>
          <w:lang w:val="en-US"/>
        </w:rPr>
        <w:t>4.4. Crafts and trade</w:t>
      </w:r>
    </w:p>
    <w:p w:rsidR="005867D7" w:rsidRPr="00F17680" w:rsidRDefault="004E0961" w:rsidP="00096B22">
      <w:pPr>
        <w:shd w:val="clear" w:color="auto" w:fill="FFFFFF"/>
        <w:spacing w:after="0" w:line="240" w:lineRule="auto"/>
        <w:ind w:firstLine="709"/>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Bintliff </w:t>
      </w:r>
      <w:r w:rsidR="00E83F3F" w:rsidRPr="00F17680">
        <w:rPr>
          <w:rFonts w:ascii="Times New Roman" w:hAnsi="Times New Roman" w:cs="Times New Roman"/>
          <w:sz w:val="20"/>
          <w:szCs w:val="20"/>
          <w:lang w:val="en-US"/>
        </w:rPr>
        <w:t xml:space="preserve"> believes that these changes we</w:t>
      </w:r>
      <w:r w:rsidR="00096B22" w:rsidRPr="00F17680">
        <w:rPr>
          <w:rFonts w:ascii="Times New Roman" w:hAnsi="Times New Roman" w:cs="Times New Roman"/>
          <w:sz w:val="20"/>
          <w:szCs w:val="20"/>
          <w:lang w:val="en-US"/>
        </w:rPr>
        <w:t xml:space="preserve">re associated not with migration, but with diffusion, although the mechanism is </w:t>
      </w:r>
      <w:r w:rsidR="009764BA">
        <w:rPr>
          <w:rFonts w:ascii="Times New Roman" w:hAnsi="Times New Roman" w:cs="Times New Roman"/>
          <w:sz w:val="20"/>
          <w:szCs w:val="20"/>
          <w:lang w:val="en-US"/>
        </w:rPr>
        <w:t>un</w:t>
      </w:r>
      <w:r w:rsidR="00096B22" w:rsidRPr="00F17680">
        <w:rPr>
          <w:rFonts w:ascii="Times New Roman" w:hAnsi="Times New Roman" w:cs="Times New Roman"/>
          <w:sz w:val="20"/>
          <w:szCs w:val="20"/>
          <w:lang w:val="en-US"/>
        </w:rPr>
        <w:t>clear</w:t>
      </w:r>
      <w:r>
        <w:rPr>
          <w:rStyle w:val="a6"/>
          <w:rFonts w:ascii="Times New Roman" w:hAnsi="Times New Roman" w:cs="Times New Roman"/>
          <w:sz w:val="20"/>
          <w:szCs w:val="20"/>
          <w:lang w:val="en-US"/>
        </w:rPr>
        <w:footnoteReference w:id="117"/>
      </w:r>
      <w:r w:rsidR="00096B22" w:rsidRPr="00F17680">
        <w:rPr>
          <w:rFonts w:ascii="Times New Roman" w:hAnsi="Times New Roman" w:cs="Times New Roman"/>
          <w:sz w:val="20"/>
          <w:szCs w:val="20"/>
          <w:lang w:val="en-US"/>
        </w:rPr>
        <w:t xml:space="preserve">. </w:t>
      </w:r>
      <w:r w:rsidR="002737E6" w:rsidRPr="00F17680">
        <w:rPr>
          <w:rFonts w:ascii="Times New Roman" w:hAnsi="Times New Roman" w:cs="Times New Roman"/>
          <w:sz w:val="20"/>
          <w:szCs w:val="20"/>
          <w:lang w:val="en-US"/>
        </w:rPr>
        <w:t xml:space="preserve">J. Maran, and after him </w:t>
      </w:r>
      <w:r w:rsidR="00096B22" w:rsidRPr="00F17680">
        <w:rPr>
          <w:rFonts w:ascii="Times New Roman" w:hAnsi="Times New Roman" w:cs="Times New Roman"/>
          <w:sz w:val="20"/>
          <w:szCs w:val="20"/>
          <w:lang w:val="en-US"/>
        </w:rPr>
        <w:t xml:space="preserve">L. Ramstorf explain this phenomenon by the established trade relations with the East, conditioned by the increased demand of the region for tin. </w:t>
      </w:r>
      <w:r w:rsidR="006460E1" w:rsidRPr="00F17680">
        <w:rPr>
          <w:rFonts w:ascii="Times New Roman" w:hAnsi="Times New Roman" w:cs="Times New Roman"/>
          <w:sz w:val="20"/>
          <w:szCs w:val="20"/>
          <w:lang w:val="en-US"/>
        </w:rPr>
        <w:t xml:space="preserve">In doing so, </w:t>
      </w:r>
      <w:r w:rsidR="00D01DED" w:rsidRPr="00F17680">
        <w:rPr>
          <w:rFonts w:ascii="Times New Roman" w:hAnsi="Times New Roman" w:cs="Times New Roman"/>
          <w:sz w:val="20"/>
          <w:szCs w:val="20"/>
          <w:lang w:val="en-US"/>
        </w:rPr>
        <w:t xml:space="preserve">Ramstorf </w:t>
      </w:r>
      <w:r w:rsidR="006460E1" w:rsidRPr="00F17680">
        <w:rPr>
          <w:rFonts w:ascii="Times New Roman" w:hAnsi="Times New Roman" w:cs="Times New Roman"/>
          <w:sz w:val="20"/>
          <w:szCs w:val="20"/>
          <w:lang w:val="en-US"/>
        </w:rPr>
        <w:t>compiled an extensive list of innovations that indicate significant technological change</w:t>
      </w:r>
      <w:r w:rsidR="00E83F3F" w:rsidRPr="00F17680">
        <w:rPr>
          <w:rFonts w:ascii="Times New Roman" w:hAnsi="Times New Roman" w:cs="Times New Roman"/>
          <w:sz w:val="20"/>
          <w:szCs w:val="20"/>
          <w:lang w:val="en-US"/>
        </w:rPr>
        <w:t>s</w:t>
      </w:r>
      <w:r w:rsidR="006460E1" w:rsidRPr="00F17680">
        <w:rPr>
          <w:rFonts w:ascii="Times New Roman" w:hAnsi="Times New Roman" w:cs="Times New Roman"/>
          <w:sz w:val="20"/>
          <w:szCs w:val="20"/>
          <w:lang w:val="en-US"/>
        </w:rPr>
        <w:t xml:space="preserve">. One of these was the innovation in weaving, reflected in the </w:t>
      </w:r>
      <w:r w:rsidR="00E83F3F" w:rsidRPr="00F17680">
        <w:rPr>
          <w:rFonts w:ascii="Times New Roman" w:eastAsia="TimesNewRomanPSMT" w:hAnsi="Times New Roman" w:cs="Times New Roman"/>
          <w:sz w:val="20"/>
          <w:szCs w:val="20"/>
          <w:lang w:val="en-US"/>
        </w:rPr>
        <w:t xml:space="preserve">spindle </w:t>
      </w:r>
      <w:r w:rsidR="006460E1" w:rsidRPr="00F17680">
        <w:rPr>
          <w:rFonts w:ascii="Times New Roman" w:eastAsia="TimesNewRomanPSMT" w:hAnsi="Times New Roman" w:cs="Times New Roman"/>
          <w:sz w:val="20"/>
          <w:szCs w:val="20"/>
          <w:lang w:val="en-US"/>
        </w:rPr>
        <w:t>whorls</w:t>
      </w:r>
      <w:r w:rsidR="006460E1" w:rsidRPr="00F17680">
        <w:rPr>
          <w:rFonts w:ascii="Times New Roman" w:hAnsi="Times New Roman" w:cs="Times New Roman"/>
          <w:sz w:val="20"/>
          <w:szCs w:val="20"/>
          <w:lang w:val="en-US"/>
        </w:rPr>
        <w:t>. At this time, in Greece, in the areas of Lefkandi I ceramics distribution, in Thrace, the Cyclades and Cyprus (from the Philia phase), biconical decorated spindle whorls (</w:t>
      </w:r>
      <w:r w:rsidR="00054835">
        <w:rPr>
          <w:rFonts w:ascii="Times New Roman" w:hAnsi="Times New Roman" w:cs="Times New Roman"/>
          <w:sz w:val="20"/>
          <w:szCs w:val="20"/>
          <w:lang w:val="en-US"/>
        </w:rPr>
        <w:t>F</w:t>
      </w:r>
      <w:r w:rsidR="006460E1" w:rsidRPr="00F17680">
        <w:rPr>
          <w:rFonts w:ascii="Times New Roman" w:hAnsi="Times New Roman" w:cs="Times New Roman"/>
          <w:sz w:val="20"/>
          <w:szCs w:val="20"/>
          <w:lang w:val="en-US"/>
        </w:rPr>
        <w:t>ig. 8</w:t>
      </w:r>
      <w:r w:rsidR="00054835">
        <w:rPr>
          <w:rFonts w:ascii="Times New Roman" w:hAnsi="Times New Roman" w:cs="Times New Roman"/>
          <w:sz w:val="20"/>
          <w:szCs w:val="20"/>
          <w:lang w:val="en-US"/>
        </w:rPr>
        <w:t>/4,</w:t>
      </w:r>
      <w:r w:rsidR="006460E1" w:rsidRPr="00F17680">
        <w:rPr>
          <w:rFonts w:ascii="Times New Roman" w:hAnsi="Times New Roman" w:cs="Times New Roman"/>
          <w:sz w:val="20"/>
          <w:szCs w:val="20"/>
          <w:lang w:val="en-US"/>
        </w:rPr>
        <w:t xml:space="preserve">11), characteristic of the EB 1 and 2 in Western Anatolia, have been spread. In Greece, the convex-sided or hemispherical undecorated spindle whorls were previously used, while in the Cyclades they were flat, disc-shaped and also undecorated. </w:t>
      </w:r>
      <w:r w:rsidR="00F2692C" w:rsidRPr="00F17680">
        <w:rPr>
          <w:rFonts w:ascii="Times New Roman" w:hAnsi="Times New Roman" w:cs="Times New Roman"/>
          <w:sz w:val="20"/>
          <w:szCs w:val="20"/>
          <w:lang w:val="en-US"/>
        </w:rPr>
        <w:t xml:space="preserve">It is assumed that this new type of spindle whorls was more convenient for spinning wool of fine-wooled sheep, which in the 4th – 3rd millennia BC began to spread from the </w:t>
      </w:r>
      <w:r w:rsidR="00E83F3F" w:rsidRPr="00F17680">
        <w:rPr>
          <w:rFonts w:ascii="Times New Roman" w:hAnsi="Times New Roman" w:cs="Times New Roman"/>
          <w:sz w:val="20"/>
          <w:szCs w:val="20"/>
          <w:lang w:val="en-US"/>
        </w:rPr>
        <w:t>Near</w:t>
      </w:r>
      <w:r w:rsidR="00F2692C" w:rsidRPr="00F17680">
        <w:rPr>
          <w:rFonts w:ascii="Times New Roman" w:hAnsi="Times New Roman" w:cs="Times New Roman"/>
          <w:sz w:val="20"/>
          <w:szCs w:val="20"/>
          <w:lang w:val="en-US"/>
        </w:rPr>
        <w:t xml:space="preserve"> East. </w:t>
      </w:r>
      <w:r w:rsidR="001E543C" w:rsidRPr="00F17680">
        <w:rPr>
          <w:rFonts w:ascii="Times New Roman" w:hAnsi="Times New Roman" w:cs="Times New Roman"/>
          <w:sz w:val="20"/>
          <w:szCs w:val="20"/>
          <w:lang w:val="en-US"/>
        </w:rPr>
        <w:t>At the same time, crescent-shaped loom weights began to spread in the Aegean (</w:t>
      </w:r>
      <w:r w:rsidR="00054835">
        <w:rPr>
          <w:rFonts w:ascii="Times New Roman" w:hAnsi="Times New Roman" w:cs="Times New Roman"/>
          <w:sz w:val="20"/>
          <w:szCs w:val="20"/>
          <w:lang w:val="en-US"/>
        </w:rPr>
        <w:t>F</w:t>
      </w:r>
      <w:r w:rsidR="001E543C" w:rsidRPr="00F17680">
        <w:rPr>
          <w:rFonts w:ascii="Times New Roman" w:hAnsi="Times New Roman" w:cs="Times New Roman"/>
          <w:sz w:val="20"/>
          <w:szCs w:val="20"/>
          <w:lang w:val="en-US"/>
        </w:rPr>
        <w:t>ig. 8</w:t>
      </w:r>
      <w:r w:rsidR="00054835">
        <w:rPr>
          <w:rFonts w:ascii="Times New Roman" w:hAnsi="Times New Roman" w:cs="Times New Roman"/>
          <w:sz w:val="20"/>
          <w:szCs w:val="20"/>
          <w:lang w:val="en-US"/>
        </w:rPr>
        <w:t>/</w:t>
      </w:r>
      <w:r w:rsidR="001E543C" w:rsidRPr="00F17680">
        <w:rPr>
          <w:rFonts w:ascii="Times New Roman" w:hAnsi="Times New Roman" w:cs="Times New Roman"/>
          <w:sz w:val="20"/>
          <w:szCs w:val="20"/>
          <w:lang w:val="en-US"/>
        </w:rPr>
        <w:t xml:space="preserve">1,2), also with earlier prototypes in Anatolia (from the </w:t>
      </w:r>
      <w:r w:rsidR="009764BA">
        <w:rPr>
          <w:rFonts w:ascii="Times New Roman" w:hAnsi="Times New Roman" w:cs="Times New Roman"/>
          <w:sz w:val="20"/>
          <w:szCs w:val="20"/>
          <w:lang w:val="en-US"/>
        </w:rPr>
        <w:t>early</w:t>
      </w:r>
      <w:r w:rsidR="001E543C" w:rsidRPr="00F17680">
        <w:rPr>
          <w:rFonts w:ascii="Times New Roman" w:hAnsi="Times New Roman" w:cs="Times New Roman"/>
          <w:sz w:val="20"/>
          <w:szCs w:val="20"/>
          <w:lang w:val="en-US"/>
        </w:rPr>
        <w:t xml:space="preserve"> 3rd millennium BC). It is significant that in the Peloponnese they appear a little later, at the end of EH II – EH III, which corresponds to the spread of the Proto-Minyan ware there. </w:t>
      </w:r>
      <w:r w:rsidR="006460E1" w:rsidRPr="00F17680">
        <w:rPr>
          <w:rFonts w:ascii="Times New Roman" w:hAnsi="Times New Roman" w:cs="Times New Roman"/>
          <w:sz w:val="20"/>
          <w:szCs w:val="20"/>
          <w:lang w:val="en-US"/>
        </w:rPr>
        <w:t xml:space="preserve">These weights made it possible to obtain </w:t>
      </w:r>
      <w:r w:rsidR="001E543C" w:rsidRPr="00F17680">
        <w:rPr>
          <w:rFonts w:ascii="Times New Roman" w:hAnsi="Times New Roman" w:cs="Times New Roman"/>
          <w:sz w:val="20"/>
          <w:szCs w:val="20"/>
          <w:lang w:val="en-US"/>
        </w:rPr>
        <w:t>textile</w:t>
      </w:r>
      <w:r w:rsidR="006460E1" w:rsidRPr="00F17680">
        <w:rPr>
          <w:rFonts w:ascii="Times New Roman" w:hAnsi="Times New Roman" w:cs="Times New Roman"/>
          <w:sz w:val="20"/>
          <w:szCs w:val="20"/>
          <w:lang w:val="en-US"/>
        </w:rPr>
        <w:t xml:space="preserve"> with a more complex weaving of threads, twill weaving. The distribution of pins with spherical head is also very indicative (</w:t>
      </w:r>
      <w:r w:rsidR="00054835">
        <w:rPr>
          <w:rFonts w:ascii="Times New Roman" w:hAnsi="Times New Roman" w:cs="Times New Roman"/>
          <w:sz w:val="20"/>
          <w:szCs w:val="20"/>
          <w:lang w:val="en-US"/>
        </w:rPr>
        <w:t>F</w:t>
      </w:r>
      <w:r w:rsidR="006460E1" w:rsidRPr="00F17680">
        <w:rPr>
          <w:rFonts w:ascii="Times New Roman" w:hAnsi="Times New Roman" w:cs="Times New Roman"/>
          <w:sz w:val="20"/>
          <w:szCs w:val="20"/>
          <w:lang w:val="en-US"/>
        </w:rPr>
        <w:t>ig</w:t>
      </w:r>
      <w:r w:rsidR="00054835">
        <w:rPr>
          <w:rFonts w:ascii="Times New Roman" w:hAnsi="Times New Roman" w:cs="Times New Roman"/>
          <w:sz w:val="20"/>
          <w:szCs w:val="20"/>
          <w:lang w:val="en-US"/>
        </w:rPr>
        <w:t>.</w:t>
      </w:r>
      <w:r w:rsidR="006460E1" w:rsidRPr="00F17680">
        <w:rPr>
          <w:rFonts w:ascii="Times New Roman" w:hAnsi="Times New Roman" w:cs="Times New Roman"/>
          <w:sz w:val="20"/>
          <w:szCs w:val="20"/>
          <w:lang w:val="en-US"/>
        </w:rPr>
        <w:t xml:space="preserve"> 8</w:t>
      </w:r>
      <w:r w:rsidR="00054835">
        <w:rPr>
          <w:rFonts w:ascii="Times New Roman" w:hAnsi="Times New Roman" w:cs="Times New Roman"/>
          <w:sz w:val="20"/>
          <w:szCs w:val="20"/>
          <w:lang w:val="en-US"/>
        </w:rPr>
        <w:t>/</w:t>
      </w:r>
      <w:r w:rsidR="006460E1" w:rsidRPr="00F17680">
        <w:rPr>
          <w:rFonts w:ascii="Times New Roman" w:hAnsi="Times New Roman" w:cs="Times New Roman"/>
          <w:sz w:val="20"/>
          <w:szCs w:val="20"/>
          <w:lang w:val="en-US"/>
        </w:rPr>
        <w:t xml:space="preserve">10), which </w:t>
      </w:r>
      <w:r w:rsidR="001E543C" w:rsidRPr="00F17680">
        <w:rPr>
          <w:rFonts w:ascii="Times New Roman" w:hAnsi="Times New Roman" w:cs="Times New Roman"/>
          <w:sz w:val="20"/>
          <w:szCs w:val="20"/>
          <w:lang w:val="en-US"/>
        </w:rPr>
        <w:t>was</w:t>
      </w:r>
      <w:r w:rsidR="006460E1" w:rsidRPr="00F17680">
        <w:rPr>
          <w:rFonts w:ascii="Times New Roman" w:hAnsi="Times New Roman" w:cs="Times New Roman"/>
          <w:sz w:val="20"/>
          <w:szCs w:val="20"/>
          <w:lang w:val="en-US"/>
        </w:rPr>
        <w:t xml:space="preserve"> known in Anatolia since the end of the Eneolithic, and in Greece they appear precisely in those regions where anatoli</w:t>
      </w:r>
      <w:r w:rsidR="001E543C" w:rsidRPr="00F17680">
        <w:rPr>
          <w:rFonts w:ascii="Times New Roman" w:hAnsi="Times New Roman" w:cs="Times New Roman"/>
          <w:sz w:val="20"/>
          <w:szCs w:val="20"/>
          <w:lang w:val="en-US"/>
        </w:rPr>
        <w:t>anising</w:t>
      </w:r>
      <w:r w:rsidR="006460E1" w:rsidRPr="00F17680">
        <w:rPr>
          <w:rFonts w:ascii="Times New Roman" w:hAnsi="Times New Roman" w:cs="Times New Roman"/>
          <w:sz w:val="20"/>
          <w:szCs w:val="20"/>
          <w:lang w:val="en-US"/>
        </w:rPr>
        <w:t xml:space="preserve"> </w:t>
      </w:r>
      <w:r w:rsidR="001E543C" w:rsidRPr="00F17680">
        <w:rPr>
          <w:rFonts w:ascii="Times New Roman" w:hAnsi="Times New Roman" w:cs="Times New Roman"/>
          <w:sz w:val="20"/>
          <w:szCs w:val="20"/>
          <w:lang w:val="en-US"/>
        </w:rPr>
        <w:t>ware is</w:t>
      </w:r>
      <w:r w:rsidR="006460E1" w:rsidRPr="00F17680">
        <w:rPr>
          <w:rFonts w:ascii="Times New Roman" w:hAnsi="Times New Roman" w:cs="Times New Roman"/>
          <w:sz w:val="20"/>
          <w:szCs w:val="20"/>
          <w:lang w:val="en-US"/>
        </w:rPr>
        <w:t xml:space="preserve"> spread, and are often found in its context. These pins go back to the gold pins from Ur, and in Greece they are always made from bronze, rare in this period, which has a golden </w:t>
      </w:r>
      <w:r w:rsidR="001E543C" w:rsidRPr="00F17680">
        <w:rPr>
          <w:rFonts w:ascii="Times New Roman" w:hAnsi="Times New Roman" w:cs="Times New Roman"/>
          <w:sz w:val="20"/>
          <w:szCs w:val="20"/>
          <w:lang w:val="en-US"/>
        </w:rPr>
        <w:t>shade</w:t>
      </w:r>
      <w:r w:rsidR="006460E1" w:rsidRPr="00F17680">
        <w:rPr>
          <w:rFonts w:ascii="Times New Roman" w:hAnsi="Times New Roman" w:cs="Times New Roman"/>
          <w:sz w:val="20"/>
          <w:szCs w:val="20"/>
          <w:lang w:val="en-US"/>
        </w:rPr>
        <w:t xml:space="preserve">. From this it is concluded that there </w:t>
      </w:r>
      <w:r w:rsidR="001E543C" w:rsidRPr="00F17680">
        <w:rPr>
          <w:rFonts w:ascii="Times New Roman" w:hAnsi="Times New Roman" w:cs="Times New Roman"/>
          <w:sz w:val="20"/>
          <w:szCs w:val="20"/>
          <w:lang w:val="en-US"/>
        </w:rPr>
        <w:t>wa</w:t>
      </w:r>
      <w:r w:rsidR="006460E1" w:rsidRPr="00F17680">
        <w:rPr>
          <w:rFonts w:ascii="Times New Roman" w:hAnsi="Times New Roman" w:cs="Times New Roman"/>
          <w:sz w:val="20"/>
          <w:szCs w:val="20"/>
          <w:lang w:val="en-US"/>
        </w:rPr>
        <w:t xml:space="preserve">s a spread of Anatolian fashion along with Anatolian </w:t>
      </w:r>
      <w:r w:rsidR="001E543C" w:rsidRPr="00F17680">
        <w:rPr>
          <w:rFonts w:ascii="Times New Roman" w:hAnsi="Times New Roman" w:cs="Times New Roman"/>
          <w:sz w:val="20"/>
          <w:szCs w:val="20"/>
          <w:lang w:val="en-US"/>
        </w:rPr>
        <w:t>textile</w:t>
      </w:r>
      <w:r w:rsidR="006460E1" w:rsidRPr="00F17680">
        <w:rPr>
          <w:rFonts w:ascii="Times New Roman" w:hAnsi="Times New Roman" w:cs="Times New Roman"/>
          <w:sz w:val="20"/>
          <w:szCs w:val="20"/>
          <w:lang w:val="en-US"/>
        </w:rPr>
        <w:t xml:space="preserve"> and costume. Bone tubes for paint also belong to this group of parallels</w:t>
      </w:r>
      <w:r w:rsidR="002C7442" w:rsidRPr="00F17680">
        <w:rPr>
          <w:rFonts w:ascii="Times New Roman" w:hAnsi="Times New Roman" w:cs="Times New Roman"/>
          <w:color w:val="333333"/>
          <w:sz w:val="20"/>
          <w:szCs w:val="20"/>
          <w:shd w:val="clear" w:color="auto" w:fill="FFFFFF"/>
          <w:lang w:val="en-US"/>
        </w:rPr>
        <w:t>, although they are found mainly in the Cyclades</w:t>
      </w:r>
      <w:r w:rsidR="006460E1" w:rsidRPr="00F17680">
        <w:rPr>
          <w:rFonts w:ascii="Times New Roman" w:hAnsi="Times New Roman" w:cs="Times New Roman"/>
          <w:sz w:val="20"/>
          <w:szCs w:val="20"/>
          <w:lang w:val="en-US"/>
        </w:rPr>
        <w:t xml:space="preserve"> (</w:t>
      </w:r>
      <w:r w:rsidR="00054835">
        <w:rPr>
          <w:rFonts w:ascii="Times New Roman" w:hAnsi="Times New Roman" w:cs="Times New Roman"/>
          <w:sz w:val="20"/>
          <w:szCs w:val="20"/>
          <w:lang w:val="en-US"/>
        </w:rPr>
        <w:t>F</w:t>
      </w:r>
      <w:r w:rsidR="006460E1" w:rsidRPr="00F17680">
        <w:rPr>
          <w:rFonts w:ascii="Times New Roman" w:hAnsi="Times New Roman" w:cs="Times New Roman"/>
          <w:sz w:val="20"/>
          <w:szCs w:val="20"/>
          <w:lang w:val="en-US"/>
        </w:rPr>
        <w:t>ig. 8</w:t>
      </w:r>
      <w:r w:rsidR="00054835">
        <w:rPr>
          <w:rFonts w:ascii="Times New Roman" w:hAnsi="Times New Roman" w:cs="Times New Roman"/>
          <w:sz w:val="20"/>
          <w:szCs w:val="20"/>
          <w:lang w:val="en-US"/>
        </w:rPr>
        <w:t>/</w:t>
      </w:r>
      <w:r w:rsidR="006460E1" w:rsidRPr="00F17680">
        <w:rPr>
          <w:rFonts w:ascii="Times New Roman" w:hAnsi="Times New Roman" w:cs="Times New Roman"/>
          <w:sz w:val="20"/>
          <w:szCs w:val="20"/>
          <w:lang w:val="en-US"/>
        </w:rPr>
        <w:t xml:space="preserve">3). </w:t>
      </w:r>
      <w:r w:rsidR="00181447" w:rsidRPr="00F17680">
        <w:rPr>
          <w:rFonts w:ascii="Times New Roman" w:hAnsi="Times New Roman" w:cs="Times New Roman"/>
          <w:sz w:val="20"/>
          <w:szCs w:val="20"/>
          <w:lang w:val="en-US"/>
        </w:rPr>
        <w:t xml:space="preserve">The spread of silver production is essential. This is a complex technology. Silver was extracted from lead ore by the method of cupellation: initially it was fired in an oxidizing atmosphere to obtain lead oxide, and then this oxide was evaporated to obtain silver. This production was occasionally known in the Aegean since 4000 BC, </w:t>
      </w:r>
      <w:r w:rsidR="002708F7" w:rsidRPr="00F17680">
        <w:rPr>
          <w:rFonts w:ascii="Times New Roman" w:hAnsi="Times New Roman" w:cs="Times New Roman"/>
          <w:color w:val="333333"/>
          <w:sz w:val="20"/>
          <w:szCs w:val="20"/>
          <w:shd w:val="clear" w:color="auto" w:fill="FFFFFF"/>
          <w:lang w:val="en-US"/>
        </w:rPr>
        <w:t>but early mining is justified mainly by the discovery of ceramic pieces on the surface of sites, in addition, before EH II, no finds of objects made of lead and silver are known</w:t>
      </w:r>
      <w:r w:rsidR="00D01DED" w:rsidRPr="00F17680">
        <w:rPr>
          <w:rFonts w:ascii="Times New Roman" w:hAnsi="Times New Roman" w:cs="Times New Roman"/>
          <w:color w:val="333333"/>
          <w:sz w:val="20"/>
          <w:szCs w:val="20"/>
          <w:shd w:val="clear" w:color="auto" w:fill="FFFFFF"/>
          <w:lang w:val="en-US"/>
        </w:rPr>
        <w:t>.</w:t>
      </w:r>
      <w:r w:rsidR="00D01DED" w:rsidRPr="00F17680">
        <w:rPr>
          <w:rFonts w:ascii="Times New Roman" w:hAnsi="Times New Roman" w:cs="Times New Roman"/>
          <w:sz w:val="20"/>
          <w:szCs w:val="20"/>
          <w:lang w:val="en-US"/>
        </w:rPr>
        <w:t xml:space="preserve"> O</w:t>
      </w:r>
      <w:r w:rsidR="00181447" w:rsidRPr="00F17680">
        <w:rPr>
          <w:rFonts w:ascii="Times New Roman" w:hAnsi="Times New Roman" w:cs="Times New Roman"/>
          <w:sz w:val="20"/>
          <w:szCs w:val="20"/>
          <w:lang w:val="en-US"/>
        </w:rPr>
        <w:t xml:space="preserve">nly in the Lefkandi I / Kasti stage did it become widespread, and is often associated with the corresponding ceramics. </w:t>
      </w:r>
      <w:r w:rsidR="001E543C" w:rsidRPr="00F17680">
        <w:rPr>
          <w:rFonts w:ascii="Times New Roman" w:hAnsi="Times New Roman" w:cs="Times New Roman"/>
          <w:sz w:val="20"/>
          <w:szCs w:val="20"/>
          <w:lang w:val="en-US"/>
        </w:rPr>
        <w:t xml:space="preserve">Finds that mark intense trade </w:t>
      </w:r>
      <w:r w:rsidR="00181447" w:rsidRPr="00F17680">
        <w:rPr>
          <w:rFonts w:ascii="Times New Roman" w:hAnsi="Times New Roman" w:cs="Times New Roman"/>
          <w:sz w:val="20"/>
          <w:szCs w:val="20"/>
          <w:lang w:val="en-US"/>
        </w:rPr>
        <w:t>relations</w:t>
      </w:r>
      <w:r w:rsidR="001E543C" w:rsidRPr="00F17680">
        <w:rPr>
          <w:rFonts w:ascii="Times New Roman" w:hAnsi="Times New Roman" w:cs="Times New Roman"/>
          <w:sz w:val="20"/>
          <w:szCs w:val="20"/>
          <w:lang w:val="en-US"/>
        </w:rPr>
        <w:t xml:space="preserve"> include Indian etched carnelian beads. The distribution of seal</w:t>
      </w:r>
      <w:r w:rsidR="002708F7" w:rsidRPr="00F17680">
        <w:rPr>
          <w:rFonts w:ascii="Times New Roman" w:hAnsi="Times New Roman" w:cs="Times New Roman"/>
          <w:sz w:val="20"/>
          <w:szCs w:val="20"/>
          <w:lang w:val="en-US"/>
        </w:rPr>
        <w:t xml:space="preserve"> impression</w:t>
      </w:r>
      <w:r w:rsidR="001E543C" w:rsidRPr="00F17680">
        <w:rPr>
          <w:rFonts w:ascii="Times New Roman" w:hAnsi="Times New Roman" w:cs="Times New Roman"/>
          <w:sz w:val="20"/>
          <w:szCs w:val="20"/>
          <w:lang w:val="en-US"/>
        </w:rPr>
        <w:t>s (</w:t>
      </w:r>
      <w:r w:rsidR="00054835">
        <w:rPr>
          <w:rFonts w:ascii="Times New Roman" w:hAnsi="Times New Roman" w:cs="Times New Roman"/>
          <w:sz w:val="20"/>
          <w:szCs w:val="20"/>
          <w:lang w:val="en-US"/>
        </w:rPr>
        <w:t>F</w:t>
      </w:r>
      <w:r w:rsidR="001E543C" w:rsidRPr="00F17680">
        <w:rPr>
          <w:rFonts w:ascii="Times New Roman" w:hAnsi="Times New Roman" w:cs="Times New Roman"/>
          <w:sz w:val="20"/>
          <w:szCs w:val="20"/>
          <w:lang w:val="en-US"/>
        </w:rPr>
        <w:t>ig. 8</w:t>
      </w:r>
      <w:r w:rsidR="00054835">
        <w:rPr>
          <w:rFonts w:ascii="Times New Roman" w:hAnsi="Times New Roman" w:cs="Times New Roman"/>
          <w:sz w:val="20"/>
          <w:szCs w:val="20"/>
          <w:lang w:val="en-US"/>
        </w:rPr>
        <w:t>/</w:t>
      </w:r>
      <w:r w:rsidR="001E543C" w:rsidRPr="00F17680">
        <w:rPr>
          <w:rFonts w:ascii="Times New Roman" w:hAnsi="Times New Roman" w:cs="Times New Roman"/>
          <w:sz w:val="20"/>
          <w:szCs w:val="20"/>
          <w:lang w:val="en-US"/>
        </w:rPr>
        <w:t>5</w:t>
      </w:r>
      <w:r w:rsidR="00B24AD1" w:rsidRPr="00F17680">
        <w:rPr>
          <w:rFonts w:ascii="Times New Roman" w:hAnsi="Times New Roman" w:cs="Times New Roman"/>
          <w:sz w:val="20"/>
          <w:szCs w:val="20"/>
          <w:lang w:val="en-US"/>
        </w:rPr>
        <w:t>–</w:t>
      </w:r>
      <w:r w:rsidR="001E543C" w:rsidRPr="00F17680">
        <w:rPr>
          <w:rFonts w:ascii="Times New Roman" w:hAnsi="Times New Roman" w:cs="Times New Roman"/>
          <w:sz w:val="20"/>
          <w:szCs w:val="20"/>
          <w:lang w:val="en-US"/>
        </w:rPr>
        <w:t>7), weights (</w:t>
      </w:r>
      <w:r w:rsidR="00054835">
        <w:rPr>
          <w:rFonts w:ascii="Times New Roman" w:hAnsi="Times New Roman" w:cs="Times New Roman"/>
          <w:sz w:val="20"/>
          <w:szCs w:val="20"/>
          <w:lang w:val="en-US"/>
        </w:rPr>
        <w:t>F</w:t>
      </w:r>
      <w:r w:rsidR="001E543C" w:rsidRPr="00F17680">
        <w:rPr>
          <w:rFonts w:ascii="Times New Roman" w:hAnsi="Times New Roman" w:cs="Times New Roman"/>
          <w:sz w:val="20"/>
          <w:szCs w:val="20"/>
          <w:lang w:val="en-US"/>
        </w:rPr>
        <w:t>ig. 8</w:t>
      </w:r>
      <w:r w:rsidR="00054835">
        <w:rPr>
          <w:rFonts w:ascii="Times New Roman" w:hAnsi="Times New Roman" w:cs="Times New Roman"/>
          <w:sz w:val="20"/>
          <w:szCs w:val="20"/>
          <w:lang w:val="en-US"/>
        </w:rPr>
        <w:t>/</w:t>
      </w:r>
      <w:r w:rsidR="001E543C" w:rsidRPr="00F17680">
        <w:rPr>
          <w:rFonts w:ascii="Times New Roman" w:hAnsi="Times New Roman" w:cs="Times New Roman"/>
          <w:sz w:val="20"/>
          <w:szCs w:val="20"/>
          <w:lang w:val="en-US"/>
        </w:rPr>
        <w:t xml:space="preserve">8,9) and the emergence of the Syrian system of measures and weights are also associated with trade operations. </w:t>
      </w:r>
      <w:r w:rsidR="002708F7" w:rsidRPr="00F17680">
        <w:rPr>
          <w:rFonts w:ascii="Times New Roman" w:hAnsi="Times New Roman" w:cs="Times New Roman"/>
          <w:color w:val="333333"/>
          <w:sz w:val="20"/>
          <w:szCs w:val="20"/>
          <w:shd w:val="clear" w:color="auto" w:fill="FFFFFF"/>
          <w:lang w:val="en-US"/>
        </w:rPr>
        <w:t xml:space="preserve">But finds of seal impressions are known mainly in the Argolis, they are absent in the areas of the primary distribution of the Lefkandi I complex in eastern Greece. It is also indicative that parallels to these impressions are known in Syro-Palestine and Cilicia; in Anatolia, such finds are rare. Therefore, it was brought in by trade from Lycia or Cilicia together with the Near Eastern system of administration. </w:t>
      </w:r>
      <w:r w:rsidR="001E543C" w:rsidRPr="00F17680">
        <w:rPr>
          <w:rFonts w:ascii="Times New Roman" w:hAnsi="Times New Roman" w:cs="Times New Roman"/>
          <w:sz w:val="20"/>
          <w:szCs w:val="20"/>
          <w:lang w:val="en-US"/>
        </w:rPr>
        <w:t xml:space="preserve">Since the diffusion of all these technological innovations was </w:t>
      </w:r>
      <w:r w:rsidR="00181447" w:rsidRPr="00F17680">
        <w:rPr>
          <w:rFonts w:ascii="Times New Roman" w:hAnsi="Times New Roman" w:cs="Times New Roman"/>
          <w:sz w:val="20"/>
          <w:szCs w:val="20"/>
          <w:lang w:val="en-US"/>
        </w:rPr>
        <w:t>im</w:t>
      </w:r>
      <w:r w:rsidR="001E543C" w:rsidRPr="00F17680">
        <w:rPr>
          <w:rFonts w:ascii="Times New Roman" w:hAnsi="Times New Roman" w:cs="Times New Roman"/>
          <w:sz w:val="20"/>
          <w:szCs w:val="20"/>
          <w:lang w:val="en-US"/>
        </w:rPr>
        <w:t xml:space="preserve">possible through simple borrowing, </w:t>
      </w:r>
      <w:r w:rsidR="00181447" w:rsidRPr="00F17680">
        <w:rPr>
          <w:rFonts w:ascii="Times New Roman" w:hAnsi="Times New Roman" w:cs="Times New Roman"/>
          <w:sz w:val="20"/>
          <w:szCs w:val="20"/>
          <w:lang w:val="en-US"/>
        </w:rPr>
        <w:t>migration</w:t>
      </w:r>
      <w:r w:rsidR="001E543C" w:rsidRPr="00F17680">
        <w:rPr>
          <w:rFonts w:ascii="Times New Roman" w:hAnsi="Times New Roman" w:cs="Times New Roman"/>
          <w:sz w:val="20"/>
          <w:szCs w:val="20"/>
          <w:lang w:val="en-US"/>
        </w:rPr>
        <w:t xml:space="preserve"> of groups of traders and artisans is </w:t>
      </w:r>
      <w:r w:rsidR="00181447" w:rsidRPr="00F17680">
        <w:rPr>
          <w:rFonts w:ascii="Times New Roman" w:hAnsi="Times New Roman" w:cs="Times New Roman"/>
          <w:sz w:val="20"/>
          <w:szCs w:val="20"/>
          <w:lang w:val="en-US"/>
        </w:rPr>
        <w:t>supposed</w:t>
      </w:r>
      <w:r w:rsidR="001E543C" w:rsidRPr="00F17680">
        <w:rPr>
          <w:rFonts w:ascii="Times New Roman" w:hAnsi="Times New Roman" w:cs="Times New Roman"/>
          <w:sz w:val="20"/>
          <w:szCs w:val="20"/>
          <w:lang w:val="en-US"/>
        </w:rPr>
        <w:t xml:space="preserve">, although the migration of large populations is denied. Attention is drawn to the fact that there were very few real eastern imports in Greece at this time. It is almost exclusively innovation </w:t>
      </w:r>
      <w:r w:rsidR="00B24AD1" w:rsidRPr="00F17680">
        <w:rPr>
          <w:rFonts w:ascii="Times New Roman" w:hAnsi="Times New Roman" w:cs="Times New Roman"/>
          <w:sz w:val="20"/>
          <w:szCs w:val="20"/>
          <w:lang w:val="en-US"/>
        </w:rPr>
        <w:t>and loca</w:t>
      </w:r>
      <w:r>
        <w:rPr>
          <w:rFonts w:ascii="Times New Roman" w:hAnsi="Times New Roman" w:cs="Times New Roman"/>
          <w:sz w:val="20"/>
          <w:szCs w:val="20"/>
          <w:lang w:val="en-US"/>
        </w:rPr>
        <w:t>l production</w:t>
      </w:r>
      <w:r>
        <w:rPr>
          <w:rStyle w:val="a6"/>
          <w:rFonts w:ascii="Times New Roman" w:hAnsi="Times New Roman" w:cs="Times New Roman"/>
          <w:sz w:val="20"/>
          <w:szCs w:val="20"/>
          <w:lang w:val="en-US"/>
        </w:rPr>
        <w:footnoteReference w:id="118"/>
      </w:r>
      <w:r w:rsidR="001E543C" w:rsidRPr="00F17680">
        <w:rPr>
          <w:rFonts w:ascii="Times New Roman" w:hAnsi="Times New Roman" w:cs="Times New Roman"/>
          <w:sz w:val="20"/>
          <w:szCs w:val="20"/>
          <w:lang w:val="en-US"/>
        </w:rPr>
        <w:t xml:space="preserve">. </w:t>
      </w:r>
      <w:r w:rsidR="00181447" w:rsidRPr="00F17680">
        <w:rPr>
          <w:rFonts w:ascii="Times New Roman" w:hAnsi="Times New Roman" w:cs="Times New Roman"/>
          <w:sz w:val="20"/>
          <w:szCs w:val="20"/>
          <w:lang w:val="en-US"/>
        </w:rPr>
        <w:t>But there are treasures of objects made of precious metals and exotic stones, which reflect distant trad</w:t>
      </w:r>
      <w:r>
        <w:rPr>
          <w:rFonts w:ascii="Times New Roman" w:hAnsi="Times New Roman" w:cs="Times New Roman"/>
          <w:sz w:val="20"/>
          <w:szCs w:val="20"/>
          <w:lang w:val="en-US"/>
        </w:rPr>
        <w:t>e relations, up to Mesopotamia</w:t>
      </w:r>
      <w:r>
        <w:rPr>
          <w:rStyle w:val="a6"/>
          <w:rFonts w:ascii="Times New Roman" w:hAnsi="Times New Roman" w:cs="Times New Roman"/>
          <w:sz w:val="20"/>
          <w:szCs w:val="20"/>
          <w:lang w:val="en-US"/>
        </w:rPr>
        <w:footnoteReference w:id="119"/>
      </w:r>
      <w:r w:rsidR="00181447" w:rsidRPr="00F17680">
        <w:rPr>
          <w:rFonts w:ascii="Times New Roman" w:hAnsi="Times New Roman" w:cs="Times New Roman"/>
          <w:sz w:val="20"/>
          <w:szCs w:val="20"/>
          <w:lang w:val="en-US"/>
        </w:rPr>
        <w:t xml:space="preserve">. </w:t>
      </w:r>
    </w:p>
    <w:p w:rsidR="00096B22" w:rsidRPr="00F17680" w:rsidRDefault="002708F7" w:rsidP="00096B22">
      <w:pPr>
        <w:shd w:val="clear" w:color="auto" w:fill="FFFFFF"/>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color w:val="252525"/>
          <w:spacing w:val="5"/>
          <w:sz w:val="20"/>
          <w:szCs w:val="20"/>
          <w:shd w:val="clear" w:color="auto" w:fill="FFFFFF"/>
          <w:lang w:val="en-US"/>
        </w:rPr>
        <w:t>The principal change was the appearance of tin bronzes. Single finds are known in Greece before, but the context is not always reliable, with the exception of two obje</w:t>
      </w:r>
      <w:r w:rsidR="004E0961">
        <w:rPr>
          <w:rFonts w:ascii="Times New Roman" w:hAnsi="Times New Roman" w:cs="Times New Roman"/>
          <w:color w:val="252525"/>
          <w:spacing w:val="5"/>
          <w:sz w:val="20"/>
          <w:szCs w:val="20"/>
          <w:shd w:val="clear" w:color="auto" w:fill="FFFFFF"/>
          <w:lang w:val="en-US"/>
        </w:rPr>
        <w:t>cts from EH I layer at Sitagroi</w:t>
      </w:r>
      <w:r w:rsidR="004E0961">
        <w:rPr>
          <w:rStyle w:val="a6"/>
          <w:rFonts w:ascii="Times New Roman" w:hAnsi="Times New Roman" w:cs="Times New Roman"/>
          <w:color w:val="252525"/>
          <w:spacing w:val="5"/>
          <w:sz w:val="20"/>
          <w:szCs w:val="20"/>
          <w:shd w:val="clear" w:color="auto" w:fill="FFFFFF"/>
          <w:lang w:val="en-US"/>
        </w:rPr>
        <w:footnoteReference w:id="120"/>
      </w:r>
      <w:r w:rsidR="005867D7" w:rsidRPr="00F17680">
        <w:rPr>
          <w:rFonts w:ascii="Times New Roman" w:hAnsi="Times New Roman" w:cs="Times New Roman"/>
          <w:color w:val="252525"/>
          <w:spacing w:val="5"/>
          <w:sz w:val="20"/>
          <w:szCs w:val="20"/>
          <w:shd w:val="clear" w:color="auto" w:fill="FFFFFF"/>
          <w:lang w:val="en-US"/>
        </w:rPr>
        <w:t xml:space="preserve">. </w:t>
      </w:r>
      <w:r w:rsidR="00181447" w:rsidRPr="00F17680">
        <w:rPr>
          <w:rFonts w:ascii="Times New Roman" w:hAnsi="Times New Roman" w:cs="Times New Roman"/>
          <w:sz w:val="20"/>
          <w:szCs w:val="20"/>
          <w:lang w:val="en-US"/>
        </w:rPr>
        <w:t>It is s</w:t>
      </w:r>
      <w:r w:rsidR="008225F3" w:rsidRPr="00F17680">
        <w:rPr>
          <w:rFonts w:ascii="Times New Roman" w:hAnsi="Times New Roman" w:cs="Times New Roman"/>
          <w:sz w:val="20"/>
          <w:szCs w:val="20"/>
          <w:lang w:val="en-US"/>
        </w:rPr>
        <w:t>ignificant</w:t>
      </w:r>
      <w:r w:rsidR="00181447" w:rsidRPr="00F17680">
        <w:rPr>
          <w:rFonts w:ascii="Times New Roman" w:hAnsi="Times New Roman" w:cs="Times New Roman"/>
          <w:sz w:val="20"/>
          <w:szCs w:val="20"/>
          <w:lang w:val="en-US"/>
        </w:rPr>
        <w:t xml:space="preserve"> that this was not just a change in the use of arsenic copper by tin bronze. Even copper was originally, judging by isotopic analyzes, not of Cycladic origin, it is comparable to the copper of the northeastern Aegean, where bronze was used already in the EBA 1; and the types of metal correspond to this region and Anatolia (e</w:t>
      </w:r>
      <w:r w:rsidR="00E83F3F" w:rsidRPr="00F17680">
        <w:rPr>
          <w:rFonts w:ascii="Times New Roman" w:hAnsi="Times New Roman" w:cs="Times New Roman"/>
          <w:sz w:val="20"/>
          <w:szCs w:val="20"/>
          <w:lang w:val="en-US"/>
        </w:rPr>
        <w:t>.</w:t>
      </w:r>
      <w:r w:rsidR="00181447" w:rsidRPr="00F17680">
        <w:rPr>
          <w:rFonts w:ascii="Times New Roman" w:hAnsi="Times New Roman" w:cs="Times New Roman"/>
          <w:sz w:val="20"/>
          <w:szCs w:val="20"/>
          <w:lang w:val="en-US"/>
        </w:rPr>
        <w:t>g</w:t>
      </w:r>
      <w:r w:rsidR="00E83F3F" w:rsidRPr="00F17680">
        <w:rPr>
          <w:rFonts w:ascii="Times New Roman" w:hAnsi="Times New Roman" w:cs="Times New Roman"/>
          <w:sz w:val="20"/>
          <w:szCs w:val="20"/>
          <w:lang w:val="en-US"/>
        </w:rPr>
        <w:t>.</w:t>
      </w:r>
      <w:r w:rsidR="00181447" w:rsidRPr="00F17680">
        <w:rPr>
          <w:rFonts w:ascii="Times New Roman" w:hAnsi="Times New Roman" w:cs="Times New Roman"/>
          <w:sz w:val="20"/>
          <w:szCs w:val="20"/>
          <w:lang w:val="en-US"/>
        </w:rPr>
        <w:t xml:space="preserve"> spearheads with </w:t>
      </w:r>
      <w:r w:rsidR="00181447" w:rsidRPr="00F17680">
        <w:rPr>
          <w:rFonts w:ascii="Times New Roman" w:eastAsia="TimesNewRomanPSMT" w:hAnsi="Times New Roman" w:cs="Times New Roman"/>
          <w:sz w:val="20"/>
          <w:szCs w:val="20"/>
          <w:lang w:val="en-US"/>
        </w:rPr>
        <w:t>slits</w:t>
      </w:r>
      <w:r w:rsidR="00181447" w:rsidRPr="00F17680">
        <w:rPr>
          <w:rFonts w:ascii="Times New Roman" w:hAnsi="Times New Roman" w:cs="Times New Roman"/>
          <w:sz w:val="20"/>
          <w:szCs w:val="20"/>
          <w:lang w:val="en-US"/>
        </w:rPr>
        <w:t xml:space="preserve"> on the blade). At the same time, the change was quite sharp: in Kastri, 69% of the metal is </w:t>
      </w:r>
      <w:r w:rsidR="00181447" w:rsidRPr="00F17680">
        <w:rPr>
          <w:rFonts w:ascii="Times New Roman" w:hAnsi="Times New Roman" w:cs="Times New Roman"/>
          <w:sz w:val="20"/>
          <w:szCs w:val="20"/>
          <w:lang w:val="en-US"/>
        </w:rPr>
        <w:lastRenderedPageBreak/>
        <w:t xml:space="preserve">bronze. </w:t>
      </w:r>
      <w:r w:rsidR="00096B22" w:rsidRPr="00F17680">
        <w:rPr>
          <w:rFonts w:ascii="Times New Roman" w:hAnsi="Times New Roman" w:cs="Times New Roman"/>
          <w:sz w:val="20"/>
          <w:szCs w:val="20"/>
          <w:lang w:val="en-US"/>
        </w:rPr>
        <w:t xml:space="preserve">In this case, we are not talking about imports, as </w:t>
      </w:r>
      <w:r w:rsidR="00181447" w:rsidRPr="00F17680">
        <w:rPr>
          <w:rFonts w:ascii="Times New Roman" w:hAnsi="Times New Roman" w:cs="Times New Roman"/>
          <w:sz w:val="20"/>
          <w:szCs w:val="20"/>
          <w:lang w:val="en-US"/>
        </w:rPr>
        <w:t>casting</w:t>
      </w:r>
      <w:r w:rsidR="00096B22" w:rsidRPr="00F17680">
        <w:rPr>
          <w:rFonts w:ascii="Times New Roman" w:hAnsi="Times New Roman" w:cs="Times New Roman"/>
          <w:sz w:val="20"/>
          <w:szCs w:val="20"/>
          <w:lang w:val="en-US"/>
        </w:rPr>
        <w:t xml:space="preserve"> mo</w:t>
      </w:r>
      <w:r w:rsidR="00181447" w:rsidRPr="00F17680">
        <w:rPr>
          <w:rFonts w:ascii="Times New Roman" w:hAnsi="Times New Roman" w:cs="Times New Roman"/>
          <w:sz w:val="20"/>
          <w:szCs w:val="20"/>
          <w:lang w:val="en-US"/>
        </w:rPr>
        <w:t>u</w:t>
      </w:r>
      <w:r w:rsidR="00096B22" w:rsidRPr="00F17680">
        <w:rPr>
          <w:rFonts w:ascii="Times New Roman" w:hAnsi="Times New Roman" w:cs="Times New Roman"/>
          <w:sz w:val="20"/>
          <w:szCs w:val="20"/>
          <w:lang w:val="en-US"/>
        </w:rPr>
        <w:t>lds were found there</w:t>
      </w:r>
      <w:r w:rsidR="004E0961">
        <w:rPr>
          <w:rStyle w:val="a6"/>
          <w:rFonts w:ascii="Times New Roman" w:hAnsi="Times New Roman" w:cs="Times New Roman"/>
          <w:sz w:val="20"/>
          <w:szCs w:val="20"/>
          <w:lang w:val="en-US"/>
        </w:rPr>
        <w:footnoteReference w:id="121"/>
      </w:r>
      <w:r w:rsidR="00096B22" w:rsidRPr="00F17680">
        <w:rPr>
          <w:rFonts w:ascii="Times New Roman" w:hAnsi="Times New Roman" w:cs="Times New Roman"/>
          <w:sz w:val="20"/>
          <w:szCs w:val="20"/>
          <w:lang w:val="en-US"/>
        </w:rPr>
        <w:t>. This indicates that craftsmen have come with certain technological skills and ties to raw materials.</w:t>
      </w:r>
      <w:r w:rsidR="008225F3"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On this basis, colonies of immigrants from Asia Minor were even supposed in the Cyclades, but this was disputed on the grounds that the source of this metal was also unknown there, although it was recognized that this was connected with the</w:t>
      </w:r>
      <w:r w:rsidR="004E0961">
        <w:rPr>
          <w:rFonts w:ascii="Times New Roman" w:hAnsi="Times New Roman" w:cs="Times New Roman"/>
          <w:sz w:val="20"/>
          <w:szCs w:val="20"/>
          <w:lang w:val="en-US"/>
        </w:rPr>
        <w:t xml:space="preserve"> spread of tin bronzes</w:t>
      </w:r>
      <w:r w:rsidR="004E0961">
        <w:rPr>
          <w:rStyle w:val="a6"/>
          <w:rFonts w:ascii="Times New Roman" w:hAnsi="Times New Roman" w:cs="Times New Roman"/>
          <w:sz w:val="20"/>
          <w:szCs w:val="20"/>
          <w:lang w:val="en-US"/>
        </w:rPr>
        <w:footnoteReference w:id="122"/>
      </w:r>
      <w:r w:rsidRPr="00F17680">
        <w:rPr>
          <w:rFonts w:ascii="Times New Roman" w:hAnsi="Times New Roman" w:cs="Times New Roman"/>
          <w:sz w:val="20"/>
          <w:szCs w:val="20"/>
          <w:lang w:val="en-US"/>
        </w:rPr>
        <w:t>.</w:t>
      </w:r>
    </w:p>
    <w:p w:rsidR="008225F3" w:rsidRPr="00F17680" w:rsidRDefault="008225F3" w:rsidP="008225F3">
      <w:pPr>
        <w:shd w:val="clear" w:color="auto" w:fill="FFFFFF"/>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Some of these innovations may indeed have been introduced as a result of being included in the Eastern Mediterranean trade network (seals, system of weights and measures, tubes for paint). But given the extreme rarity of real imports and significant transformations of the rest of the culture, we should talk about migrations of relatively large groups.</w:t>
      </w:r>
    </w:p>
    <w:p w:rsidR="003D50A7" w:rsidRPr="00F17680" w:rsidRDefault="003D50A7" w:rsidP="00732B2F">
      <w:pPr>
        <w:shd w:val="clear" w:color="auto" w:fill="FFFFFF"/>
        <w:spacing w:after="0" w:line="240" w:lineRule="auto"/>
        <w:ind w:firstLine="709"/>
        <w:jc w:val="both"/>
        <w:rPr>
          <w:rFonts w:ascii="Times New Roman" w:hAnsi="Times New Roman" w:cs="Times New Roman"/>
          <w:sz w:val="20"/>
          <w:szCs w:val="20"/>
          <w:lang w:val="en-US"/>
        </w:rPr>
      </w:pPr>
    </w:p>
    <w:p w:rsidR="00CE7F81" w:rsidRPr="00292336" w:rsidRDefault="00CE7F81" w:rsidP="00CE7F81">
      <w:pPr>
        <w:spacing w:after="0" w:line="240" w:lineRule="auto"/>
        <w:ind w:firstLine="709"/>
        <w:jc w:val="both"/>
        <w:rPr>
          <w:rFonts w:ascii="Times New Roman" w:hAnsi="Times New Roman" w:cs="Times New Roman"/>
          <w:b/>
          <w:i/>
          <w:color w:val="202124"/>
          <w:sz w:val="20"/>
          <w:szCs w:val="20"/>
          <w:shd w:val="clear" w:color="auto" w:fill="FFFFFF"/>
          <w:lang w:val="en-US"/>
        </w:rPr>
      </w:pPr>
      <w:r w:rsidRPr="00292336">
        <w:rPr>
          <w:rFonts w:ascii="Times New Roman" w:hAnsi="Times New Roman" w:cs="Times New Roman"/>
          <w:b/>
          <w:i/>
          <w:color w:val="202124"/>
          <w:sz w:val="20"/>
          <w:szCs w:val="20"/>
          <w:shd w:val="clear" w:color="auto" w:fill="FFFFFF"/>
          <w:lang w:val="en-US"/>
        </w:rPr>
        <w:t>4.5. Ethnocultural and socio-economic processes in EH IIB, EH III</w:t>
      </w:r>
    </w:p>
    <w:p w:rsidR="00CE7F81" w:rsidRPr="00F17680" w:rsidRDefault="00362578" w:rsidP="00382392">
      <w:pPr>
        <w:shd w:val="clear" w:color="auto" w:fill="FFFFFF"/>
        <w:spacing w:after="0" w:line="240" w:lineRule="auto"/>
        <w:ind w:firstLine="709"/>
        <w:jc w:val="both"/>
        <w:rPr>
          <w:rFonts w:ascii="Times New Roman" w:hAnsi="Times New Roman" w:cs="Times New Roman"/>
          <w:color w:val="202124"/>
          <w:sz w:val="20"/>
          <w:szCs w:val="20"/>
          <w:shd w:val="clear" w:color="auto" w:fill="FFFFFF"/>
          <w:lang w:val="en-US"/>
        </w:rPr>
      </w:pPr>
      <w:r w:rsidRPr="00F17680">
        <w:rPr>
          <w:rFonts w:ascii="Times New Roman" w:hAnsi="Times New Roman" w:cs="Times New Roman"/>
          <w:color w:val="202124"/>
          <w:sz w:val="20"/>
          <w:szCs w:val="20"/>
          <w:shd w:val="clear" w:color="auto" w:fill="FFFFFF"/>
          <w:lang w:val="en-US"/>
        </w:rPr>
        <w:t xml:space="preserve">Thus, fundamental changes in EH IIB happened not only in ceramics, but also in architecture, funeral rites and the entire complex of material culture, as well as in social life. </w:t>
      </w:r>
      <w:r w:rsidR="00382392" w:rsidRPr="00F17680">
        <w:rPr>
          <w:rFonts w:ascii="Times New Roman" w:hAnsi="Times New Roman" w:cs="Times New Roman"/>
          <w:color w:val="202124"/>
          <w:sz w:val="20"/>
          <w:szCs w:val="20"/>
          <w:shd w:val="clear" w:color="auto" w:fill="FFFFFF"/>
          <w:lang w:val="en-US"/>
        </w:rPr>
        <w:t>They were stimulated by migration from Western Anatolia to the east of Central Greece, Euboea and the Cyclades, and there was an interaction of this tradition with</w:t>
      </w:r>
      <w:r w:rsidR="00AA265C" w:rsidRPr="00F17680">
        <w:rPr>
          <w:rFonts w:ascii="Times New Roman" w:hAnsi="Times New Roman" w:cs="Times New Roman"/>
          <w:color w:val="202124"/>
          <w:sz w:val="20"/>
          <w:szCs w:val="20"/>
          <w:shd w:val="clear" w:color="auto" w:fill="FFFFFF"/>
          <w:lang w:val="en-US"/>
        </w:rPr>
        <w:t xml:space="preserve"> the local mainland and Cycladic</w:t>
      </w:r>
      <w:r w:rsidR="00382392" w:rsidRPr="00F17680">
        <w:rPr>
          <w:rFonts w:ascii="Times New Roman" w:hAnsi="Times New Roman" w:cs="Times New Roman"/>
          <w:color w:val="202124"/>
          <w:sz w:val="20"/>
          <w:szCs w:val="20"/>
          <w:shd w:val="clear" w:color="auto" w:fill="FFFFFF"/>
          <w:lang w:val="en-US"/>
        </w:rPr>
        <w:t xml:space="preserve"> ones. At the beginning of EH III, we observe a second process: migration from the northwestern Balkans to western Greece, and the penetration there of a tradition that is emerging in eastern Greece. Chronologically, this </w:t>
      </w:r>
      <w:r w:rsidR="00AA265C" w:rsidRPr="00F17680">
        <w:rPr>
          <w:rFonts w:ascii="Times New Roman" w:hAnsi="Times New Roman" w:cs="Times New Roman"/>
          <w:color w:val="202124"/>
          <w:sz w:val="20"/>
          <w:szCs w:val="20"/>
          <w:shd w:val="clear" w:color="auto" w:fill="FFFFFF"/>
          <w:lang w:val="en-US"/>
        </w:rPr>
        <w:t xml:space="preserve">coincides with the beginning </w:t>
      </w:r>
      <w:r w:rsidR="00382392" w:rsidRPr="00F17680">
        <w:rPr>
          <w:rFonts w:ascii="Times New Roman" w:hAnsi="Times New Roman" w:cs="Times New Roman"/>
          <w:color w:val="202124"/>
          <w:sz w:val="20"/>
          <w:szCs w:val="20"/>
          <w:shd w:val="clear" w:color="auto" w:fill="FFFFFF"/>
          <w:lang w:val="en-US"/>
        </w:rPr>
        <w:t xml:space="preserve">of the Carpatho-Danubian </w:t>
      </w:r>
      <w:r w:rsidR="00AA265C" w:rsidRPr="00F17680">
        <w:rPr>
          <w:rFonts w:ascii="Times New Roman" w:hAnsi="Times New Roman" w:cs="Times New Roman"/>
          <w:color w:val="202124"/>
          <w:sz w:val="20"/>
          <w:szCs w:val="20"/>
          <w:shd w:val="clear" w:color="auto" w:fill="FFFFFF"/>
          <w:lang w:val="en-US"/>
        </w:rPr>
        <w:t>MBA</w:t>
      </w:r>
      <w:r w:rsidR="00382392" w:rsidRPr="00F17680">
        <w:rPr>
          <w:rFonts w:ascii="Times New Roman" w:hAnsi="Times New Roman" w:cs="Times New Roman"/>
          <w:color w:val="202124"/>
          <w:sz w:val="20"/>
          <w:szCs w:val="20"/>
          <w:shd w:val="clear" w:color="auto" w:fill="FFFFFF"/>
          <w:lang w:val="en-US"/>
        </w:rPr>
        <w:t>, where chariots have appe</w:t>
      </w:r>
      <w:r w:rsidR="004E0961">
        <w:rPr>
          <w:rFonts w:ascii="Times New Roman" w:hAnsi="Times New Roman" w:cs="Times New Roman"/>
          <w:color w:val="202124"/>
          <w:sz w:val="20"/>
          <w:szCs w:val="20"/>
          <w:shd w:val="clear" w:color="auto" w:fill="FFFFFF"/>
          <w:lang w:val="en-US"/>
        </w:rPr>
        <w:t>ared since that time</w:t>
      </w:r>
      <w:r w:rsidR="004E0961">
        <w:rPr>
          <w:rStyle w:val="a6"/>
          <w:rFonts w:ascii="Times New Roman" w:hAnsi="Times New Roman" w:cs="Times New Roman"/>
          <w:color w:val="202124"/>
          <w:sz w:val="20"/>
          <w:szCs w:val="20"/>
          <w:shd w:val="clear" w:color="auto" w:fill="FFFFFF"/>
          <w:lang w:val="en-US"/>
        </w:rPr>
        <w:footnoteReference w:id="123"/>
      </w:r>
      <w:r w:rsidR="00382392" w:rsidRPr="00F17680">
        <w:rPr>
          <w:rFonts w:ascii="Times New Roman" w:hAnsi="Times New Roman" w:cs="Times New Roman"/>
          <w:color w:val="202124"/>
          <w:sz w:val="20"/>
          <w:szCs w:val="20"/>
          <w:shd w:val="clear" w:color="auto" w:fill="FFFFFF"/>
          <w:lang w:val="en-US"/>
        </w:rPr>
        <w:t>. It is significant that the first single horse bones appear in Greece only in EH III (Tiryns, Kastanas</w:t>
      </w:r>
      <w:r w:rsidR="00971BBA" w:rsidRPr="00F17680">
        <w:rPr>
          <w:rFonts w:ascii="Times New Roman" w:hAnsi="Times New Roman" w:cs="Times New Roman"/>
          <w:color w:val="202124"/>
          <w:sz w:val="20"/>
          <w:szCs w:val="20"/>
          <w:shd w:val="clear" w:color="auto" w:fill="FFFFFF"/>
          <w:lang w:val="en-US"/>
        </w:rPr>
        <w:t>,</w:t>
      </w:r>
      <w:r w:rsidR="00382392" w:rsidRPr="00F17680">
        <w:rPr>
          <w:rFonts w:ascii="Times New Roman" w:hAnsi="Times New Roman" w:cs="Times New Roman"/>
          <w:color w:val="202124"/>
          <w:sz w:val="20"/>
          <w:szCs w:val="20"/>
          <w:shd w:val="clear" w:color="auto" w:fill="FFFFFF"/>
          <w:lang w:val="en-US"/>
        </w:rPr>
        <w:t xml:space="preserve"> Mesimeriani</w:t>
      </w:r>
      <w:r w:rsidR="00971BBA" w:rsidRPr="00F17680">
        <w:rPr>
          <w:rFonts w:ascii="Times New Roman" w:hAnsi="Times New Roman" w:cs="Times New Roman"/>
          <w:sz w:val="20"/>
          <w:szCs w:val="20"/>
          <w:lang w:val="en-US"/>
        </w:rPr>
        <w:t xml:space="preserve">, </w:t>
      </w:r>
      <w:r w:rsidR="002708F7" w:rsidRPr="00F17680">
        <w:rPr>
          <w:rFonts w:ascii="Times New Roman" w:hAnsi="Times New Roman" w:cs="Times New Roman"/>
          <w:sz w:val="20"/>
          <w:szCs w:val="20"/>
          <w:lang w:val="en-US"/>
        </w:rPr>
        <w:t>possibly a tooth from Lerna</w:t>
      </w:r>
      <w:r w:rsidR="00971BBA" w:rsidRPr="00F17680">
        <w:rPr>
          <w:rFonts w:ascii="Times New Roman" w:hAnsi="Times New Roman" w:cs="Times New Roman"/>
          <w:sz w:val="20"/>
          <w:szCs w:val="20"/>
          <w:lang w:val="en-US"/>
        </w:rPr>
        <w:t xml:space="preserve"> IV</w:t>
      </w:r>
      <w:r w:rsidR="00382392" w:rsidRPr="00F17680">
        <w:rPr>
          <w:rFonts w:ascii="Times New Roman" w:hAnsi="Times New Roman" w:cs="Times New Roman"/>
          <w:color w:val="202124"/>
          <w:sz w:val="20"/>
          <w:szCs w:val="20"/>
          <w:shd w:val="clear" w:color="auto" w:fill="FFFFFF"/>
          <w:lang w:val="en-US"/>
        </w:rPr>
        <w:t>), and donkey bones (</w:t>
      </w:r>
      <w:r w:rsidR="002708F7" w:rsidRPr="00F17680">
        <w:rPr>
          <w:rFonts w:ascii="Times New Roman" w:hAnsi="Times New Roman" w:cs="Times New Roman"/>
          <w:sz w:val="20"/>
          <w:szCs w:val="20"/>
          <w:lang w:val="en-US"/>
        </w:rPr>
        <w:t>Lerna</w:t>
      </w:r>
      <w:r w:rsidR="00971BBA" w:rsidRPr="00F17680">
        <w:rPr>
          <w:rFonts w:ascii="Times New Roman" w:hAnsi="Times New Roman" w:cs="Times New Roman"/>
          <w:sz w:val="20"/>
          <w:szCs w:val="20"/>
          <w:lang w:val="en-US"/>
        </w:rPr>
        <w:t xml:space="preserve"> III, </w:t>
      </w:r>
      <w:r w:rsidR="00382392" w:rsidRPr="00F17680">
        <w:rPr>
          <w:rFonts w:ascii="Times New Roman" w:hAnsi="Times New Roman" w:cs="Times New Roman"/>
          <w:color w:val="202124"/>
          <w:sz w:val="20"/>
          <w:szCs w:val="20"/>
          <w:shd w:val="clear" w:color="auto" w:fill="FFFFFF"/>
          <w:lang w:val="en-US"/>
        </w:rPr>
        <w:t>and Pentapolis) appear simultaneously with them</w:t>
      </w:r>
      <w:r w:rsidR="00971BBA" w:rsidRPr="00F17680">
        <w:rPr>
          <w:rFonts w:ascii="Times New Roman" w:hAnsi="Times New Roman" w:cs="Times New Roman"/>
          <w:color w:val="202124"/>
          <w:sz w:val="20"/>
          <w:szCs w:val="20"/>
          <w:shd w:val="clear" w:color="auto" w:fill="FFFFFF"/>
          <w:lang w:val="en-US"/>
        </w:rPr>
        <w:t>.</w:t>
      </w:r>
      <w:r w:rsidR="00971BBA" w:rsidRPr="00F17680">
        <w:rPr>
          <w:rFonts w:ascii="Times New Roman" w:hAnsi="Times New Roman" w:cs="Times New Roman"/>
          <w:sz w:val="20"/>
          <w:szCs w:val="20"/>
          <w:lang w:val="en-US"/>
        </w:rPr>
        <w:t xml:space="preserve"> </w:t>
      </w:r>
      <w:r w:rsidR="002708F7" w:rsidRPr="00F17680">
        <w:rPr>
          <w:rFonts w:ascii="Times New Roman" w:hAnsi="Times New Roman" w:cs="Times New Roman"/>
          <w:sz w:val="20"/>
          <w:szCs w:val="20"/>
          <w:lang w:val="en-US"/>
        </w:rPr>
        <w:t>In Macedonia, horse bones were found in layers 22 (EH III) and 25 (possibly the end of EH II), and in Thessaly in the MBA (Argissa, Pevkakia), which b</w:t>
      </w:r>
      <w:r w:rsidR="004E0961">
        <w:rPr>
          <w:rFonts w:ascii="Times New Roman" w:hAnsi="Times New Roman" w:cs="Times New Roman"/>
          <w:sz w:val="20"/>
          <w:szCs w:val="20"/>
          <w:lang w:val="en-US"/>
        </w:rPr>
        <w:t>egins synchronously with EH III</w:t>
      </w:r>
      <w:r w:rsidR="004E0961">
        <w:rPr>
          <w:rStyle w:val="a6"/>
          <w:rFonts w:ascii="Times New Roman" w:hAnsi="Times New Roman" w:cs="Times New Roman"/>
          <w:sz w:val="20"/>
          <w:szCs w:val="20"/>
          <w:lang w:val="en-US"/>
        </w:rPr>
        <w:footnoteReference w:id="124"/>
      </w:r>
      <w:r w:rsidR="00382392" w:rsidRPr="00F17680">
        <w:rPr>
          <w:rFonts w:ascii="Times New Roman" w:hAnsi="Times New Roman" w:cs="Times New Roman"/>
          <w:color w:val="202124"/>
          <w:sz w:val="20"/>
          <w:szCs w:val="20"/>
          <w:shd w:val="clear" w:color="auto" w:fill="FFFFFF"/>
          <w:lang w:val="en-US"/>
        </w:rPr>
        <w:t xml:space="preserve">. </w:t>
      </w:r>
      <w:r w:rsidR="00CE7F81" w:rsidRPr="00F17680">
        <w:rPr>
          <w:rFonts w:ascii="Times New Roman" w:hAnsi="Times New Roman" w:cs="Times New Roman"/>
          <w:color w:val="202124"/>
          <w:sz w:val="20"/>
          <w:szCs w:val="20"/>
          <w:shd w:val="clear" w:color="auto" w:fill="FFFFFF"/>
          <w:lang w:val="en-US"/>
        </w:rPr>
        <w:t xml:space="preserve">The </w:t>
      </w:r>
      <w:r w:rsidR="002708F7" w:rsidRPr="00F17680">
        <w:rPr>
          <w:rFonts w:ascii="Times New Roman" w:hAnsi="Times New Roman" w:cs="Times New Roman"/>
          <w:sz w:val="20"/>
          <w:szCs w:val="20"/>
          <w:lang w:val="en-US"/>
        </w:rPr>
        <w:t xml:space="preserve">appearance of horse at the same time as the donkey </w:t>
      </w:r>
      <w:r w:rsidR="00CE7F81" w:rsidRPr="00F17680">
        <w:rPr>
          <w:rFonts w:ascii="Times New Roman" w:hAnsi="Times New Roman" w:cs="Times New Roman"/>
          <w:color w:val="202124"/>
          <w:sz w:val="20"/>
          <w:szCs w:val="20"/>
          <w:shd w:val="clear" w:color="auto" w:fill="FFFFFF"/>
          <w:lang w:val="en-US"/>
        </w:rPr>
        <w:t xml:space="preserve">does not allow looking for the source of these animals in the steppe Eurasia, the </w:t>
      </w:r>
      <w:r w:rsidR="00382392" w:rsidRPr="00F17680">
        <w:rPr>
          <w:rFonts w:ascii="Times New Roman" w:hAnsi="Times New Roman" w:cs="Times New Roman"/>
          <w:color w:val="202124"/>
          <w:sz w:val="20"/>
          <w:szCs w:val="20"/>
          <w:shd w:val="clear" w:color="auto" w:fill="FFFFFF"/>
          <w:lang w:val="en-US"/>
        </w:rPr>
        <w:t>Near</w:t>
      </w:r>
      <w:r w:rsidR="00CE7F81" w:rsidRPr="00F17680">
        <w:rPr>
          <w:rFonts w:ascii="Times New Roman" w:hAnsi="Times New Roman" w:cs="Times New Roman"/>
          <w:color w:val="202124"/>
          <w:sz w:val="20"/>
          <w:szCs w:val="20"/>
          <w:shd w:val="clear" w:color="auto" w:fill="FFFFFF"/>
          <w:lang w:val="en-US"/>
        </w:rPr>
        <w:t xml:space="preserve"> East is more preferable. Consequently, the episode with the penetration of the horse is due to the formation of the cultures </w:t>
      </w:r>
      <w:r w:rsidR="00AA265C" w:rsidRPr="00F17680">
        <w:rPr>
          <w:rFonts w:ascii="Times New Roman" w:hAnsi="Times New Roman" w:cs="Times New Roman"/>
          <w:color w:val="202124"/>
          <w:sz w:val="20"/>
          <w:szCs w:val="20"/>
          <w:shd w:val="clear" w:color="auto" w:fill="FFFFFF"/>
          <w:lang w:val="en-US"/>
        </w:rPr>
        <w:t>in</w:t>
      </w:r>
      <w:r w:rsidR="00CE7F81" w:rsidRPr="00F17680">
        <w:rPr>
          <w:rFonts w:ascii="Times New Roman" w:hAnsi="Times New Roman" w:cs="Times New Roman"/>
          <w:color w:val="202124"/>
          <w:sz w:val="20"/>
          <w:szCs w:val="20"/>
          <w:shd w:val="clear" w:color="auto" w:fill="FFFFFF"/>
          <w:lang w:val="en-US"/>
        </w:rPr>
        <w:t xml:space="preserve"> the Carpathians, but its use did not become widespread in Greece for a long time.</w:t>
      </w:r>
    </w:p>
    <w:p w:rsidR="00CE7F81" w:rsidRPr="00F17680" w:rsidRDefault="009D2CB6" w:rsidP="00EB7F23">
      <w:pPr>
        <w:shd w:val="clear" w:color="auto" w:fill="FFFFFF"/>
        <w:spacing w:after="0" w:line="240" w:lineRule="auto"/>
        <w:ind w:firstLine="709"/>
        <w:jc w:val="both"/>
        <w:rPr>
          <w:rFonts w:ascii="Times New Roman" w:hAnsi="Times New Roman" w:cs="Times New Roman"/>
          <w:color w:val="202124"/>
          <w:sz w:val="20"/>
          <w:szCs w:val="20"/>
          <w:shd w:val="clear" w:color="auto" w:fill="FFFFFF"/>
          <w:lang w:val="en-US"/>
        </w:rPr>
      </w:pPr>
      <w:r w:rsidRPr="00F17680">
        <w:rPr>
          <w:rFonts w:ascii="Times New Roman" w:hAnsi="Times New Roman" w:cs="Times New Roman"/>
          <w:color w:val="202124"/>
          <w:sz w:val="20"/>
          <w:szCs w:val="20"/>
          <w:shd w:val="clear" w:color="auto" w:fill="FFFFFF"/>
          <w:lang w:val="en-US"/>
        </w:rPr>
        <w:t xml:space="preserve">The period of Lefkandi I is characterized by intensive interregional contacts, which is explained, first of all, by those changes and interregional displacements that were caused by the migrations of the newcomers. In Greece, anatolianising forms appear step by step. </w:t>
      </w:r>
      <w:r w:rsidR="00CE7F81" w:rsidRPr="00F17680">
        <w:rPr>
          <w:rFonts w:ascii="Times New Roman" w:hAnsi="Times New Roman" w:cs="Times New Roman"/>
          <w:color w:val="202124"/>
          <w:sz w:val="20"/>
          <w:szCs w:val="20"/>
          <w:shd w:val="clear" w:color="auto" w:fill="FFFFFF"/>
          <w:lang w:val="en-US"/>
        </w:rPr>
        <w:t>The emergence of new forms was not always accompanied by destruction, so sometimes this can be explained by contacts and trade. Moreover, judging by the different-temporal parallels in the northeastern Aege</w:t>
      </w:r>
      <w:r w:rsidR="00EB7F23" w:rsidRPr="00F17680">
        <w:rPr>
          <w:rFonts w:ascii="Times New Roman" w:hAnsi="Times New Roman" w:cs="Times New Roman"/>
          <w:color w:val="202124"/>
          <w:sz w:val="20"/>
          <w:szCs w:val="20"/>
          <w:shd w:val="clear" w:color="auto" w:fill="FFFFFF"/>
          <w:lang w:val="en-US"/>
        </w:rPr>
        <w:t>an</w:t>
      </w:r>
      <w:r w:rsidR="00CE7F81" w:rsidRPr="00F17680">
        <w:rPr>
          <w:rFonts w:ascii="Times New Roman" w:hAnsi="Times New Roman" w:cs="Times New Roman"/>
          <w:color w:val="202124"/>
          <w:sz w:val="20"/>
          <w:szCs w:val="20"/>
          <w:shd w:val="clear" w:color="auto" w:fill="FFFFFF"/>
          <w:lang w:val="en-US"/>
        </w:rPr>
        <w:t xml:space="preserve"> and the fact that new forms appear parallel to their appearance in Anatolia, this resettlement was not a one-time act, it was a long multiphase process, synchronous in Anatolia </w:t>
      </w:r>
      <w:r w:rsidR="00EB7F23" w:rsidRPr="00F17680">
        <w:rPr>
          <w:rFonts w:ascii="Times New Roman" w:hAnsi="Times New Roman" w:cs="Times New Roman"/>
          <w:color w:val="202124"/>
          <w:sz w:val="20"/>
          <w:szCs w:val="20"/>
          <w:shd w:val="clear" w:color="auto" w:fill="FFFFFF"/>
          <w:lang w:val="en-US"/>
        </w:rPr>
        <w:t xml:space="preserve">to </w:t>
      </w:r>
      <w:r w:rsidR="00CE7F81" w:rsidRPr="00F17680">
        <w:rPr>
          <w:rFonts w:ascii="Times New Roman" w:hAnsi="Times New Roman" w:cs="Times New Roman"/>
          <w:color w:val="202124"/>
          <w:sz w:val="20"/>
          <w:szCs w:val="20"/>
          <w:shd w:val="clear" w:color="auto" w:fill="FFFFFF"/>
          <w:lang w:val="en-US"/>
        </w:rPr>
        <w:t xml:space="preserve">EBA 2b and EBA 3b, </w:t>
      </w:r>
      <w:r w:rsidR="00EB7F23" w:rsidRPr="00F17680">
        <w:rPr>
          <w:rFonts w:ascii="Times New Roman" w:hAnsi="Times New Roman" w:cs="Times New Roman"/>
          <w:color w:val="202124"/>
          <w:sz w:val="20"/>
          <w:szCs w:val="20"/>
          <w:shd w:val="clear" w:color="auto" w:fill="FFFFFF"/>
          <w:lang w:val="en-US"/>
        </w:rPr>
        <w:t>before</w:t>
      </w:r>
      <w:r w:rsidR="00CE7F81" w:rsidRPr="00F17680">
        <w:rPr>
          <w:rFonts w:ascii="Times New Roman" w:hAnsi="Times New Roman" w:cs="Times New Roman"/>
          <w:color w:val="202124"/>
          <w:sz w:val="20"/>
          <w:szCs w:val="20"/>
          <w:shd w:val="clear" w:color="auto" w:fill="FFFFFF"/>
          <w:lang w:val="en-US"/>
        </w:rPr>
        <w:t xml:space="preserve"> Troy IIc and to Troy IIg-III. </w:t>
      </w:r>
      <w:r w:rsidR="008425B8" w:rsidRPr="00F17680">
        <w:rPr>
          <w:rFonts w:ascii="Times New Roman" w:hAnsi="Times New Roman" w:cs="Times New Roman"/>
          <w:i/>
          <w:sz w:val="20"/>
          <w:szCs w:val="20"/>
          <w:lang w:val="en-US"/>
        </w:rPr>
        <w:t>Depas</w:t>
      </w:r>
      <w:r w:rsidR="008425B8" w:rsidRPr="00F17680">
        <w:rPr>
          <w:rFonts w:ascii="Times New Roman" w:hAnsi="Times New Roman" w:cs="Times New Roman"/>
          <w:sz w:val="20"/>
          <w:szCs w:val="20"/>
          <w:lang w:val="en-US"/>
        </w:rPr>
        <w:t xml:space="preserve"> in Greece did not appear during the first phase of the penetration of anatolianising complex, and in Anatolia they are dated from the EB 3a, </w:t>
      </w:r>
      <w:r w:rsidR="008425B8" w:rsidRPr="00F17680">
        <w:rPr>
          <w:rFonts w:ascii="Times New Roman" w:hAnsi="Times New Roman" w:cs="Times New Roman"/>
          <w:i/>
          <w:sz w:val="20"/>
          <w:szCs w:val="20"/>
          <w:lang w:val="en-US"/>
        </w:rPr>
        <w:t>depas</w:t>
      </w:r>
      <w:r w:rsidR="008425B8" w:rsidRPr="00F17680">
        <w:rPr>
          <w:rFonts w:ascii="Times New Roman" w:hAnsi="Times New Roman" w:cs="Times New Roman"/>
          <w:sz w:val="20"/>
          <w:szCs w:val="20"/>
          <w:lang w:val="en-US"/>
        </w:rPr>
        <w:t xml:space="preserve"> on a stand and with a conical body in Anatolia are dated from the EB 3b, and in Greece from the EH III. In the late EH III, bowls with high handles appeared, </w:t>
      </w:r>
      <w:r w:rsidR="004E0961">
        <w:rPr>
          <w:rFonts w:ascii="Times New Roman" w:hAnsi="Times New Roman" w:cs="Times New Roman"/>
          <w:sz w:val="20"/>
          <w:szCs w:val="20"/>
          <w:lang w:val="en-US"/>
        </w:rPr>
        <w:t>also having Anatolian parallels</w:t>
      </w:r>
      <w:r w:rsidR="004E0961">
        <w:rPr>
          <w:rStyle w:val="a6"/>
          <w:rFonts w:ascii="Times New Roman" w:hAnsi="Times New Roman" w:cs="Times New Roman"/>
          <w:sz w:val="20"/>
          <w:szCs w:val="20"/>
          <w:lang w:val="en-US"/>
        </w:rPr>
        <w:footnoteReference w:id="125"/>
      </w:r>
      <w:r w:rsidR="00CE7F81" w:rsidRPr="00F17680">
        <w:rPr>
          <w:rFonts w:ascii="Times New Roman" w:hAnsi="Times New Roman" w:cs="Times New Roman"/>
          <w:color w:val="202124"/>
          <w:sz w:val="20"/>
          <w:szCs w:val="20"/>
          <w:shd w:val="clear" w:color="auto" w:fill="FFFFFF"/>
          <w:lang w:val="en-US"/>
        </w:rPr>
        <w:t>.</w:t>
      </w:r>
    </w:p>
    <w:p w:rsidR="00011EC5" w:rsidRPr="00F17680" w:rsidRDefault="00EB7F23" w:rsidP="00011EC5">
      <w:pPr>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color w:val="202124"/>
          <w:sz w:val="20"/>
          <w:szCs w:val="20"/>
          <w:shd w:val="clear" w:color="auto" w:fill="FFFFFF"/>
          <w:lang w:val="en-US"/>
        </w:rPr>
        <w:t>The interaction of the newcomer Greeks with the local population is well manifested in the ceramic complex. In Central Greece and on the islands</w:t>
      </w:r>
      <w:r w:rsidR="004B499C" w:rsidRPr="00F17680">
        <w:rPr>
          <w:rFonts w:ascii="Times New Roman" w:hAnsi="Times New Roman" w:cs="Times New Roman"/>
          <w:color w:val="202124"/>
          <w:sz w:val="20"/>
          <w:szCs w:val="20"/>
          <w:shd w:val="clear" w:color="auto" w:fill="FFFFFF"/>
          <w:lang w:val="en-US"/>
        </w:rPr>
        <w:t xml:space="preserve"> </w:t>
      </w:r>
      <w:r w:rsidR="008425B8" w:rsidRPr="00F17680">
        <w:rPr>
          <w:rFonts w:ascii="Times New Roman" w:hAnsi="Times New Roman" w:cs="Times New Roman"/>
          <w:sz w:val="20"/>
          <w:szCs w:val="20"/>
          <w:lang w:val="en-US"/>
        </w:rPr>
        <w:t>until the end of EH II</w:t>
      </w:r>
      <w:r w:rsidRPr="00F17680">
        <w:rPr>
          <w:rFonts w:ascii="Times New Roman" w:hAnsi="Times New Roman" w:cs="Times New Roman"/>
          <w:color w:val="202124"/>
          <w:sz w:val="20"/>
          <w:szCs w:val="20"/>
          <w:shd w:val="clear" w:color="auto" w:fill="FFFFFF"/>
          <w:lang w:val="en-US"/>
        </w:rPr>
        <w:t>, local ceramic traditions are preserved and partly transformed. Complete replacement occurs only in that group of ceramics, which is intended for eating, drinking or pouring liquids</w:t>
      </w:r>
      <w:r w:rsidR="008425B8" w:rsidRPr="00F17680">
        <w:rPr>
          <w:rFonts w:ascii="Times New Roman" w:hAnsi="Times New Roman" w:cs="Times New Roman"/>
          <w:sz w:val="20"/>
          <w:szCs w:val="20"/>
          <w:lang w:val="en-US"/>
        </w:rPr>
        <w:t>, which is even considered as a certain change in the cultural code</w:t>
      </w:r>
      <w:r w:rsidRPr="00F17680">
        <w:rPr>
          <w:rFonts w:ascii="Times New Roman" w:hAnsi="Times New Roman" w:cs="Times New Roman"/>
          <w:color w:val="202124"/>
          <w:sz w:val="20"/>
          <w:szCs w:val="20"/>
          <w:shd w:val="clear" w:color="auto" w:fill="FFFFFF"/>
          <w:lang w:val="en-US"/>
        </w:rPr>
        <w:t>. The same thing happens in Lerna</w:t>
      </w:r>
      <w:r w:rsidR="004B499C" w:rsidRPr="00F17680">
        <w:rPr>
          <w:rFonts w:ascii="Times New Roman" w:hAnsi="Times New Roman" w:cs="Times New Roman"/>
          <w:color w:val="202124"/>
          <w:sz w:val="20"/>
          <w:szCs w:val="20"/>
          <w:shd w:val="clear" w:color="auto" w:fill="FFFFFF"/>
          <w:lang w:val="en-US"/>
        </w:rPr>
        <w:t xml:space="preserve"> </w:t>
      </w:r>
      <w:r w:rsidR="008425B8" w:rsidRPr="00F17680">
        <w:rPr>
          <w:rFonts w:ascii="Times New Roman" w:hAnsi="Times New Roman" w:cs="Times New Roman"/>
          <w:sz w:val="20"/>
          <w:szCs w:val="20"/>
          <w:lang w:val="en-US"/>
        </w:rPr>
        <w:t>at the transitional period EH</w:t>
      </w:r>
      <w:r w:rsidR="004B499C" w:rsidRPr="00F17680">
        <w:rPr>
          <w:rFonts w:ascii="Times New Roman" w:hAnsi="Times New Roman" w:cs="Times New Roman"/>
          <w:iCs/>
          <w:sz w:val="20"/>
          <w:szCs w:val="20"/>
          <w:shd w:val="clear" w:color="auto" w:fill="FFFFFF"/>
          <w:lang w:val="en-US"/>
        </w:rPr>
        <w:t xml:space="preserve"> II/III</w:t>
      </w:r>
      <w:r w:rsidRPr="00F17680">
        <w:rPr>
          <w:rFonts w:ascii="Times New Roman" w:hAnsi="Times New Roman" w:cs="Times New Roman"/>
          <w:color w:val="202124"/>
          <w:sz w:val="20"/>
          <w:szCs w:val="20"/>
          <w:shd w:val="clear" w:color="auto" w:fill="FFFFFF"/>
          <w:lang w:val="en-US"/>
        </w:rPr>
        <w:t xml:space="preserve">, where the old large ceramic forms are preserved. </w:t>
      </w:r>
      <w:r w:rsidR="00471487" w:rsidRPr="00F17680">
        <w:rPr>
          <w:rFonts w:ascii="Times New Roman" w:hAnsi="Times New Roman" w:cs="Times New Roman"/>
          <w:color w:val="202124"/>
          <w:sz w:val="20"/>
          <w:szCs w:val="20"/>
          <w:shd w:val="clear" w:color="auto" w:fill="FFFFFF"/>
          <w:lang w:val="en-US"/>
        </w:rPr>
        <w:t>The replacement, therefore, concerns, first of all, those ware that is associated with ritual feasts aimed at maintaining the identification of the collective and strengthening the collective bonds. Only during EH III does the transformation affect other forms. In some areas (for example, Messinia and Laconia), already mixed forms appear, which indicates a relatively late nature of this process, and for a considerable time in the framework of EH III, the traditions of EH II have been preserved there</w:t>
      </w:r>
      <w:r w:rsidR="00471487" w:rsidRPr="00F17680">
        <w:rPr>
          <w:rStyle w:val="a6"/>
          <w:rFonts w:ascii="Times New Roman" w:hAnsi="Times New Roman" w:cs="Times New Roman"/>
          <w:sz w:val="20"/>
          <w:szCs w:val="20"/>
          <w:lang w:val="en-US"/>
        </w:rPr>
        <w:footnoteReference w:id="126"/>
      </w:r>
      <w:r w:rsidR="00471487" w:rsidRPr="00F17680">
        <w:rPr>
          <w:rFonts w:ascii="Times New Roman" w:hAnsi="Times New Roman" w:cs="Times New Roman"/>
          <w:color w:val="202124"/>
          <w:sz w:val="20"/>
          <w:szCs w:val="20"/>
          <w:shd w:val="clear" w:color="auto" w:fill="FFFFFF"/>
          <w:lang w:val="en-US"/>
        </w:rPr>
        <w:t>. Somewhat later than in neighboring regions, this process took place in eastern Attica, where the Cycladic tradition of painted ware had penetrated before. An interesting fact is that the primary forms of Lefkandi I are mostly made on a potter's wheel, but in EH III the proportion of this pottery decreases, increasing again only in MH</w:t>
      </w:r>
      <w:r w:rsidR="004E0961">
        <w:rPr>
          <w:rStyle w:val="a6"/>
          <w:rFonts w:ascii="Times New Roman" w:hAnsi="Times New Roman" w:cs="Times New Roman"/>
          <w:color w:val="202124"/>
          <w:sz w:val="20"/>
          <w:szCs w:val="20"/>
          <w:shd w:val="clear" w:color="auto" w:fill="FFFFFF"/>
          <w:lang w:val="en-US"/>
        </w:rPr>
        <w:footnoteReference w:id="127"/>
      </w:r>
      <w:r w:rsidR="00471487" w:rsidRPr="00F17680">
        <w:rPr>
          <w:rFonts w:ascii="Times New Roman" w:hAnsi="Times New Roman" w:cs="Times New Roman"/>
          <w:color w:val="202124"/>
          <w:sz w:val="20"/>
          <w:szCs w:val="20"/>
          <w:shd w:val="clear" w:color="auto" w:fill="FFFFFF"/>
          <w:lang w:val="en-US"/>
        </w:rPr>
        <w:t xml:space="preserve">. </w:t>
      </w:r>
      <w:r w:rsidR="00CE7F81" w:rsidRPr="00F17680">
        <w:rPr>
          <w:rFonts w:ascii="Times New Roman" w:hAnsi="Times New Roman" w:cs="Times New Roman"/>
          <w:color w:val="202124"/>
          <w:sz w:val="20"/>
          <w:szCs w:val="20"/>
          <w:shd w:val="clear" w:color="auto" w:fill="FFFFFF"/>
          <w:lang w:val="en-US"/>
        </w:rPr>
        <w:t>This perfectly reflects the fact that the formation of a relatively homogeneous ethnic picture continued throughout the period</w:t>
      </w:r>
      <w:r w:rsidR="004B499C" w:rsidRPr="00F17680">
        <w:rPr>
          <w:rFonts w:ascii="Times New Roman" w:hAnsi="Times New Roman" w:cs="Times New Roman"/>
          <w:color w:val="202124"/>
          <w:sz w:val="20"/>
          <w:szCs w:val="20"/>
          <w:shd w:val="clear" w:color="auto" w:fill="FFFFFF"/>
          <w:lang w:val="en-US"/>
        </w:rPr>
        <w:t>s</w:t>
      </w:r>
      <w:r w:rsidR="00CE7F81" w:rsidRPr="00F17680">
        <w:rPr>
          <w:rFonts w:ascii="Times New Roman" w:hAnsi="Times New Roman" w:cs="Times New Roman"/>
          <w:color w:val="202124"/>
          <w:sz w:val="20"/>
          <w:szCs w:val="20"/>
          <w:shd w:val="clear" w:color="auto" w:fill="FFFFFF"/>
          <w:lang w:val="en-US"/>
        </w:rPr>
        <w:t xml:space="preserve"> of EH </w:t>
      </w:r>
      <w:r w:rsidR="004B499C" w:rsidRPr="00F17680">
        <w:rPr>
          <w:rFonts w:ascii="Times New Roman" w:hAnsi="Times New Roman" w:cs="Times New Roman"/>
          <w:color w:val="202124"/>
          <w:sz w:val="20"/>
          <w:szCs w:val="20"/>
          <w:shd w:val="clear" w:color="auto" w:fill="FFFFFF"/>
          <w:lang w:val="en-US"/>
        </w:rPr>
        <w:t>II-</w:t>
      </w:r>
      <w:r w:rsidR="00CE7F81" w:rsidRPr="00F17680">
        <w:rPr>
          <w:rFonts w:ascii="Times New Roman" w:hAnsi="Times New Roman" w:cs="Times New Roman"/>
          <w:color w:val="202124"/>
          <w:sz w:val="20"/>
          <w:szCs w:val="20"/>
          <w:shd w:val="clear" w:color="auto" w:fill="FFFFFF"/>
          <w:lang w:val="en-US"/>
        </w:rPr>
        <w:t xml:space="preserve">III. This picture of the very slow spread of the new ceramic tradition </w:t>
      </w:r>
      <w:r w:rsidR="00011EC5" w:rsidRPr="00F17680">
        <w:rPr>
          <w:rFonts w:ascii="Times New Roman" w:hAnsi="Times New Roman" w:cs="Times New Roman"/>
          <w:iCs/>
          <w:sz w:val="20"/>
          <w:szCs w:val="20"/>
          <w:shd w:val="clear" w:color="auto" w:fill="FFFFFF"/>
          <w:lang w:val="en-US"/>
        </w:rPr>
        <w:t xml:space="preserve">from Anatolia, as well as its best present in eastern Greece, led to the conclusion that </w:t>
      </w:r>
      <w:r w:rsidR="00011EC5" w:rsidRPr="00F17680">
        <w:rPr>
          <w:rFonts w:ascii="Times New Roman" w:hAnsi="Times New Roman" w:cs="Times New Roman"/>
          <w:iCs/>
          <w:sz w:val="20"/>
          <w:szCs w:val="20"/>
          <w:shd w:val="clear" w:color="auto" w:fill="FFFFFF"/>
          <w:lang w:val="en-US"/>
        </w:rPr>
        <w:lastRenderedPageBreak/>
        <w:t>this was due not to mig</w:t>
      </w:r>
      <w:r w:rsidR="004E0961">
        <w:rPr>
          <w:rFonts w:ascii="Times New Roman" w:hAnsi="Times New Roman" w:cs="Times New Roman"/>
          <w:iCs/>
          <w:sz w:val="20"/>
          <w:szCs w:val="20"/>
          <w:shd w:val="clear" w:color="auto" w:fill="FFFFFF"/>
          <w:lang w:val="en-US"/>
        </w:rPr>
        <w:t>ration, but to trade relations</w:t>
      </w:r>
      <w:r w:rsidR="004E0961">
        <w:rPr>
          <w:rStyle w:val="a6"/>
          <w:rFonts w:ascii="Times New Roman" w:hAnsi="Times New Roman" w:cs="Times New Roman"/>
          <w:iCs/>
          <w:sz w:val="20"/>
          <w:szCs w:val="20"/>
          <w:shd w:val="clear" w:color="auto" w:fill="FFFFFF"/>
          <w:lang w:val="en-US"/>
        </w:rPr>
        <w:footnoteReference w:id="128"/>
      </w:r>
      <w:r w:rsidR="00011EC5" w:rsidRPr="00F17680">
        <w:rPr>
          <w:rFonts w:ascii="Times New Roman" w:hAnsi="Times New Roman" w:cs="Times New Roman"/>
          <w:iCs/>
          <w:sz w:val="20"/>
          <w:szCs w:val="20"/>
          <w:shd w:val="clear" w:color="auto" w:fill="FFFFFF"/>
          <w:lang w:val="en-US"/>
        </w:rPr>
        <w:t>. An analysis of the layers of fires in settlements of this period led to the same conclusion. After the discovery of such a layer in Lerna IIID during the EH II/III transition, this began to be perceived as a sign of mass migration. However, such destructions are present in different layers of EH II, although they are more numerous in late EH II and at the transition of EH II/III. But in any case, this does not reflect the picture of a</w:t>
      </w:r>
      <w:r w:rsidR="004E0961">
        <w:rPr>
          <w:rFonts w:ascii="Times New Roman" w:hAnsi="Times New Roman" w:cs="Times New Roman"/>
          <w:iCs/>
          <w:sz w:val="20"/>
          <w:szCs w:val="20"/>
          <w:shd w:val="clear" w:color="auto" w:fill="FFFFFF"/>
          <w:lang w:val="en-US"/>
        </w:rPr>
        <w:t>n invasion during a short time</w:t>
      </w:r>
      <w:r w:rsidR="004E0961">
        <w:rPr>
          <w:rStyle w:val="a6"/>
          <w:rFonts w:ascii="Times New Roman" w:hAnsi="Times New Roman" w:cs="Times New Roman"/>
          <w:iCs/>
          <w:sz w:val="20"/>
          <w:szCs w:val="20"/>
          <w:shd w:val="clear" w:color="auto" w:fill="FFFFFF"/>
          <w:lang w:val="en-US"/>
        </w:rPr>
        <w:footnoteReference w:id="129"/>
      </w:r>
      <w:r w:rsidR="00011EC5" w:rsidRPr="00F17680">
        <w:rPr>
          <w:rFonts w:ascii="Times New Roman" w:hAnsi="Times New Roman" w:cs="Times New Roman"/>
          <w:iCs/>
          <w:sz w:val="20"/>
          <w:szCs w:val="20"/>
          <w:shd w:val="clear" w:color="auto" w:fill="FFFFFF"/>
          <w:lang w:val="en-US"/>
        </w:rPr>
        <w:t xml:space="preserve">. As a result, the opinion was formed </w:t>
      </w:r>
      <w:r w:rsidR="00CE7F81" w:rsidRPr="00F17680">
        <w:rPr>
          <w:rFonts w:ascii="Times New Roman" w:hAnsi="Times New Roman" w:cs="Times New Roman"/>
          <w:color w:val="202124"/>
          <w:sz w:val="20"/>
          <w:szCs w:val="20"/>
          <w:shd w:val="clear" w:color="auto" w:fill="FFFFFF"/>
          <w:lang w:val="en-US"/>
        </w:rPr>
        <w:t>that this was not associated with an invasion from the outside, but was caused by internal conflicts, which contributed to the emergence of defensiv</w:t>
      </w:r>
      <w:r w:rsidR="004E0961">
        <w:rPr>
          <w:rFonts w:ascii="Times New Roman" w:hAnsi="Times New Roman" w:cs="Times New Roman"/>
          <w:color w:val="202124"/>
          <w:sz w:val="20"/>
          <w:szCs w:val="20"/>
          <w:shd w:val="clear" w:color="auto" w:fill="FFFFFF"/>
          <w:lang w:val="en-US"/>
        </w:rPr>
        <w:t>e walls around the settlements</w:t>
      </w:r>
      <w:r w:rsidR="004E0961">
        <w:rPr>
          <w:rStyle w:val="a6"/>
          <w:rFonts w:ascii="Times New Roman" w:hAnsi="Times New Roman" w:cs="Times New Roman"/>
          <w:color w:val="202124"/>
          <w:sz w:val="20"/>
          <w:szCs w:val="20"/>
          <w:shd w:val="clear" w:color="auto" w:fill="FFFFFF"/>
          <w:lang w:val="en-US"/>
        </w:rPr>
        <w:footnoteReference w:id="130"/>
      </w:r>
      <w:r w:rsidR="00CE7F81" w:rsidRPr="00F17680">
        <w:rPr>
          <w:rFonts w:ascii="Times New Roman" w:hAnsi="Times New Roman" w:cs="Times New Roman"/>
          <w:color w:val="202124"/>
          <w:sz w:val="20"/>
          <w:szCs w:val="20"/>
          <w:shd w:val="clear" w:color="auto" w:fill="FFFFFF"/>
          <w:lang w:val="en-US"/>
        </w:rPr>
        <w:t xml:space="preserve">. But this process was so extended that these conflicts, indeed, </w:t>
      </w:r>
      <w:r w:rsidR="003E11CA">
        <w:rPr>
          <w:rFonts w:ascii="Times New Roman" w:hAnsi="Times New Roman" w:cs="Times New Roman"/>
          <w:color w:val="202124"/>
          <w:sz w:val="20"/>
          <w:szCs w:val="20"/>
          <w:shd w:val="clear" w:color="auto" w:fill="FFFFFF"/>
          <w:lang w:val="en-US"/>
        </w:rPr>
        <w:t>may</w:t>
      </w:r>
      <w:r w:rsidR="00CE7F81" w:rsidRPr="00F17680">
        <w:rPr>
          <w:rFonts w:ascii="Times New Roman" w:hAnsi="Times New Roman" w:cs="Times New Roman"/>
          <w:color w:val="202124"/>
          <w:sz w:val="20"/>
          <w:szCs w:val="20"/>
          <w:shd w:val="clear" w:color="auto" w:fill="FFFFFF"/>
          <w:lang w:val="en-US"/>
        </w:rPr>
        <w:t xml:space="preserve"> be regarded as internal, although they began with migrations.</w:t>
      </w:r>
      <w:r w:rsidR="004B499C" w:rsidRPr="00F17680">
        <w:rPr>
          <w:rFonts w:ascii="Times New Roman" w:hAnsi="Times New Roman" w:cs="Times New Roman"/>
          <w:color w:val="202124"/>
          <w:sz w:val="20"/>
          <w:szCs w:val="20"/>
          <w:shd w:val="clear" w:color="auto" w:fill="FFFFFF"/>
          <w:lang w:val="en-US"/>
        </w:rPr>
        <w:t xml:space="preserve"> </w:t>
      </w:r>
      <w:r w:rsidR="00011EC5" w:rsidRPr="00F17680">
        <w:rPr>
          <w:rFonts w:ascii="Times New Roman" w:hAnsi="Times New Roman" w:cs="Times New Roman"/>
          <w:sz w:val="20"/>
          <w:szCs w:val="20"/>
          <w:lang w:val="en-US"/>
        </w:rPr>
        <w:t>And, I would not underestimate the change in tableware, although this is interpreted only as a borrowing through the trade of new customs of eating and drinking, although the Greek diet in the form of wine, bread and oliv</w:t>
      </w:r>
      <w:r w:rsidR="004E0961">
        <w:rPr>
          <w:rFonts w:ascii="Times New Roman" w:hAnsi="Times New Roman" w:cs="Times New Roman"/>
          <w:sz w:val="20"/>
          <w:szCs w:val="20"/>
          <w:lang w:val="en-US"/>
        </w:rPr>
        <w:t>e oil existed already in EH II</w:t>
      </w:r>
      <w:r w:rsidR="004E0961">
        <w:rPr>
          <w:rStyle w:val="a6"/>
          <w:rFonts w:ascii="Times New Roman" w:hAnsi="Times New Roman" w:cs="Times New Roman"/>
          <w:sz w:val="20"/>
          <w:szCs w:val="20"/>
          <w:lang w:val="en-US"/>
        </w:rPr>
        <w:footnoteReference w:id="131"/>
      </w:r>
      <w:r w:rsidR="00011EC5" w:rsidRPr="00F17680">
        <w:rPr>
          <w:rFonts w:ascii="Times New Roman" w:hAnsi="Times New Roman" w:cs="Times New Roman"/>
          <w:sz w:val="20"/>
          <w:szCs w:val="20"/>
          <w:lang w:val="en-US"/>
        </w:rPr>
        <w:t>. Feasts in archaic societies often had a ritual character, marking the unity of the collective and ethnic identity</w:t>
      </w:r>
      <w:r w:rsidR="00011EC5" w:rsidRPr="00F17680">
        <w:rPr>
          <w:rStyle w:val="a6"/>
          <w:rFonts w:ascii="Times New Roman" w:hAnsi="Times New Roman" w:cs="Times New Roman"/>
          <w:sz w:val="20"/>
          <w:szCs w:val="20"/>
        </w:rPr>
        <w:footnoteReference w:id="132"/>
      </w:r>
      <w:r w:rsidR="00011EC5" w:rsidRPr="00F17680">
        <w:rPr>
          <w:rFonts w:ascii="Times New Roman" w:hAnsi="Times New Roman" w:cs="Times New Roman"/>
          <w:sz w:val="20"/>
          <w:szCs w:val="20"/>
          <w:lang w:val="en-US"/>
        </w:rPr>
        <w:t>.</w:t>
      </w:r>
    </w:p>
    <w:p w:rsidR="004B499C" w:rsidRPr="00F17680" w:rsidRDefault="00C37062" w:rsidP="004B499C">
      <w:pPr>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In the Cyclades, this process had some peculiarities. There was no desolation of settlements, but the </w:t>
      </w:r>
      <w:r w:rsidR="003E11CA">
        <w:rPr>
          <w:rFonts w:ascii="Times New Roman" w:hAnsi="Times New Roman" w:cs="Times New Roman"/>
          <w:sz w:val="20"/>
          <w:szCs w:val="20"/>
          <w:lang w:val="en-US"/>
        </w:rPr>
        <w:t>pottery</w:t>
      </w:r>
      <w:r w:rsidRPr="00F17680">
        <w:rPr>
          <w:rFonts w:ascii="Times New Roman" w:hAnsi="Times New Roman" w:cs="Times New Roman"/>
          <w:sz w:val="20"/>
          <w:szCs w:val="20"/>
          <w:lang w:val="en-US"/>
        </w:rPr>
        <w:t xml:space="preserve"> was changed, the Cycladic idols typical of the previous time disappeared (which indicates a change in ideology), and instead of many small trade centers there is one large, Phylakopi. At the same time, unlike Argolis, large corridor houses reflecting social diff</w:t>
      </w:r>
      <w:r w:rsidR="004E0961">
        <w:rPr>
          <w:rFonts w:ascii="Times New Roman" w:hAnsi="Times New Roman" w:cs="Times New Roman"/>
          <w:sz w:val="20"/>
          <w:szCs w:val="20"/>
          <w:lang w:val="en-US"/>
        </w:rPr>
        <w:t>erentiation are not known here</w:t>
      </w:r>
      <w:r w:rsidR="004E0961">
        <w:rPr>
          <w:rStyle w:val="a6"/>
          <w:rFonts w:ascii="Times New Roman" w:hAnsi="Times New Roman" w:cs="Times New Roman"/>
          <w:sz w:val="20"/>
          <w:szCs w:val="20"/>
          <w:lang w:val="en-US"/>
        </w:rPr>
        <w:footnoteReference w:id="133"/>
      </w:r>
      <w:r w:rsidRPr="00F17680">
        <w:rPr>
          <w:rFonts w:ascii="Times New Roman" w:hAnsi="Times New Roman" w:cs="Times New Roman"/>
          <w:sz w:val="20"/>
          <w:szCs w:val="20"/>
          <w:lang w:val="en-US"/>
        </w:rPr>
        <w:t>.</w:t>
      </w:r>
    </w:p>
    <w:p w:rsidR="00CE7F81" w:rsidRPr="00F17680" w:rsidRDefault="00471487" w:rsidP="00471487">
      <w:pPr>
        <w:shd w:val="clear" w:color="auto" w:fill="FFFFFF"/>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The nature of the EH IIB materials suggests that at this time a hierarchical society and elite that controlled trade and economy appeared for the first time on the mainland</w:t>
      </w:r>
      <w:r w:rsidR="00C37062" w:rsidRPr="00F17680">
        <w:rPr>
          <w:rFonts w:ascii="Times New Roman" w:hAnsi="Times New Roman" w:cs="Times New Roman"/>
          <w:color w:val="333333"/>
          <w:sz w:val="20"/>
          <w:szCs w:val="20"/>
          <w:shd w:val="clear" w:color="auto" w:fill="FFFFFF"/>
          <w:lang w:val="en-US"/>
        </w:rPr>
        <w:t>, and even small s</w:t>
      </w:r>
      <w:r w:rsidR="003D655C">
        <w:rPr>
          <w:rFonts w:ascii="Times New Roman" w:hAnsi="Times New Roman" w:cs="Times New Roman"/>
          <w:color w:val="333333"/>
          <w:sz w:val="20"/>
          <w:szCs w:val="20"/>
          <w:shd w:val="clear" w:color="auto" w:fill="FFFFFF"/>
          <w:lang w:val="en-US"/>
        </w:rPr>
        <w:t>tates are discussed for Argolis</w:t>
      </w:r>
      <w:r w:rsidR="003D655C">
        <w:rPr>
          <w:rStyle w:val="a6"/>
          <w:rFonts w:ascii="Times New Roman" w:hAnsi="Times New Roman" w:cs="Times New Roman"/>
          <w:color w:val="333333"/>
          <w:sz w:val="20"/>
          <w:szCs w:val="20"/>
          <w:shd w:val="clear" w:color="auto" w:fill="FFFFFF"/>
          <w:lang w:val="en-US"/>
        </w:rPr>
        <w:footnoteReference w:id="134"/>
      </w:r>
      <w:r w:rsidRPr="00F17680">
        <w:rPr>
          <w:rFonts w:ascii="Times New Roman" w:hAnsi="Times New Roman" w:cs="Times New Roman"/>
          <w:sz w:val="20"/>
          <w:szCs w:val="20"/>
          <w:lang w:val="en-US"/>
        </w:rPr>
        <w:t>. In EH III, the social structure is somewhat simplified: powerful defensive walls and large socially significant buildings, such as corridor houses, disappear</w:t>
      </w:r>
      <w:r w:rsidR="00C37D94">
        <w:rPr>
          <w:rFonts w:ascii="Times New Roman" w:hAnsi="Times New Roman" w:cs="Times New Roman"/>
          <w:sz w:val="20"/>
          <w:szCs w:val="20"/>
          <w:lang w:val="en-US"/>
        </w:rPr>
        <w:t>ed</w:t>
      </w:r>
      <w:r w:rsidRPr="00F17680">
        <w:rPr>
          <w:rFonts w:ascii="Times New Roman" w:hAnsi="Times New Roman" w:cs="Times New Roman"/>
          <w:sz w:val="20"/>
          <w:szCs w:val="20"/>
          <w:lang w:val="en-US"/>
        </w:rPr>
        <w:t>. The only exception is Aegina, through which trade with the Aegean islands was carried ou</w:t>
      </w:r>
      <w:r w:rsidR="003D655C">
        <w:rPr>
          <w:rFonts w:ascii="Times New Roman" w:hAnsi="Times New Roman" w:cs="Times New Roman"/>
          <w:sz w:val="20"/>
          <w:szCs w:val="20"/>
          <w:lang w:val="en-US"/>
        </w:rPr>
        <w:t>t</w:t>
      </w:r>
      <w:r w:rsidR="003D655C">
        <w:rPr>
          <w:rStyle w:val="a6"/>
          <w:rFonts w:ascii="Times New Roman" w:hAnsi="Times New Roman" w:cs="Times New Roman"/>
          <w:sz w:val="20"/>
          <w:szCs w:val="20"/>
          <w:lang w:val="en-US"/>
        </w:rPr>
        <w:footnoteReference w:id="135"/>
      </w:r>
      <w:r w:rsidRPr="00F17680">
        <w:rPr>
          <w:rFonts w:ascii="Times New Roman" w:hAnsi="Times New Roman" w:cs="Times New Roman"/>
          <w:sz w:val="20"/>
          <w:szCs w:val="20"/>
          <w:lang w:val="en-US"/>
        </w:rPr>
        <w:t xml:space="preserve">. </w:t>
      </w:r>
      <w:r w:rsidR="00C37062" w:rsidRPr="00F17680">
        <w:rPr>
          <w:rFonts w:ascii="Times New Roman" w:hAnsi="Times New Roman" w:cs="Times New Roman"/>
          <w:color w:val="333333"/>
          <w:sz w:val="20"/>
          <w:szCs w:val="20"/>
          <w:shd w:val="clear" w:color="auto" w:fill="FFFFFF"/>
          <w:lang w:val="en-US"/>
        </w:rPr>
        <w:t>All these processes are usually explained by the development of the economy as a result of changes at the beginning of EH I, which led to the formation of early developed societies. But then, as a result of soil erosion and climate worsening, a crisis and degradation of the</w:t>
      </w:r>
      <w:r w:rsidR="003D655C">
        <w:rPr>
          <w:rFonts w:ascii="Times New Roman" w:hAnsi="Times New Roman" w:cs="Times New Roman"/>
          <w:color w:val="333333"/>
          <w:sz w:val="20"/>
          <w:szCs w:val="20"/>
          <w:shd w:val="clear" w:color="auto" w:fill="FFFFFF"/>
          <w:lang w:val="en-US"/>
        </w:rPr>
        <w:t xml:space="preserve"> former social structures began</w:t>
      </w:r>
      <w:r w:rsidR="003D655C">
        <w:rPr>
          <w:rStyle w:val="a6"/>
          <w:rFonts w:ascii="Times New Roman" w:hAnsi="Times New Roman" w:cs="Times New Roman"/>
          <w:color w:val="333333"/>
          <w:sz w:val="20"/>
          <w:szCs w:val="20"/>
          <w:shd w:val="clear" w:color="auto" w:fill="FFFFFF"/>
          <w:lang w:val="en-US"/>
        </w:rPr>
        <w:footnoteReference w:id="136"/>
      </w:r>
      <w:r w:rsidR="004B499C" w:rsidRPr="00F17680">
        <w:rPr>
          <w:rFonts w:ascii="Times New Roman" w:hAnsi="Times New Roman" w:cs="Times New Roman"/>
          <w:color w:val="333333"/>
          <w:sz w:val="20"/>
          <w:szCs w:val="20"/>
          <w:shd w:val="clear" w:color="auto" w:fill="FFFFFF"/>
          <w:lang w:val="en-US"/>
        </w:rPr>
        <w:t xml:space="preserve">. </w:t>
      </w:r>
      <w:r w:rsidRPr="00F17680">
        <w:rPr>
          <w:rFonts w:ascii="Times New Roman" w:hAnsi="Times New Roman" w:cs="Times New Roman"/>
          <w:sz w:val="20"/>
          <w:szCs w:val="20"/>
          <w:lang w:val="en-US"/>
        </w:rPr>
        <w:t xml:space="preserve">This is a common situation in case of invasion of another population, which begins to dominate. But then, with the assimilation of local </w:t>
      </w:r>
      <w:r w:rsidR="00C37D94">
        <w:rPr>
          <w:rFonts w:ascii="Times New Roman" w:hAnsi="Times New Roman" w:cs="Times New Roman"/>
          <w:sz w:val="20"/>
          <w:szCs w:val="20"/>
          <w:lang w:val="en-US"/>
        </w:rPr>
        <w:t>people</w:t>
      </w:r>
      <w:r w:rsidRPr="00F17680">
        <w:rPr>
          <w:rFonts w:ascii="Times New Roman" w:hAnsi="Times New Roman" w:cs="Times New Roman"/>
          <w:sz w:val="20"/>
          <w:szCs w:val="20"/>
          <w:lang w:val="en-US"/>
        </w:rPr>
        <w:t xml:space="preserve">, ethnic differences ceased to play the role of a dividing factor, and a gradual fading of the more developed social structures brought from Anatolia took place. It is significant that the ceramic </w:t>
      </w:r>
      <w:r w:rsidRPr="00F17680">
        <w:rPr>
          <w:rFonts w:ascii="Times New Roman" w:hAnsi="Times New Roman" w:cs="Times New Roman"/>
          <w:i/>
          <w:sz w:val="20"/>
          <w:szCs w:val="20"/>
          <w:lang w:val="en-US"/>
        </w:rPr>
        <w:t>koine</w:t>
      </w:r>
      <w:r w:rsidRPr="00F17680">
        <w:rPr>
          <w:rFonts w:ascii="Times New Roman" w:hAnsi="Times New Roman" w:cs="Times New Roman"/>
          <w:sz w:val="20"/>
          <w:szCs w:val="20"/>
          <w:lang w:val="en-US"/>
        </w:rPr>
        <w:t xml:space="preserve"> that developed in the first half of EH II (the result of the unification of what had arisen in EH I) was destroyed with the appearance of anatolianising forms, and processes of regionalization are well visible in Greece. </w:t>
      </w:r>
      <w:r w:rsidR="00277983" w:rsidRPr="00F17680">
        <w:rPr>
          <w:rFonts w:ascii="Times New Roman" w:hAnsi="Times New Roman" w:cs="Times New Roman"/>
          <w:iCs/>
          <w:sz w:val="20"/>
          <w:szCs w:val="20"/>
          <w:shd w:val="clear" w:color="auto" w:fill="FFFFFF"/>
          <w:lang w:val="en-US"/>
        </w:rPr>
        <w:t xml:space="preserve">Five main regional groups were formed in EH III: 1) Western Peloponnese, 2) Northeastern Peloponnese – Aegina, 3) Boeotia – Central Greece, 4) Euboea-Magnesia, and 5) Phylakopi I in the Cyclades. The preservation of relations with Asia Minor discussed above is characteristic mainly of the Euboea-Magnesia group on Euboea and on the shores of the Pagasitikos Gulf, and to some extent for the Phylakopi I group, and these relations become even more intense than in the previous period. </w:t>
      </w:r>
      <w:r w:rsidR="00277983" w:rsidRPr="00F17680">
        <w:rPr>
          <w:rFonts w:ascii="Times New Roman" w:hAnsi="Times New Roman" w:cs="Times New Roman"/>
          <w:color w:val="333333"/>
          <w:sz w:val="20"/>
          <w:szCs w:val="20"/>
          <w:shd w:val="clear" w:color="auto" w:fill="FFFFFF"/>
          <w:lang w:val="en-US"/>
        </w:rPr>
        <w:t>At this time,</w:t>
      </w:r>
      <w:r w:rsidR="004B499C" w:rsidRPr="00F17680">
        <w:rPr>
          <w:rFonts w:ascii="Times New Roman" w:hAnsi="Times New Roman" w:cs="Times New Roman"/>
          <w:color w:val="333333"/>
          <w:sz w:val="20"/>
          <w:szCs w:val="20"/>
          <w:shd w:val="clear" w:color="auto" w:fill="FFFFFF"/>
          <w:lang w:val="en-US"/>
        </w:rPr>
        <w:t xml:space="preserve"> </w:t>
      </w:r>
      <w:r w:rsidRPr="00F17680">
        <w:rPr>
          <w:rFonts w:ascii="Times New Roman" w:hAnsi="Times New Roman" w:cs="Times New Roman"/>
          <w:sz w:val="20"/>
          <w:szCs w:val="20"/>
          <w:lang w:val="en-US"/>
        </w:rPr>
        <w:t>we see</w:t>
      </w:r>
      <w:r w:rsidR="00CE7F81" w:rsidRPr="00F17680">
        <w:rPr>
          <w:rFonts w:ascii="Times New Roman" w:hAnsi="Times New Roman" w:cs="Times New Roman"/>
          <w:sz w:val="20"/>
          <w:szCs w:val="20"/>
          <w:lang w:val="en-US"/>
        </w:rPr>
        <w:t xml:space="preserve"> a final rejection of the previous set of </w:t>
      </w:r>
      <w:r w:rsidRPr="00F17680">
        <w:rPr>
          <w:rFonts w:ascii="Times New Roman" w:hAnsi="Times New Roman" w:cs="Times New Roman"/>
          <w:sz w:val="20"/>
          <w:szCs w:val="20"/>
          <w:lang w:val="en-US"/>
        </w:rPr>
        <w:t>ware</w:t>
      </w:r>
      <w:r w:rsidR="00CE7F81" w:rsidRPr="00F17680">
        <w:rPr>
          <w:rFonts w:ascii="Times New Roman" w:hAnsi="Times New Roman" w:cs="Times New Roman"/>
          <w:sz w:val="20"/>
          <w:szCs w:val="20"/>
          <w:lang w:val="en-US"/>
        </w:rPr>
        <w:t xml:space="preserve"> </w:t>
      </w:r>
      <w:r w:rsidR="00C37D94">
        <w:rPr>
          <w:rFonts w:ascii="Times New Roman" w:hAnsi="Times New Roman" w:cs="Times New Roman"/>
          <w:sz w:val="20"/>
          <w:szCs w:val="20"/>
          <w:lang w:val="en-US"/>
        </w:rPr>
        <w:t>(</w:t>
      </w:r>
      <w:r w:rsidR="00CE7F81" w:rsidRPr="00F17680">
        <w:rPr>
          <w:rFonts w:ascii="Times New Roman" w:hAnsi="Times New Roman" w:cs="Times New Roman"/>
          <w:sz w:val="20"/>
          <w:szCs w:val="20"/>
          <w:lang w:val="en-US"/>
        </w:rPr>
        <w:t xml:space="preserve">bowls and </w:t>
      </w:r>
      <w:r w:rsidRPr="00F17680">
        <w:rPr>
          <w:rFonts w:ascii="Times New Roman" w:hAnsi="Times New Roman" w:cs="Times New Roman"/>
          <w:sz w:val="20"/>
          <w:szCs w:val="20"/>
          <w:lang w:val="en-US"/>
        </w:rPr>
        <w:t>sauce</w:t>
      </w:r>
      <w:r w:rsidR="00CE7F81" w:rsidRPr="00F17680">
        <w:rPr>
          <w:rFonts w:ascii="Times New Roman" w:hAnsi="Times New Roman" w:cs="Times New Roman"/>
          <w:sz w:val="20"/>
          <w:szCs w:val="20"/>
          <w:lang w:val="en-US"/>
        </w:rPr>
        <w:t xml:space="preserve"> boats</w:t>
      </w:r>
      <w:r w:rsidR="00C37D94">
        <w:rPr>
          <w:rFonts w:ascii="Times New Roman" w:hAnsi="Times New Roman" w:cs="Times New Roman"/>
          <w:sz w:val="20"/>
          <w:szCs w:val="20"/>
          <w:lang w:val="en-US"/>
        </w:rPr>
        <w:t>)</w:t>
      </w:r>
      <w:r w:rsidR="00CE7F81" w:rsidRPr="00F17680">
        <w:rPr>
          <w:rFonts w:ascii="Times New Roman" w:hAnsi="Times New Roman" w:cs="Times New Roman"/>
          <w:sz w:val="20"/>
          <w:szCs w:val="20"/>
          <w:lang w:val="en-US"/>
        </w:rPr>
        <w:t xml:space="preserve">. On the other hand, some of the </w:t>
      </w:r>
      <w:r w:rsidRPr="00F17680">
        <w:rPr>
          <w:rFonts w:ascii="Times New Roman" w:hAnsi="Times New Roman" w:cs="Times New Roman"/>
          <w:sz w:val="20"/>
          <w:szCs w:val="20"/>
          <w:lang w:val="en-US"/>
        </w:rPr>
        <w:t xml:space="preserve">Peloponnesian </w:t>
      </w:r>
      <w:r w:rsidR="00CE7F81" w:rsidRPr="00F17680">
        <w:rPr>
          <w:rFonts w:ascii="Times New Roman" w:hAnsi="Times New Roman" w:cs="Times New Roman"/>
          <w:sz w:val="20"/>
          <w:szCs w:val="20"/>
          <w:lang w:val="en-US"/>
        </w:rPr>
        <w:t xml:space="preserve">ceramic traditions penetrate Euboea (Lefkandi II), contributing to the general unification of the situation. Thus, at this time, a new </w:t>
      </w:r>
      <w:r w:rsidR="00CE7F81" w:rsidRPr="00F17680">
        <w:rPr>
          <w:rFonts w:ascii="Times New Roman" w:hAnsi="Times New Roman" w:cs="Times New Roman"/>
          <w:i/>
          <w:sz w:val="20"/>
          <w:szCs w:val="20"/>
          <w:lang w:val="en-US"/>
        </w:rPr>
        <w:t>koine</w:t>
      </w:r>
      <w:r w:rsidR="00CE7F81" w:rsidRPr="00F17680">
        <w:rPr>
          <w:rFonts w:ascii="Times New Roman" w:hAnsi="Times New Roman" w:cs="Times New Roman"/>
          <w:sz w:val="20"/>
          <w:szCs w:val="20"/>
          <w:lang w:val="en-US"/>
        </w:rPr>
        <w:t xml:space="preserve"> is being formed (Macedonia remains within the Balkan cultural zone, and the Eastern Aege</w:t>
      </w:r>
      <w:r w:rsidRPr="00F17680">
        <w:rPr>
          <w:rFonts w:ascii="Times New Roman" w:hAnsi="Times New Roman" w:cs="Times New Roman"/>
          <w:sz w:val="20"/>
          <w:szCs w:val="20"/>
          <w:lang w:val="en-US"/>
        </w:rPr>
        <w:t>an</w:t>
      </w:r>
      <w:r w:rsidR="00CE7F81"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in the</w:t>
      </w:r>
      <w:r w:rsidR="00CE7F81" w:rsidRPr="00F17680">
        <w:rPr>
          <w:rFonts w:ascii="Times New Roman" w:hAnsi="Times New Roman" w:cs="Times New Roman"/>
          <w:sz w:val="20"/>
          <w:szCs w:val="20"/>
          <w:lang w:val="en-US"/>
        </w:rPr>
        <w:t xml:space="preserve"> Anatolian</w:t>
      </w:r>
      <w:r w:rsidRPr="00F17680">
        <w:rPr>
          <w:rFonts w:ascii="Times New Roman" w:hAnsi="Times New Roman" w:cs="Times New Roman"/>
          <w:sz w:val="20"/>
          <w:szCs w:val="20"/>
          <w:lang w:val="en-US"/>
        </w:rPr>
        <w:t xml:space="preserve"> one</w:t>
      </w:r>
      <w:r w:rsidR="003D655C">
        <w:rPr>
          <w:rFonts w:ascii="Times New Roman" w:hAnsi="Times New Roman" w:cs="Times New Roman"/>
          <w:sz w:val="20"/>
          <w:szCs w:val="20"/>
          <w:lang w:val="en-US"/>
        </w:rPr>
        <w:t>)</w:t>
      </w:r>
      <w:r w:rsidR="003D655C">
        <w:rPr>
          <w:rStyle w:val="a6"/>
          <w:rFonts w:ascii="Times New Roman" w:hAnsi="Times New Roman" w:cs="Times New Roman"/>
          <w:sz w:val="20"/>
          <w:szCs w:val="20"/>
          <w:lang w:val="en-US"/>
        </w:rPr>
        <w:footnoteReference w:id="137"/>
      </w:r>
      <w:r w:rsidR="00CE7F81" w:rsidRPr="00F17680">
        <w:rPr>
          <w:rFonts w:ascii="Times New Roman" w:hAnsi="Times New Roman" w:cs="Times New Roman"/>
          <w:sz w:val="20"/>
          <w:szCs w:val="20"/>
          <w:lang w:val="en-US"/>
        </w:rPr>
        <w:t>, which indicates the completion of the processes of cultural genesis.</w:t>
      </w:r>
    </w:p>
    <w:p w:rsidR="00CE7F81" w:rsidRPr="00F17680" w:rsidRDefault="00277983" w:rsidP="00CE7F81">
      <w:pPr>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color w:val="333333"/>
          <w:sz w:val="20"/>
          <w:szCs w:val="20"/>
          <w:shd w:val="clear" w:color="auto" w:fill="FFFFFF"/>
          <w:lang w:val="en-US"/>
        </w:rPr>
        <w:t xml:space="preserve">Climate is also seen as a factor that led to the migration of people from the northwestern Balkans to western Greece. The second motive was the control of sea routes in the Adriatic, and the opportunity for this migration was provided by the decline of the small states </w:t>
      </w:r>
      <w:r w:rsidR="00C37D94">
        <w:rPr>
          <w:rFonts w:ascii="Times New Roman" w:hAnsi="Times New Roman" w:cs="Times New Roman"/>
          <w:color w:val="333333"/>
          <w:sz w:val="20"/>
          <w:szCs w:val="20"/>
          <w:shd w:val="clear" w:color="auto" w:fill="FFFFFF"/>
          <w:lang w:val="en-US"/>
        </w:rPr>
        <w:t>in w</w:t>
      </w:r>
      <w:r w:rsidRPr="00F17680">
        <w:rPr>
          <w:rFonts w:ascii="Times New Roman" w:hAnsi="Times New Roman" w:cs="Times New Roman"/>
          <w:color w:val="333333"/>
          <w:sz w:val="20"/>
          <w:szCs w:val="20"/>
          <w:shd w:val="clear" w:color="auto" w:fill="FFFFFF"/>
          <w:lang w:val="en-US"/>
        </w:rPr>
        <w:t>estern Greece by the beginning of EH III, whi</w:t>
      </w:r>
      <w:r w:rsidR="004E0961">
        <w:rPr>
          <w:rFonts w:ascii="Times New Roman" w:hAnsi="Times New Roman" w:cs="Times New Roman"/>
          <w:color w:val="333333"/>
          <w:sz w:val="20"/>
          <w:szCs w:val="20"/>
          <w:shd w:val="clear" w:color="auto" w:fill="FFFFFF"/>
          <w:lang w:val="en-US"/>
        </w:rPr>
        <w:t>ch created a power vacuum there</w:t>
      </w:r>
      <w:r w:rsidR="004E0961">
        <w:rPr>
          <w:rStyle w:val="a6"/>
          <w:rFonts w:ascii="Times New Roman" w:hAnsi="Times New Roman" w:cs="Times New Roman"/>
          <w:color w:val="333333"/>
          <w:sz w:val="20"/>
          <w:szCs w:val="20"/>
          <w:shd w:val="clear" w:color="auto" w:fill="FFFFFF"/>
          <w:lang w:val="en-US"/>
        </w:rPr>
        <w:footnoteReference w:id="138"/>
      </w:r>
      <w:r w:rsidR="004B499C" w:rsidRPr="00F17680">
        <w:rPr>
          <w:rFonts w:ascii="Times New Roman" w:hAnsi="Times New Roman" w:cs="Times New Roman"/>
          <w:color w:val="333333"/>
          <w:sz w:val="20"/>
          <w:szCs w:val="20"/>
          <w:shd w:val="clear" w:color="auto" w:fill="FFFFFF"/>
          <w:lang w:val="en-US"/>
        </w:rPr>
        <w:t xml:space="preserve">. </w:t>
      </w:r>
      <w:r w:rsidR="003F7230" w:rsidRPr="00F17680">
        <w:rPr>
          <w:rFonts w:ascii="Times New Roman" w:hAnsi="Times New Roman" w:cs="Times New Roman"/>
          <w:sz w:val="20"/>
          <w:szCs w:val="20"/>
          <w:lang w:val="en-US"/>
        </w:rPr>
        <w:t xml:space="preserve">In my opinion, an important factor that influenced the EH III processes </w:t>
      </w:r>
      <w:proofErr w:type="gramStart"/>
      <w:r w:rsidR="003F7230" w:rsidRPr="00F17680">
        <w:rPr>
          <w:rFonts w:ascii="Times New Roman" w:hAnsi="Times New Roman" w:cs="Times New Roman"/>
          <w:sz w:val="20"/>
          <w:szCs w:val="20"/>
          <w:lang w:val="en-US"/>
        </w:rPr>
        <w:t>was</w:t>
      </w:r>
      <w:proofErr w:type="gramEnd"/>
      <w:r w:rsidR="003F7230" w:rsidRPr="00F17680">
        <w:rPr>
          <w:rFonts w:ascii="Times New Roman" w:hAnsi="Times New Roman" w:cs="Times New Roman"/>
          <w:sz w:val="20"/>
          <w:szCs w:val="20"/>
          <w:lang w:val="en-US"/>
        </w:rPr>
        <w:t xml:space="preserve"> the formation in the Northern Balkans and the Carpathians of the MBA cultures. </w:t>
      </w:r>
      <w:r w:rsidR="00C37062" w:rsidRPr="00F17680">
        <w:rPr>
          <w:rFonts w:ascii="Times New Roman" w:hAnsi="Times New Roman" w:cs="Times New Roman"/>
          <w:color w:val="333333"/>
          <w:sz w:val="20"/>
          <w:szCs w:val="20"/>
          <w:shd w:val="clear" w:color="auto" w:fill="FFFFFF"/>
          <w:lang w:val="en-US"/>
        </w:rPr>
        <w:t>Chronolo</w:t>
      </w:r>
      <w:r w:rsidR="004E0961">
        <w:rPr>
          <w:rFonts w:ascii="Times New Roman" w:hAnsi="Times New Roman" w:cs="Times New Roman"/>
          <w:color w:val="333333"/>
          <w:sz w:val="20"/>
          <w:szCs w:val="20"/>
          <w:shd w:val="clear" w:color="auto" w:fill="FFFFFF"/>
          <w:lang w:val="en-US"/>
        </w:rPr>
        <w:t>gically, these periods coincide</w:t>
      </w:r>
      <w:r w:rsidR="004E0961">
        <w:rPr>
          <w:rStyle w:val="a6"/>
          <w:rFonts w:ascii="Times New Roman" w:hAnsi="Times New Roman" w:cs="Times New Roman"/>
          <w:color w:val="333333"/>
          <w:sz w:val="20"/>
          <w:szCs w:val="20"/>
          <w:shd w:val="clear" w:color="auto" w:fill="FFFFFF"/>
          <w:lang w:val="en-US"/>
        </w:rPr>
        <w:footnoteReference w:id="139"/>
      </w:r>
      <w:r w:rsidR="004B499C" w:rsidRPr="00F17680">
        <w:rPr>
          <w:rFonts w:ascii="Times New Roman" w:hAnsi="Times New Roman" w:cs="Times New Roman"/>
          <w:color w:val="333333"/>
          <w:sz w:val="20"/>
          <w:szCs w:val="20"/>
          <w:shd w:val="clear" w:color="auto" w:fill="FFFFFF"/>
          <w:lang w:val="en-US"/>
        </w:rPr>
        <w:t xml:space="preserve">. </w:t>
      </w:r>
      <w:r w:rsidR="003F7230" w:rsidRPr="00F17680">
        <w:rPr>
          <w:rFonts w:ascii="Times New Roman" w:hAnsi="Times New Roman" w:cs="Times New Roman"/>
          <w:sz w:val="20"/>
          <w:szCs w:val="20"/>
          <w:lang w:val="en-US"/>
        </w:rPr>
        <w:t xml:space="preserve">These cultures also have a number of Anatolian parallels, many of which, unfortunately, have not been published (Mihalich, Tell Altan Tepe, Cherna Gora), however, at the Galabovo settlement, in layers 1a-4, </w:t>
      </w:r>
      <w:r w:rsidR="00C37D94">
        <w:rPr>
          <w:rFonts w:ascii="Times New Roman" w:hAnsi="Times New Roman" w:cs="Times New Roman"/>
          <w:sz w:val="20"/>
          <w:szCs w:val="20"/>
          <w:lang w:val="en-US"/>
        </w:rPr>
        <w:t>at</w:t>
      </w:r>
      <w:r w:rsidR="003F7230" w:rsidRPr="00F17680">
        <w:rPr>
          <w:rFonts w:ascii="Times New Roman" w:hAnsi="Times New Roman" w:cs="Times New Roman"/>
          <w:sz w:val="20"/>
          <w:szCs w:val="20"/>
          <w:lang w:val="en-US"/>
        </w:rPr>
        <w:t xml:space="preserve"> the transition to the MBA, hand- and wheel-made ware with plastic decoration and Anatolian parallels was found. Parallels to this ware in Anatolia are very widespread, both in space and time: from Troy to Tarsus and from EB 3 to MB, but some of the ware have a narrower chronological framework, which allows us to link these layers with </w:t>
      </w:r>
      <w:r w:rsidR="003F7230" w:rsidRPr="00F17680">
        <w:rPr>
          <w:rFonts w:ascii="Times New Roman" w:hAnsi="Times New Roman" w:cs="Times New Roman"/>
          <w:sz w:val="20"/>
          <w:szCs w:val="20"/>
          <w:lang w:val="en-US"/>
        </w:rPr>
        <w:lastRenderedPageBreak/>
        <w:t xml:space="preserve">the end of EB 3 – the beginning of the transitional to the MB period </w:t>
      </w:r>
      <w:r w:rsidR="00C37D94">
        <w:rPr>
          <w:rFonts w:ascii="Times New Roman" w:hAnsi="Times New Roman" w:cs="Times New Roman"/>
          <w:sz w:val="20"/>
          <w:szCs w:val="20"/>
          <w:lang w:val="en-US"/>
        </w:rPr>
        <w:t>in</w:t>
      </w:r>
      <w:r w:rsidR="003F7230" w:rsidRPr="00F17680">
        <w:rPr>
          <w:rFonts w:ascii="Times New Roman" w:hAnsi="Times New Roman" w:cs="Times New Roman"/>
          <w:sz w:val="20"/>
          <w:szCs w:val="20"/>
          <w:lang w:val="en-US"/>
        </w:rPr>
        <w:t xml:space="preserve"> Anatolia and date it in the system of historical chronology to the 18th century BC. At the same time, the most accurate dates are provided by finds of pilgrim flasks, which were probably e</w:t>
      </w:r>
      <w:r w:rsidR="00DD34AD">
        <w:rPr>
          <w:rFonts w:ascii="Times New Roman" w:hAnsi="Times New Roman" w:cs="Times New Roman"/>
          <w:sz w:val="20"/>
          <w:szCs w:val="20"/>
          <w:lang w:val="en-US"/>
        </w:rPr>
        <w:t>ven made in Anatolia</w:t>
      </w:r>
      <w:r w:rsidR="003F7230" w:rsidRPr="00F17680">
        <w:rPr>
          <w:rStyle w:val="a6"/>
          <w:rFonts w:ascii="Times New Roman" w:eastAsia="Times New Roman" w:hAnsi="Times New Roman" w:cs="Times New Roman"/>
          <w:sz w:val="20"/>
          <w:szCs w:val="20"/>
          <w:lang w:eastAsia="ru-RU"/>
        </w:rPr>
        <w:footnoteReference w:id="140"/>
      </w:r>
      <w:r w:rsidR="003F7230" w:rsidRPr="00F17680">
        <w:rPr>
          <w:rFonts w:ascii="Times New Roman" w:hAnsi="Times New Roman" w:cs="Times New Roman"/>
          <w:sz w:val="20"/>
          <w:szCs w:val="20"/>
          <w:lang w:val="en-US"/>
        </w:rPr>
        <w:t>. It is indicative that in the coastal regions of northwestern Anatolia at this time there are no such ware, it is pre</w:t>
      </w:r>
      <w:r w:rsidR="00DD34AD">
        <w:rPr>
          <w:rFonts w:ascii="Times New Roman" w:hAnsi="Times New Roman" w:cs="Times New Roman"/>
          <w:sz w:val="20"/>
          <w:szCs w:val="20"/>
          <w:lang w:val="en-US"/>
        </w:rPr>
        <w:t>sent in the more eastern areas</w:t>
      </w:r>
      <w:r w:rsidR="00DD34AD">
        <w:rPr>
          <w:rStyle w:val="a6"/>
          <w:rFonts w:ascii="Times New Roman" w:hAnsi="Times New Roman" w:cs="Times New Roman"/>
          <w:sz w:val="20"/>
          <w:szCs w:val="20"/>
          <w:lang w:val="en-US"/>
        </w:rPr>
        <w:footnoteReference w:id="141"/>
      </w:r>
      <w:r w:rsidR="003F7230" w:rsidRPr="00F17680">
        <w:rPr>
          <w:rFonts w:ascii="Times New Roman" w:hAnsi="Times New Roman" w:cs="Times New Roman"/>
          <w:sz w:val="20"/>
          <w:szCs w:val="20"/>
          <w:lang w:val="en-US"/>
        </w:rPr>
        <w:t>. Very interesting parallels in the Karum Kanish Ib layer, which is dated</w:t>
      </w:r>
      <w:r w:rsidR="00FB2DD7" w:rsidRPr="00F17680">
        <w:rPr>
          <w:rFonts w:ascii="Times New Roman" w:hAnsi="Times New Roman" w:cs="Times New Roman"/>
          <w:sz w:val="20"/>
          <w:szCs w:val="20"/>
          <w:lang w:val="en-US"/>
        </w:rPr>
        <w:t xml:space="preserve"> from ca. 1850–</w:t>
      </w:r>
      <w:r w:rsidR="003F7230" w:rsidRPr="00F17680">
        <w:rPr>
          <w:rFonts w:ascii="Times New Roman" w:hAnsi="Times New Roman" w:cs="Times New Roman"/>
          <w:sz w:val="20"/>
          <w:szCs w:val="20"/>
          <w:lang w:val="en-US"/>
        </w:rPr>
        <w:t xml:space="preserve">1750 BC, and contains ornaments that appear in the Carpathians. This made it possible to assume that at this time the Thracians migrated from Anatolia to the Balkan-Carpathian region, which led to the formation of the MBA cultures in </w:t>
      </w:r>
      <w:r w:rsidR="00DD34AD">
        <w:rPr>
          <w:rFonts w:ascii="Times New Roman" w:hAnsi="Times New Roman" w:cs="Times New Roman"/>
          <w:sz w:val="20"/>
          <w:szCs w:val="20"/>
          <w:lang w:val="en-US"/>
        </w:rPr>
        <w:t>the Carpathian basin</w:t>
      </w:r>
      <w:r w:rsidR="00DD34AD">
        <w:rPr>
          <w:rStyle w:val="a6"/>
          <w:rFonts w:ascii="Times New Roman" w:hAnsi="Times New Roman" w:cs="Times New Roman"/>
          <w:sz w:val="20"/>
          <w:szCs w:val="20"/>
          <w:lang w:val="en-US"/>
        </w:rPr>
        <w:footnoteReference w:id="142"/>
      </w:r>
      <w:r w:rsidR="003F7230" w:rsidRPr="00F17680">
        <w:rPr>
          <w:rFonts w:ascii="Times New Roman" w:hAnsi="Times New Roman" w:cs="Times New Roman"/>
          <w:sz w:val="20"/>
          <w:szCs w:val="20"/>
          <w:lang w:val="en-US"/>
        </w:rPr>
        <w:t xml:space="preserve">. </w:t>
      </w:r>
      <w:r w:rsidR="00CE7F81" w:rsidRPr="00F17680">
        <w:rPr>
          <w:rFonts w:ascii="Times New Roman" w:hAnsi="Times New Roman" w:cs="Times New Roman"/>
          <w:sz w:val="20"/>
          <w:szCs w:val="20"/>
          <w:lang w:val="en-US"/>
        </w:rPr>
        <w:t>Only since that time traces of social stratific</w:t>
      </w:r>
      <w:r w:rsidR="00DD34AD">
        <w:rPr>
          <w:rFonts w:ascii="Times New Roman" w:hAnsi="Times New Roman" w:cs="Times New Roman"/>
          <w:sz w:val="20"/>
          <w:szCs w:val="20"/>
          <w:lang w:val="en-US"/>
        </w:rPr>
        <w:t>ation appear</w:t>
      </w:r>
      <w:r w:rsidR="00C37D94">
        <w:rPr>
          <w:rFonts w:ascii="Times New Roman" w:hAnsi="Times New Roman" w:cs="Times New Roman"/>
          <w:sz w:val="20"/>
          <w:szCs w:val="20"/>
          <w:lang w:val="en-US"/>
        </w:rPr>
        <w:t>ed</w:t>
      </w:r>
      <w:r w:rsidR="00DD34AD">
        <w:rPr>
          <w:rFonts w:ascii="Times New Roman" w:hAnsi="Times New Roman" w:cs="Times New Roman"/>
          <w:sz w:val="20"/>
          <w:szCs w:val="20"/>
          <w:lang w:val="en-US"/>
        </w:rPr>
        <w:t xml:space="preserve"> in Thrace</w:t>
      </w:r>
      <w:r w:rsidR="00DD34AD">
        <w:rPr>
          <w:rStyle w:val="a6"/>
          <w:rFonts w:ascii="Times New Roman" w:hAnsi="Times New Roman" w:cs="Times New Roman"/>
          <w:sz w:val="20"/>
          <w:szCs w:val="20"/>
          <w:lang w:val="en-US"/>
        </w:rPr>
        <w:footnoteReference w:id="143"/>
      </w:r>
      <w:r w:rsidR="00CE7F81" w:rsidRPr="00F17680">
        <w:rPr>
          <w:rFonts w:ascii="Times New Roman" w:hAnsi="Times New Roman" w:cs="Times New Roman"/>
          <w:sz w:val="20"/>
          <w:szCs w:val="20"/>
          <w:lang w:val="en-US"/>
        </w:rPr>
        <w:t xml:space="preserve">. It is also interesting that some round structures of </w:t>
      </w:r>
      <w:r w:rsidR="003F7230" w:rsidRPr="00F17680">
        <w:rPr>
          <w:rFonts w:ascii="Times New Roman" w:hAnsi="Times New Roman" w:cs="Times New Roman"/>
          <w:sz w:val="20"/>
          <w:szCs w:val="20"/>
          <w:lang w:val="en-US"/>
        </w:rPr>
        <w:t>EBA</w:t>
      </w:r>
      <w:r w:rsidR="00CE7F81" w:rsidRPr="00F17680">
        <w:rPr>
          <w:rFonts w:ascii="Times New Roman" w:hAnsi="Times New Roman" w:cs="Times New Roman"/>
          <w:sz w:val="20"/>
          <w:szCs w:val="20"/>
          <w:lang w:val="en-US"/>
        </w:rPr>
        <w:t xml:space="preserve"> III (Drama and Cherna Gora I) are typologically different from the Eneolithic fortified settlements with a circular layout, and are identified as sanctuaries (</w:t>
      </w:r>
      <w:r w:rsidR="00DD34AD" w:rsidRPr="00F17680">
        <w:rPr>
          <w:rFonts w:ascii="Times New Roman" w:hAnsi="Times New Roman" w:cs="Times New Roman"/>
          <w:sz w:val="20"/>
          <w:szCs w:val="20"/>
          <w:lang w:val="en-US"/>
        </w:rPr>
        <w:t xml:space="preserve">IVANOVA </w:t>
      </w:r>
      <w:r w:rsidR="00CE7F81" w:rsidRPr="00F17680">
        <w:rPr>
          <w:rFonts w:ascii="Times New Roman" w:hAnsi="Times New Roman" w:cs="Times New Roman"/>
          <w:sz w:val="20"/>
          <w:szCs w:val="20"/>
          <w:lang w:val="en-US"/>
        </w:rPr>
        <w:t>2008</w:t>
      </w:r>
      <w:r w:rsidR="00DF78B1" w:rsidRPr="00F17680">
        <w:rPr>
          <w:rFonts w:ascii="Times New Roman" w:hAnsi="Times New Roman" w:cs="Times New Roman"/>
          <w:sz w:val="20"/>
          <w:szCs w:val="20"/>
          <w:lang w:val="en-US"/>
        </w:rPr>
        <w:t xml:space="preserve">, </w:t>
      </w:r>
      <w:r w:rsidR="00CE7F81" w:rsidRPr="00F17680">
        <w:rPr>
          <w:rFonts w:ascii="Times New Roman" w:hAnsi="Times New Roman" w:cs="Times New Roman"/>
          <w:sz w:val="20"/>
          <w:szCs w:val="20"/>
          <w:lang w:val="en-US"/>
        </w:rPr>
        <w:t>160). Therefore, they are not associated with the Eneolithic tradition. They were used until the 4</w:t>
      </w:r>
      <w:r w:rsidR="00CE7F81" w:rsidRPr="00DD34AD">
        <w:rPr>
          <w:rFonts w:ascii="Times New Roman" w:hAnsi="Times New Roman" w:cs="Times New Roman"/>
          <w:sz w:val="20"/>
          <w:szCs w:val="20"/>
          <w:vertAlign w:val="superscript"/>
          <w:lang w:val="en-US"/>
        </w:rPr>
        <w:t>th</w:t>
      </w:r>
      <w:r w:rsidR="00DD34AD">
        <w:rPr>
          <w:rFonts w:ascii="Times New Roman" w:hAnsi="Times New Roman" w:cs="Times New Roman"/>
          <w:sz w:val="20"/>
          <w:szCs w:val="20"/>
          <w:lang w:val="en-US"/>
        </w:rPr>
        <w:t>–</w:t>
      </w:r>
      <w:r w:rsidR="00CE7F81" w:rsidRPr="00F17680">
        <w:rPr>
          <w:rFonts w:ascii="Times New Roman" w:hAnsi="Times New Roman" w:cs="Times New Roman"/>
          <w:sz w:val="20"/>
          <w:szCs w:val="20"/>
          <w:lang w:val="en-US"/>
        </w:rPr>
        <w:t>3rd centuries BC and are considered as a sign of the emer</w:t>
      </w:r>
      <w:r w:rsidR="00DD34AD">
        <w:rPr>
          <w:rFonts w:ascii="Times New Roman" w:hAnsi="Times New Roman" w:cs="Times New Roman"/>
          <w:sz w:val="20"/>
          <w:szCs w:val="20"/>
          <w:lang w:val="en-US"/>
        </w:rPr>
        <w:t>gence of the Thracian religion</w:t>
      </w:r>
      <w:r w:rsidR="00DD34AD">
        <w:rPr>
          <w:rStyle w:val="a6"/>
          <w:rFonts w:ascii="Times New Roman" w:hAnsi="Times New Roman" w:cs="Times New Roman"/>
          <w:sz w:val="20"/>
          <w:szCs w:val="20"/>
          <w:lang w:val="en-US"/>
        </w:rPr>
        <w:footnoteReference w:id="144"/>
      </w:r>
      <w:r w:rsidR="00CE7F81" w:rsidRPr="00F17680">
        <w:rPr>
          <w:rFonts w:ascii="Times New Roman" w:hAnsi="Times New Roman" w:cs="Times New Roman"/>
          <w:sz w:val="20"/>
          <w:szCs w:val="20"/>
          <w:lang w:val="en-US"/>
        </w:rPr>
        <w:t>.</w:t>
      </w:r>
    </w:p>
    <w:p w:rsidR="00B02EAC" w:rsidRPr="00F17680" w:rsidRDefault="00B02EAC" w:rsidP="00076DB0">
      <w:pPr>
        <w:shd w:val="clear" w:color="auto" w:fill="FFFFFF"/>
        <w:spacing w:after="0" w:line="240" w:lineRule="auto"/>
        <w:ind w:firstLine="709"/>
        <w:jc w:val="both"/>
        <w:rPr>
          <w:rFonts w:ascii="Times New Roman" w:hAnsi="Times New Roman" w:cs="Times New Roman"/>
          <w:color w:val="333333"/>
          <w:sz w:val="20"/>
          <w:szCs w:val="20"/>
          <w:shd w:val="clear" w:color="auto" w:fill="FFFFFF"/>
          <w:lang w:val="en-US"/>
        </w:rPr>
      </w:pPr>
    </w:p>
    <w:p w:rsidR="00DF78B1" w:rsidRPr="00292336" w:rsidRDefault="00DF78B1" w:rsidP="00DF78B1">
      <w:pPr>
        <w:spacing w:after="0" w:line="240" w:lineRule="auto"/>
        <w:ind w:firstLine="709"/>
        <w:jc w:val="both"/>
        <w:rPr>
          <w:rFonts w:ascii="Times New Roman" w:hAnsi="Times New Roman" w:cs="Times New Roman"/>
          <w:b/>
          <w:i/>
          <w:sz w:val="20"/>
          <w:szCs w:val="20"/>
          <w:lang w:val="en-US"/>
        </w:rPr>
      </w:pPr>
      <w:r w:rsidRPr="00292336">
        <w:rPr>
          <w:rFonts w:ascii="Times New Roman" w:hAnsi="Times New Roman" w:cs="Times New Roman"/>
          <w:b/>
          <w:i/>
          <w:sz w:val="20"/>
          <w:szCs w:val="20"/>
          <w:lang w:val="en-US"/>
        </w:rPr>
        <w:t>4.6. Paleogenetics</w:t>
      </w:r>
    </w:p>
    <w:p w:rsidR="00886EEE" w:rsidRPr="00F17680" w:rsidRDefault="00DF78B1" w:rsidP="00DF78B1">
      <w:pPr>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It should be understood that the genetic profile of populations does not fully reflect the processes of language spread. Unfortunately, few genetic tests have been done for Greece. This is largely due to the poor preservation of DN</w:t>
      </w:r>
      <w:r w:rsidR="00A236E0">
        <w:rPr>
          <w:rFonts w:ascii="Times New Roman" w:hAnsi="Times New Roman" w:cs="Times New Roman"/>
          <w:sz w:val="20"/>
          <w:szCs w:val="20"/>
          <w:lang w:val="en-US"/>
        </w:rPr>
        <w:t>A in hot climates</w:t>
      </w:r>
      <w:r w:rsidR="00A236E0">
        <w:rPr>
          <w:rStyle w:val="a6"/>
          <w:rFonts w:ascii="Times New Roman" w:hAnsi="Times New Roman" w:cs="Times New Roman"/>
          <w:sz w:val="20"/>
          <w:szCs w:val="20"/>
          <w:lang w:val="en-US"/>
        </w:rPr>
        <w:footnoteReference w:id="145"/>
      </w:r>
      <w:r w:rsidRPr="00F17680">
        <w:rPr>
          <w:rFonts w:ascii="Times New Roman" w:hAnsi="Times New Roman" w:cs="Times New Roman"/>
          <w:sz w:val="20"/>
          <w:szCs w:val="20"/>
          <w:lang w:val="en-US"/>
        </w:rPr>
        <w:t>. The Neolithic populations of Greece and Western Anatolia are almost indistinguishable, which corresponds to the Neolithization of the Balkans from Anatolia. The EBA population (4 samples from Attica, Euboea and Cyclades) is based on this one, retains unity with western Anatolia, but in it, as in Anatolia, an admixture of ancestors from the east appears. This Iran Neolithic / Caucasus HG-rel</w:t>
      </w:r>
      <w:r w:rsidR="005D5D95">
        <w:rPr>
          <w:rFonts w:ascii="Times New Roman" w:hAnsi="Times New Roman" w:cs="Times New Roman"/>
          <w:sz w:val="20"/>
          <w:szCs w:val="20"/>
          <w:lang w:val="en-US"/>
        </w:rPr>
        <w:t>ated component composes for 17%</w:t>
      </w:r>
      <w:r w:rsidRPr="00F17680">
        <w:rPr>
          <w:rFonts w:ascii="Times New Roman" w:hAnsi="Times New Roman" w:cs="Times New Roman"/>
          <w:sz w:val="20"/>
          <w:szCs w:val="20"/>
          <w:lang w:val="en-US"/>
        </w:rPr>
        <w:t>–27% of the population. And at this time there are no traces of the influx of population from the steppe. Therefore, “changes from Neolithic to EBA were mostly associated with increases in IranN/CHG-like ancestry in the Aegean and Anatolia, whereas the Balkans and the rest of Europe were mostly associated with increases in EHG-like ancestry… little influence of populations related to EHG during the EBA in the Aegean, further implying that the Caucasus component arrived in the Aegean independently… The EBA genomes drew their ancestry mainly from local Aegean farmers and from populations related to the CHG”. In principle, this completely disproves a possibility of migration from the steppe zone and may indicate mi</w:t>
      </w:r>
      <w:r w:rsidR="00A236E0">
        <w:rPr>
          <w:rFonts w:ascii="Times New Roman" w:hAnsi="Times New Roman" w:cs="Times New Roman"/>
          <w:sz w:val="20"/>
          <w:szCs w:val="20"/>
          <w:lang w:val="en-US"/>
        </w:rPr>
        <w:t>gration from Anatolia in EH IIB</w:t>
      </w:r>
      <w:r w:rsidR="00A236E0">
        <w:rPr>
          <w:rStyle w:val="a6"/>
          <w:rFonts w:ascii="Times New Roman" w:hAnsi="Times New Roman" w:cs="Times New Roman"/>
          <w:sz w:val="20"/>
          <w:szCs w:val="20"/>
          <w:lang w:val="en-US"/>
        </w:rPr>
        <w:footnoteReference w:id="146"/>
      </w:r>
      <w:r w:rsidRPr="00F17680">
        <w:rPr>
          <w:rFonts w:ascii="Times New Roman" w:hAnsi="Times New Roman" w:cs="Times New Roman"/>
          <w:sz w:val="20"/>
          <w:szCs w:val="20"/>
          <w:lang w:val="en-US"/>
        </w:rPr>
        <w:t>.</w:t>
      </w:r>
      <w:r w:rsidR="00886EEE" w:rsidRPr="00F17680">
        <w:rPr>
          <w:rFonts w:ascii="Times New Roman" w:hAnsi="Times New Roman" w:cs="Times New Roman"/>
          <w:sz w:val="20"/>
          <w:szCs w:val="20"/>
          <w:lang w:val="en-US"/>
        </w:rPr>
        <w:t xml:space="preserve"> </w:t>
      </w:r>
    </w:p>
    <w:p w:rsidR="00B327A5" w:rsidRPr="00F17680" w:rsidRDefault="00B327A5" w:rsidP="00886EEE">
      <w:pPr>
        <w:spacing w:after="0" w:line="240" w:lineRule="auto"/>
        <w:ind w:firstLine="709"/>
        <w:jc w:val="both"/>
        <w:rPr>
          <w:rFonts w:ascii="Times New Roman" w:hAnsi="Times New Roman" w:cs="Times New Roman"/>
          <w:sz w:val="20"/>
          <w:szCs w:val="20"/>
          <w:lang w:val="en-US"/>
        </w:rPr>
      </w:pPr>
    </w:p>
    <w:p w:rsidR="00DF78B1" w:rsidRPr="00292336" w:rsidRDefault="00DF78B1" w:rsidP="00DF78B1">
      <w:pPr>
        <w:shd w:val="clear" w:color="auto" w:fill="FFFFFF"/>
        <w:spacing w:after="0" w:line="240" w:lineRule="auto"/>
        <w:ind w:firstLine="709"/>
        <w:jc w:val="both"/>
        <w:rPr>
          <w:rFonts w:ascii="Times New Roman" w:hAnsi="Times New Roman" w:cs="Times New Roman"/>
          <w:b/>
          <w:i/>
          <w:sz w:val="20"/>
          <w:szCs w:val="20"/>
          <w:shd w:val="clear" w:color="auto" w:fill="FFFFFF"/>
          <w:lang w:val="en-US"/>
        </w:rPr>
      </w:pPr>
      <w:r w:rsidRPr="00292336">
        <w:rPr>
          <w:rFonts w:ascii="Times New Roman" w:hAnsi="Times New Roman" w:cs="Times New Roman"/>
          <w:b/>
          <w:i/>
          <w:sz w:val="20"/>
          <w:szCs w:val="20"/>
          <w:shd w:val="clear" w:color="auto" w:fill="FFFFFF"/>
          <w:lang w:val="en-US"/>
        </w:rPr>
        <w:t>4.7. Language and mythology</w:t>
      </w:r>
    </w:p>
    <w:p w:rsidR="00DF78B1" w:rsidRPr="00F17680" w:rsidRDefault="00DF78B1" w:rsidP="00DF78B1">
      <w:pPr>
        <w:shd w:val="clear" w:color="auto" w:fill="FFFFFF"/>
        <w:spacing w:after="0" w:line="240" w:lineRule="auto"/>
        <w:ind w:firstLine="709"/>
        <w:jc w:val="both"/>
        <w:rPr>
          <w:rFonts w:ascii="Times New Roman" w:hAnsi="Times New Roman" w:cs="Times New Roman"/>
          <w:sz w:val="20"/>
          <w:szCs w:val="20"/>
          <w:shd w:val="clear" w:color="auto" w:fill="FFFFFF"/>
          <w:lang w:val="en-US"/>
        </w:rPr>
      </w:pPr>
      <w:r w:rsidRPr="00F17680">
        <w:rPr>
          <w:rFonts w:ascii="Times New Roman" w:hAnsi="Times New Roman" w:cs="Times New Roman"/>
          <w:sz w:val="20"/>
          <w:szCs w:val="20"/>
          <w:shd w:val="clear" w:color="auto" w:fill="FFFFFF"/>
          <w:lang w:val="en-US"/>
        </w:rPr>
        <w:t xml:space="preserve">The Asia Minor origin of the Greeks, which can be substantiated on archaeological and paleogenetic data, should also be reflected in linguistic materials. </w:t>
      </w:r>
      <w:r w:rsidR="00D83433" w:rsidRPr="00F17680">
        <w:rPr>
          <w:rFonts w:ascii="Times New Roman" w:hAnsi="Times New Roman" w:cs="Times New Roman"/>
          <w:sz w:val="20"/>
          <w:szCs w:val="20"/>
          <w:shd w:val="clear" w:color="auto" w:fill="FFFFFF"/>
          <w:lang w:val="en-US"/>
        </w:rPr>
        <w:t>On this topic, there were opposite statements: about a certain number of borrow</w:t>
      </w:r>
      <w:r w:rsidR="00A236E0">
        <w:rPr>
          <w:rFonts w:ascii="Times New Roman" w:hAnsi="Times New Roman" w:cs="Times New Roman"/>
          <w:sz w:val="20"/>
          <w:szCs w:val="20"/>
          <w:shd w:val="clear" w:color="auto" w:fill="FFFFFF"/>
          <w:lang w:val="en-US"/>
        </w:rPr>
        <w:t>ings into Greek from Anatolian</w:t>
      </w:r>
      <w:r w:rsidR="00A236E0">
        <w:rPr>
          <w:rStyle w:val="a6"/>
          <w:rFonts w:ascii="Times New Roman" w:hAnsi="Times New Roman" w:cs="Times New Roman"/>
          <w:sz w:val="20"/>
          <w:szCs w:val="20"/>
          <w:shd w:val="clear" w:color="auto" w:fill="FFFFFF"/>
          <w:lang w:val="en-US"/>
        </w:rPr>
        <w:footnoteReference w:id="147"/>
      </w:r>
      <w:r w:rsidR="00D83433" w:rsidRPr="00F17680">
        <w:rPr>
          <w:rFonts w:ascii="Times New Roman" w:hAnsi="Times New Roman" w:cs="Times New Roman"/>
          <w:sz w:val="20"/>
          <w:szCs w:val="20"/>
          <w:shd w:val="clear" w:color="auto" w:fill="FFFFFF"/>
          <w:lang w:val="en-US"/>
        </w:rPr>
        <w:t xml:space="preserve"> and about their absence or minimal number: there are only mutual borrowings between the languages ​​of the Greeks of Asia Minor and Carian, Lydian and Lycian, which is explained by late</w:t>
      </w:r>
      <w:r w:rsidR="00192095" w:rsidRPr="00F17680">
        <w:rPr>
          <w:rFonts w:ascii="Times New Roman" w:hAnsi="Times New Roman" w:cs="Times New Roman"/>
          <w:sz w:val="20"/>
          <w:szCs w:val="20"/>
          <w:shd w:val="clear" w:color="auto" w:fill="FFFFFF"/>
          <w:lang w:val="en-US"/>
        </w:rPr>
        <w:t>r</w:t>
      </w:r>
      <w:r w:rsidR="00A236E0">
        <w:rPr>
          <w:rFonts w:ascii="Times New Roman" w:hAnsi="Times New Roman" w:cs="Times New Roman"/>
          <w:sz w:val="20"/>
          <w:szCs w:val="20"/>
          <w:shd w:val="clear" w:color="auto" w:fill="FFFFFF"/>
          <w:lang w:val="en-US"/>
        </w:rPr>
        <w:t xml:space="preserve"> contacts</w:t>
      </w:r>
      <w:r w:rsidR="00A236E0">
        <w:rPr>
          <w:rStyle w:val="a6"/>
          <w:rFonts w:ascii="Times New Roman" w:hAnsi="Times New Roman" w:cs="Times New Roman"/>
          <w:sz w:val="20"/>
          <w:szCs w:val="20"/>
          <w:shd w:val="clear" w:color="auto" w:fill="FFFFFF"/>
          <w:lang w:val="en-US"/>
        </w:rPr>
        <w:footnoteReference w:id="148"/>
      </w:r>
      <w:r w:rsidR="00D83433" w:rsidRPr="00F17680">
        <w:rPr>
          <w:rFonts w:ascii="Times New Roman" w:hAnsi="Times New Roman" w:cs="Times New Roman"/>
          <w:sz w:val="20"/>
          <w:szCs w:val="20"/>
          <w:shd w:val="clear" w:color="auto" w:fill="FFFFFF"/>
          <w:lang w:val="en-US"/>
        </w:rPr>
        <w:t>. This marks the absence of early contacts, so any similarity in phraseology and mythology should be sought in “generic or typological similarity, common heritage or commo</w:t>
      </w:r>
      <w:r w:rsidR="00A236E0">
        <w:rPr>
          <w:rFonts w:ascii="Times New Roman" w:hAnsi="Times New Roman" w:cs="Times New Roman"/>
          <w:sz w:val="20"/>
          <w:szCs w:val="20"/>
          <w:shd w:val="clear" w:color="auto" w:fill="FFFFFF"/>
          <w:lang w:val="en-US"/>
        </w:rPr>
        <w:t>n cultural experience”</w:t>
      </w:r>
      <w:r w:rsidR="00A236E0">
        <w:rPr>
          <w:rStyle w:val="a6"/>
          <w:rFonts w:ascii="Times New Roman" w:hAnsi="Times New Roman" w:cs="Times New Roman"/>
          <w:sz w:val="20"/>
          <w:szCs w:val="20"/>
          <w:shd w:val="clear" w:color="auto" w:fill="FFFFFF"/>
          <w:lang w:val="en-US"/>
        </w:rPr>
        <w:footnoteReference w:id="149"/>
      </w:r>
      <w:r w:rsidR="00D83433" w:rsidRPr="00F17680">
        <w:rPr>
          <w:rFonts w:ascii="Times New Roman" w:hAnsi="Times New Roman" w:cs="Times New Roman"/>
          <w:sz w:val="20"/>
          <w:szCs w:val="20"/>
          <w:shd w:val="clear" w:color="auto" w:fill="FFFFFF"/>
          <w:lang w:val="en-US"/>
        </w:rPr>
        <w:t xml:space="preserve">. This implies an area where this experience could circulate. Even the existence of the Greek-Anatolian </w:t>
      </w:r>
      <w:r w:rsidR="00D83433" w:rsidRPr="00F17680">
        <w:rPr>
          <w:rFonts w:ascii="Times New Roman" w:hAnsi="Times New Roman" w:cs="Times New Roman"/>
          <w:i/>
          <w:sz w:val="20"/>
          <w:szCs w:val="20"/>
          <w:shd w:val="clear" w:color="auto" w:fill="FFFFFF"/>
          <w:lang w:val="en-US"/>
        </w:rPr>
        <w:t>Sprachbund</w:t>
      </w:r>
      <w:r w:rsidR="00A236E0">
        <w:rPr>
          <w:rFonts w:ascii="Times New Roman" w:hAnsi="Times New Roman" w:cs="Times New Roman"/>
          <w:sz w:val="20"/>
          <w:szCs w:val="20"/>
          <w:shd w:val="clear" w:color="auto" w:fill="FFFFFF"/>
          <w:lang w:val="en-US"/>
        </w:rPr>
        <w:t xml:space="preserve"> has been suggested</w:t>
      </w:r>
      <w:r w:rsidR="00A236E0">
        <w:rPr>
          <w:rStyle w:val="a6"/>
          <w:rFonts w:ascii="Times New Roman" w:hAnsi="Times New Roman" w:cs="Times New Roman"/>
          <w:sz w:val="20"/>
          <w:szCs w:val="20"/>
          <w:shd w:val="clear" w:color="auto" w:fill="FFFFFF"/>
          <w:lang w:val="en-US"/>
        </w:rPr>
        <w:footnoteReference w:id="150"/>
      </w:r>
      <w:r w:rsidR="00D83433" w:rsidRPr="00F17680">
        <w:rPr>
          <w:rFonts w:ascii="Times New Roman" w:hAnsi="Times New Roman" w:cs="Times New Roman"/>
          <w:sz w:val="20"/>
          <w:szCs w:val="20"/>
          <w:shd w:val="clear" w:color="auto" w:fill="FFFFFF"/>
          <w:lang w:val="en-US"/>
        </w:rPr>
        <w:t xml:space="preserve">. Based on the above archaeological reconstruction, the search for this area should be in Anatolia. And there is a large list of place names common to Greece, Crete and Anatolia, for example, </w:t>
      </w:r>
      <w:r w:rsidR="00D83433" w:rsidRPr="00F17680">
        <w:rPr>
          <w:rFonts w:ascii="Times New Roman" w:hAnsi="Times New Roman" w:cs="Times New Roman"/>
          <w:i/>
          <w:sz w:val="20"/>
          <w:szCs w:val="20"/>
          <w:shd w:val="clear" w:color="auto" w:fill="FFFFFF"/>
          <w:lang w:val="en-US"/>
        </w:rPr>
        <w:t>Parnassus</w:t>
      </w:r>
      <w:r w:rsidR="00D83433" w:rsidRPr="00F17680">
        <w:rPr>
          <w:rFonts w:ascii="Times New Roman" w:hAnsi="Times New Roman" w:cs="Times New Roman"/>
          <w:sz w:val="20"/>
          <w:szCs w:val="20"/>
          <w:shd w:val="clear" w:color="auto" w:fill="FFFFFF"/>
          <w:lang w:val="en-US"/>
        </w:rPr>
        <w:t xml:space="preserve">, </w:t>
      </w:r>
      <w:r w:rsidR="00D83433" w:rsidRPr="00F17680">
        <w:rPr>
          <w:rFonts w:ascii="Times New Roman" w:hAnsi="Times New Roman" w:cs="Times New Roman"/>
          <w:i/>
          <w:sz w:val="20"/>
          <w:szCs w:val="20"/>
          <w:shd w:val="clear" w:color="auto" w:fill="FFFFFF"/>
          <w:lang w:val="en-US"/>
        </w:rPr>
        <w:t>Ida</w:t>
      </w:r>
      <w:r w:rsidR="00A236E0">
        <w:rPr>
          <w:rFonts w:ascii="Times New Roman" w:hAnsi="Times New Roman" w:cs="Times New Roman"/>
          <w:sz w:val="20"/>
          <w:szCs w:val="20"/>
          <w:shd w:val="clear" w:color="auto" w:fill="FFFFFF"/>
          <w:lang w:val="en-US"/>
        </w:rPr>
        <w:t>, etc.</w:t>
      </w:r>
      <w:r w:rsidR="00A236E0">
        <w:rPr>
          <w:rStyle w:val="a6"/>
          <w:rFonts w:ascii="Times New Roman" w:hAnsi="Times New Roman" w:cs="Times New Roman"/>
          <w:sz w:val="20"/>
          <w:szCs w:val="20"/>
          <w:shd w:val="clear" w:color="auto" w:fill="FFFFFF"/>
          <w:lang w:val="en-US"/>
        </w:rPr>
        <w:footnoteReference w:id="151"/>
      </w:r>
      <w:r w:rsidR="00D83433" w:rsidRPr="00F17680">
        <w:rPr>
          <w:rFonts w:ascii="Times New Roman" w:hAnsi="Times New Roman" w:cs="Times New Roman"/>
          <w:sz w:val="20"/>
          <w:szCs w:val="20"/>
          <w:shd w:val="clear" w:color="auto" w:fill="FFFFFF"/>
          <w:lang w:val="en-US"/>
        </w:rPr>
        <w:t xml:space="preserve">. </w:t>
      </w:r>
      <w:r w:rsidRPr="00F17680">
        <w:rPr>
          <w:rFonts w:ascii="Times New Roman" w:hAnsi="Times New Roman" w:cs="Times New Roman"/>
          <w:sz w:val="20"/>
          <w:szCs w:val="20"/>
          <w:shd w:val="clear" w:color="auto" w:fill="FFFFFF"/>
          <w:lang w:val="en-US"/>
        </w:rPr>
        <w:t>Taking into account the previous Luwian substratum in Greece, these toponyms may have a substratum origin, but some could have already been brought by the Greeks. This is probably not possible to find out reliably. But the direction of Greek migration from Anatolia is marked by the presence of separate toponyms of Hurrian origin</w:t>
      </w:r>
      <w:r w:rsidR="00D83433" w:rsidRPr="00F17680">
        <w:rPr>
          <w:rFonts w:ascii="Times New Roman" w:hAnsi="Times New Roman" w:cs="Times New Roman"/>
          <w:sz w:val="20"/>
          <w:szCs w:val="20"/>
          <w:shd w:val="clear" w:color="auto" w:fill="FFFFFF"/>
          <w:lang w:val="en-US"/>
        </w:rPr>
        <w:t>s</w:t>
      </w:r>
      <w:r w:rsidRPr="00F17680">
        <w:rPr>
          <w:rFonts w:ascii="Times New Roman" w:hAnsi="Times New Roman" w:cs="Times New Roman"/>
          <w:sz w:val="20"/>
          <w:szCs w:val="20"/>
          <w:shd w:val="clear" w:color="auto" w:fill="FFFFFF"/>
          <w:lang w:val="en-US"/>
        </w:rPr>
        <w:t xml:space="preserve">: </w:t>
      </w:r>
      <w:r w:rsidRPr="00F17680">
        <w:rPr>
          <w:rFonts w:ascii="Times New Roman" w:hAnsi="Times New Roman" w:cs="Times New Roman"/>
          <w:sz w:val="20"/>
          <w:szCs w:val="20"/>
          <w:shd w:val="clear" w:color="auto" w:fill="FFFFFF"/>
        </w:rPr>
        <w:t>Πΰρανϑος</w:t>
      </w:r>
      <w:r w:rsidRPr="00F17680">
        <w:rPr>
          <w:rFonts w:ascii="Times New Roman" w:hAnsi="Times New Roman" w:cs="Times New Roman"/>
          <w:sz w:val="20"/>
          <w:szCs w:val="20"/>
          <w:shd w:val="clear" w:color="auto" w:fill="FFFFFF"/>
          <w:lang w:val="en-US"/>
        </w:rPr>
        <w:t xml:space="preserve"> in Crete and </w:t>
      </w:r>
      <w:r w:rsidRPr="00F17680">
        <w:rPr>
          <w:rFonts w:ascii="Times New Roman" w:hAnsi="Times New Roman" w:cs="Times New Roman"/>
          <w:sz w:val="20"/>
          <w:szCs w:val="20"/>
          <w:shd w:val="clear" w:color="auto" w:fill="FFFFFF"/>
        </w:rPr>
        <w:t>Πΰρασος</w:t>
      </w:r>
      <w:r w:rsidR="00A236E0">
        <w:rPr>
          <w:rFonts w:ascii="Times New Roman" w:hAnsi="Times New Roman" w:cs="Times New Roman"/>
          <w:sz w:val="20"/>
          <w:szCs w:val="20"/>
          <w:shd w:val="clear" w:color="auto" w:fill="FFFFFF"/>
          <w:lang w:val="en-US"/>
        </w:rPr>
        <w:t xml:space="preserve"> in Thessaly</w:t>
      </w:r>
      <w:r w:rsidR="00A236E0">
        <w:rPr>
          <w:rStyle w:val="a6"/>
          <w:rFonts w:ascii="Times New Roman" w:hAnsi="Times New Roman" w:cs="Times New Roman"/>
          <w:sz w:val="20"/>
          <w:szCs w:val="20"/>
          <w:shd w:val="clear" w:color="auto" w:fill="FFFFFF"/>
          <w:lang w:val="en-US"/>
        </w:rPr>
        <w:footnoteReference w:id="152"/>
      </w:r>
      <w:r w:rsidRPr="00F17680">
        <w:rPr>
          <w:rFonts w:ascii="Times New Roman" w:hAnsi="Times New Roman" w:cs="Times New Roman"/>
          <w:sz w:val="20"/>
          <w:szCs w:val="20"/>
          <w:shd w:val="clear" w:color="auto" w:fill="FFFFFF"/>
          <w:lang w:val="en-US"/>
        </w:rPr>
        <w:t>.</w:t>
      </w:r>
    </w:p>
    <w:p w:rsidR="00DF78B1" w:rsidRPr="00F17680" w:rsidRDefault="00D83433" w:rsidP="00DF78B1">
      <w:pPr>
        <w:shd w:val="clear" w:color="auto" w:fill="FFFFFF"/>
        <w:spacing w:after="0" w:line="240" w:lineRule="auto"/>
        <w:ind w:firstLine="709"/>
        <w:jc w:val="both"/>
        <w:rPr>
          <w:rFonts w:ascii="Times New Roman" w:hAnsi="Times New Roman" w:cs="Times New Roman"/>
          <w:sz w:val="20"/>
          <w:szCs w:val="20"/>
          <w:shd w:val="clear" w:color="auto" w:fill="FFFFFF"/>
          <w:lang w:val="en-US"/>
        </w:rPr>
      </w:pPr>
      <w:r w:rsidRPr="00F17680">
        <w:rPr>
          <w:rFonts w:ascii="Times New Roman" w:hAnsi="Times New Roman" w:cs="Times New Roman"/>
          <w:sz w:val="20"/>
          <w:szCs w:val="20"/>
          <w:shd w:val="clear" w:color="auto" w:fill="FFFFFF"/>
          <w:lang w:val="en-US"/>
        </w:rPr>
        <w:t>It is common knowledge that many gods of the Greek pantheon are of non-Greek origins: “Zeus, Athena, Dionysus, and the Delphic cult of Apollo and Demeter, together with the mysteries of Demeter at Eleusis, have no Greek etymological roots</w:t>
      </w:r>
      <w:r w:rsidR="00A236E0">
        <w:rPr>
          <w:rFonts w:ascii="Times New Roman" w:hAnsi="Times New Roman" w:cs="Times New Roman"/>
          <w:sz w:val="20"/>
          <w:szCs w:val="20"/>
          <w:shd w:val="clear" w:color="auto" w:fill="FFFFFF"/>
          <w:lang w:val="en-US"/>
        </w:rPr>
        <w:t xml:space="preserve"> and may have come from Crete”</w:t>
      </w:r>
      <w:r w:rsidR="00A236E0">
        <w:rPr>
          <w:rStyle w:val="a6"/>
          <w:rFonts w:ascii="Times New Roman" w:hAnsi="Times New Roman" w:cs="Times New Roman"/>
          <w:sz w:val="20"/>
          <w:szCs w:val="20"/>
          <w:shd w:val="clear" w:color="auto" w:fill="FFFFFF"/>
          <w:lang w:val="en-US"/>
        </w:rPr>
        <w:footnoteReference w:id="153"/>
      </w:r>
      <w:r w:rsidRPr="00F17680">
        <w:rPr>
          <w:rFonts w:ascii="Times New Roman" w:hAnsi="Times New Roman" w:cs="Times New Roman"/>
          <w:sz w:val="20"/>
          <w:szCs w:val="20"/>
          <w:shd w:val="clear" w:color="auto" w:fill="FFFFFF"/>
          <w:lang w:val="en-US"/>
        </w:rPr>
        <w:t xml:space="preserve">. Some of these gods (Zeús, Pótnia, Diwíā, Poseidáōn, </w:t>
      </w:r>
      <w:r w:rsidRPr="00F17680">
        <w:rPr>
          <w:rFonts w:ascii="Times New Roman" w:hAnsi="Times New Roman" w:cs="Times New Roman"/>
          <w:sz w:val="20"/>
          <w:szCs w:val="20"/>
          <w:shd w:val="clear" w:color="auto" w:fill="FFFFFF"/>
          <w:lang w:val="en-US"/>
        </w:rPr>
        <w:lastRenderedPageBreak/>
        <w:t>etc.) are already present in the Mycenaean tablets. Several pre-Greek names, Athena and Artemis, have been deeply adopt</w:t>
      </w:r>
      <w:r w:rsidR="00A236E0">
        <w:rPr>
          <w:rFonts w:ascii="Times New Roman" w:hAnsi="Times New Roman" w:cs="Times New Roman"/>
          <w:sz w:val="20"/>
          <w:szCs w:val="20"/>
          <w:shd w:val="clear" w:color="auto" w:fill="FFFFFF"/>
          <w:lang w:val="en-US"/>
        </w:rPr>
        <w:t>ed by the Greek language</w:t>
      </w:r>
      <w:r w:rsidR="00A236E0">
        <w:rPr>
          <w:rStyle w:val="a6"/>
          <w:rFonts w:ascii="Times New Roman" w:hAnsi="Times New Roman" w:cs="Times New Roman"/>
          <w:sz w:val="20"/>
          <w:szCs w:val="20"/>
          <w:shd w:val="clear" w:color="auto" w:fill="FFFFFF"/>
          <w:lang w:val="en-US"/>
        </w:rPr>
        <w:footnoteReference w:id="154"/>
      </w:r>
      <w:r w:rsidRPr="00F17680">
        <w:rPr>
          <w:rFonts w:ascii="Times New Roman" w:hAnsi="Times New Roman" w:cs="Times New Roman"/>
          <w:sz w:val="20"/>
          <w:szCs w:val="20"/>
          <w:shd w:val="clear" w:color="auto" w:fill="FFFFFF"/>
          <w:lang w:val="en-US"/>
        </w:rPr>
        <w:t xml:space="preserve">. </w:t>
      </w:r>
      <w:r w:rsidR="00277983" w:rsidRPr="00F17680">
        <w:rPr>
          <w:rFonts w:ascii="Times New Roman" w:eastAsia="FrutigerBlackfs" w:hAnsi="Times New Roman" w:cs="Times New Roman"/>
          <w:sz w:val="20"/>
          <w:szCs w:val="20"/>
          <w:lang w:val="en-US"/>
        </w:rPr>
        <w:t xml:space="preserve">The authors also point to the absence of some gods in the Mycenaean tablets (Apollo, Demeter, Aphrodite and Athena) and admit that the formation of the Greek religion was carried out in the Mycenaean </w:t>
      </w:r>
      <w:r w:rsidR="00B37600">
        <w:rPr>
          <w:rFonts w:ascii="Times New Roman" w:eastAsia="FrutigerBlackfs" w:hAnsi="Times New Roman" w:cs="Times New Roman"/>
          <w:sz w:val="20"/>
          <w:szCs w:val="20"/>
          <w:lang w:val="en-US"/>
        </w:rPr>
        <w:t xml:space="preserve">and </w:t>
      </w:r>
      <w:r w:rsidR="00277983" w:rsidRPr="00F17680">
        <w:rPr>
          <w:rFonts w:ascii="Times New Roman" w:eastAsia="FrutigerBlackfs" w:hAnsi="Times New Roman" w:cs="Times New Roman"/>
          <w:sz w:val="20"/>
          <w:szCs w:val="20"/>
          <w:lang w:val="en-US"/>
        </w:rPr>
        <w:t>also in the subsequent periods</w:t>
      </w:r>
      <w:r w:rsidR="00A236E0">
        <w:rPr>
          <w:rStyle w:val="a6"/>
          <w:rFonts w:ascii="Times New Roman" w:eastAsia="FrutigerBlackfs" w:hAnsi="Times New Roman" w:cs="Times New Roman"/>
          <w:sz w:val="20"/>
          <w:szCs w:val="20"/>
          <w:lang w:val="en-US"/>
        </w:rPr>
        <w:footnoteReference w:id="155"/>
      </w:r>
      <w:r w:rsidR="00277983" w:rsidRPr="00F17680">
        <w:rPr>
          <w:rFonts w:ascii="Times New Roman" w:eastAsia="FrutigerBlackfs" w:hAnsi="Times New Roman" w:cs="Times New Roman"/>
          <w:sz w:val="20"/>
          <w:szCs w:val="20"/>
          <w:lang w:val="en-US"/>
        </w:rPr>
        <w:t xml:space="preserve">. Therefore, we can admit this idea of ​​Wiener, but it is possible that some of the gods are simply not reflected in the sources. We do not have exact data on the Minoan gods. </w:t>
      </w:r>
      <w:r w:rsidRPr="00F17680">
        <w:rPr>
          <w:rFonts w:ascii="Times New Roman" w:hAnsi="Times New Roman" w:cs="Times New Roman"/>
          <w:sz w:val="20"/>
          <w:szCs w:val="20"/>
          <w:shd w:val="clear" w:color="auto" w:fill="FFFFFF"/>
          <w:lang w:val="en-US"/>
        </w:rPr>
        <w:t xml:space="preserve">In addition, the Minoans probably also spoke Luwian. However, the borrowing of the pantheon of gods from the Minoan religion through intensive trade contacts at the beginning of the Mycenaean era is unlikely. </w:t>
      </w:r>
      <w:r w:rsidR="00DF78B1" w:rsidRPr="00F17680">
        <w:rPr>
          <w:rFonts w:ascii="Times New Roman" w:hAnsi="Times New Roman" w:cs="Times New Roman"/>
          <w:sz w:val="20"/>
          <w:szCs w:val="20"/>
          <w:shd w:val="clear" w:color="auto" w:fill="FFFFFF"/>
          <w:lang w:val="en-US"/>
        </w:rPr>
        <w:t>It is significant that Apollo is absent in the Mycenaean tablets, but appears in the Trojan War on the side of the Trojans, and this is the Asia Minor god</w:t>
      </w:r>
      <w:r w:rsidR="00DF78B1" w:rsidRPr="00F17680">
        <w:rPr>
          <w:rStyle w:val="a6"/>
          <w:rFonts w:ascii="Times New Roman" w:hAnsi="Times New Roman" w:cs="Times New Roman"/>
          <w:sz w:val="20"/>
          <w:szCs w:val="20"/>
        </w:rPr>
        <w:footnoteReference w:id="156"/>
      </w:r>
      <w:r w:rsidR="00DF78B1" w:rsidRPr="00F17680">
        <w:rPr>
          <w:rFonts w:ascii="Times New Roman" w:hAnsi="Times New Roman" w:cs="Times New Roman"/>
          <w:sz w:val="20"/>
          <w:szCs w:val="20"/>
          <w:shd w:val="clear" w:color="auto" w:fill="FFFFFF"/>
          <w:lang w:val="en-US"/>
        </w:rPr>
        <w:t xml:space="preserve">. The cult of Dionysus </w:t>
      </w:r>
      <w:r w:rsidRPr="00F17680">
        <w:rPr>
          <w:rFonts w:ascii="Times New Roman" w:hAnsi="Times New Roman" w:cs="Times New Roman"/>
          <w:sz w:val="20"/>
          <w:szCs w:val="20"/>
          <w:shd w:val="clear" w:color="auto" w:fill="FFFFFF"/>
          <w:lang w:val="en-US"/>
        </w:rPr>
        <w:t>wa</w:t>
      </w:r>
      <w:r w:rsidR="00DF78B1" w:rsidRPr="00F17680">
        <w:rPr>
          <w:rFonts w:ascii="Times New Roman" w:hAnsi="Times New Roman" w:cs="Times New Roman"/>
          <w:sz w:val="20"/>
          <w:szCs w:val="20"/>
          <w:shd w:val="clear" w:color="auto" w:fill="FFFFFF"/>
          <w:lang w:val="en-US"/>
        </w:rPr>
        <w:t xml:space="preserve">s widespread in the northwest of Asia Minor, and one of his epithets, </w:t>
      </w:r>
      <w:r w:rsidR="00DF78B1" w:rsidRPr="00F17680">
        <w:rPr>
          <w:rFonts w:ascii="Times New Roman" w:hAnsi="Times New Roman" w:cs="Times New Roman"/>
          <w:i/>
          <w:sz w:val="20"/>
          <w:szCs w:val="20"/>
          <w:shd w:val="clear" w:color="auto" w:fill="FFFFFF"/>
          <w:lang w:val="en-US"/>
        </w:rPr>
        <w:t>Priapos</w:t>
      </w:r>
      <w:r w:rsidR="00DF78B1" w:rsidRPr="00F17680">
        <w:rPr>
          <w:rFonts w:ascii="Times New Roman" w:hAnsi="Times New Roman" w:cs="Times New Roman"/>
          <w:sz w:val="20"/>
          <w:szCs w:val="20"/>
          <w:shd w:val="clear" w:color="auto" w:fill="FFFFFF"/>
          <w:lang w:val="en-US"/>
        </w:rPr>
        <w:t>,</w:t>
      </w:r>
      <w:r w:rsidR="00A236E0">
        <w:rPr>
          <w:rFonts w:ascii="Times New Roman" w:hAnsi="Times New Roman" w:cs="Times New Roman"/>
          <w:sz w:val="20"/>
          <w:szCs w:val="20"/>
          <w:shd w:val="clear" w:color="auto" w:fill="FFFFFF"/>
          <w:lang w:val="en-US"/>
        </w:rPr>
        <w:t xml:space="preserve"> has an Anatolian basis</w:t>
      </w:r>
      <w:r w:rsidR="00A236E0">
        <w:rPr>
          <w:rStyle w:val="a6"/>
          <w:rFonts w:ascii="Times New Roman" w:hAnsi="Times New Roman" w:cs="Times New Roman"/>
          <w:sz w:val="20"/>
          <w:szCs w:val="20"/>
          <w:shd w:val="clear" w:color="auto" w:fill="FFFFFF"/>
          <w:lang w:val="en-US"/>
        </w:rPr>
        <w:footnoteReference w:id="157"/>
      </w:r>
      <w:r w:rsidR="00DF78B1" w:rsidRPr="00F17680">
        <w:rPr>
          <w:rFonts w:ascii="Times New Roman" w:hAnsi="Times New Roman" w:cs="Times New Roman"/>
          <w:sz w:val="20"/>
          <w:szCs w:val="20"/>
          <w:shd w:val="clear" w:color="auto" w:fill="FFFFFF"/>
          <w:lang w:val="en-US"/>
        </w:rPr>
        <w:t>.</w:t>
      </w:r>
      <w:r w:rsidR="00904D7A" w:rsidRPr="00F17680">
        <w:rPr>
          <w:rFonts w:ascii="Times New Roman" w:hAnsi="Times New Roman" w:cs="Times New Roman"/>
          <w:sz w:val="20"/>
          <w:szCs w:val="20"/>
          <w:shd w:val="clear" w:color="auto" w:fill="FFFFFF"/>
          <w:lang w:val="en-US"/>
        </w:rPr>
        <w:t xml:space="preserve"> </w:t>
      </w:r>
      <w:r w:rsidR="00277983" w:rsidRPr="00F17680">
        <w:rPr>
          <w:rFonts w:ascii="Times New Roman" w:hAnsi="Times New Roman" w:cs="Times New Roman"/>
          <w:sz w:val="20"/>
          <w:szCs w:val="20"/>
          <w:lang w:val="en-US"/>
        </w:rPr>
        <w:t>There is an opinion that the cults of Ares and Dionysus are Thracian, probably the mythological characters Orp</w:t>
      </w:r>
      <w:r w:rsidR="00A236E0">
        <w:rPr>
          <w:rFonts w:ascii="Times New Roman" w:hAnsi="Times New Roman" w:cs="Times New Roman"/>
          <w:sz w:val="20"/>
          <w:szCs w:val="20"/>
          <w:lang w:val="en-US"/>
        </w:rPr>
        <w:t>heus, Tamiris and Eumolpus too</w:t>
      </w:r>
      <w:r w:rsidR="00A236E0">
        <w:rPr>
          <w:rStyle w:val="a6"/>
          <w:rFonts w:ascii="Times New Roman" w:hAnsi="Times New Roman" w:cs="Times New Roman"/>
          <w:sz w:val="20"/>
          <w:szCs w:val="20"/>
          <w:lang w:val="en-US"/>
        </w:rPr>
        <w:footnoteReference w:id="158"/>
      </w:r>
      <w:r w:rsidR="00277983" w:rsidRPr="00F17680">
        <w:rPr>
          <w:rFonts w:ascii="Times New Roman" w:hAnsi="Times New Roman" w:cs="Times New Roman"/>
          <w:sz w:val="20"/>
          <w:szCs w:val="20"/>
          <w:lang w:val="en-US"/>
        </w:rPr>
        <w:t>, and below we will discuss the Anatolian origin of the Thracians, as well as the incorporation of the Thracians into the Mycenaean elite. Therefore, historically, such an introduction of precisely these cults and myths by representatives of the military elite is quite understandable.</w:t>
      </w:r>
    </w:p>
    <w:p w:rsidR="00DF78B1" w:rsidRPr="00F17680" w:rsidRDefault="00D83433" w:rsidP="00DF78B1">
      <w:pPr>
        <w:shd w:val="clear" w:color="auto" w:fill="FFFFFF"/>
        <w:spacing w:after="0" w:line="240" w:lineRule="auto"/>
        <w:ind w:firstLine="709"/>
        <w:jc w:val="both"/>
        <w:rPr>
          <w:rFonts w:ascii="Times New Roman" w:hAnsi="Times New Roman" w:cs="Times New Roman"/>
          <w:sz w:val="20"/>
          <w:szCs w:val="20"/>
          <w:shd w:val="clear" w:color="auto" w:fill="FFFFFF"/>
          <w:lang w:val="en-US"/>
        </w:rPr>
      </w:pPr>
      <w:r w:rsidRPr="00F17680">
        <w:rPr>
          <w:rFonts w:ascii="Times New Roman" w:hAnsi="Times New Roman" w:cs="Times New Roman"/>
          <w:sz w:val="20"/>
          <w:szCs w:val="20"/>
          <w:shd w:val="clear" w:color="auto" w:fill="FFFFFF"/>
          <w:lang w:val="en-US"/>
        </w:rPr>
        <w:t xml:space="preserve">There are parallels to the figures of Achilles, Hermes, Poseidon, Pegasus, Zeus and his father Kronos in the Hittite-Hurrian epic cycle about Kumarbi and his monstrous son, Ullikummi. But the primary source of this cycle is Hurrian. </w:t>
      </w:r>
      <w:r w:rsidR="00DF78B1" w:rsidRPr="00F17680">
        <w:rPr>
          <w:rFonts w:ascii="Times New Roman" w:hAnsi="Times New Roman" w:cs="Times New Roman"/>
          <w:sz w:val="20"/>
          <w:szCs w:val="20"/>
          <w:shd w:val="clear" w:color="auto" w:fill="FFFFFF"/>
          <w:lang w:val="en-US"/>
        </w:rPr>
        <w:t xml:space="preserve">It is assumed that the transfer of these mythological systems occurred at a later time through the Mycenaean trade and Ionian colonies in Asia Minor and Greek mercenaries in the </w:t>
      </w:r>
      <w:r w:rsidRPr="00F17680">
        <w:rPr>
          <w:rFonts w:ascii="Times New Roman" w:hAnsi="Times New Roman" w:cs="Times New Roman"/>
          <w:sz w:val="20"/>
          <w:szCs w:val="20"/>
          <w:shd w:val="clear" w:color="auto" w:fill="FFFFFF"/>
          <w:lang w:val="en-US"/>
        </w:rPr>
        <w:t>Near</w:t>
      </w:r>
      <w:r w:rsidR="00A236E0">
        <w:rPr>
          <w:rFonts w:ascii="Times New Roman" w:hAnsi="Times New Roman" w:cs="Times New Roman"/>
          <w:sz w:val="20"/>
          <w:szCs w:val="20"/>
          <w:shd w:val="clear" w:color="auto" w:fill="FFFFFF"/>
          <w:lang w:val="en-US"/>
        </w:rPr>
        <w:t xml:space="preserve"> East</w:t>
      </w:r>
      <w:r w:rsidR="00A236E0">
        <w:rPr>
          <w:rStyle w:val="a6"/>
          <w:rFonts w:ascii="Times New Roman" w:hAnsi="Times New Roman" w:cs="Times New Roman"/>
          <w:sz w:val="20"/>
          <w:szCs w:val="20"/>
          <w:shd w:val="clear" w:color="auto" w:fill="FFFFFF"/>
          <w:lang w:val="en-US"/>
        </w:rPr>
        <w:footnoteReference w:id="159"/>
      </w:r>
      <w:r w:rsidR="00DF78B1" w:rsidRPr="00F17680">
        <w:rPr>
          <w:rFonts w:ascii="Times New Roman" w:hAnsi="Times New Roman" w:cs="Times New Roman"/>
          <w:sz w:val="20"/>
          <w:szCs w:val="20"/>
          <w:shd w:val="clear" w:color="auto" w:fill="FFFFFF"/>
          <w:lang w:val="en-US"/>
        </w:rPr>
        <w:t xml:space="preserve">. T. Bryce, discussing the similarity of Hesiod's </w:t>
      </w:r>
      <w:r w:rsidR="00DF78B1" w:rsidRPr="00F17680">
        <w:rPr>
          <w:rFonts w:ascii="Times New Roman" w:hAnsi="Times New Roman" w:cs="Times New Roman"/>
          <w:i/>
          <w:sz w:val="20"/>
          <w:szCs w:val="20"/>
          <w:shd w:val="clear" w:color="auto" w:fill="FFFFFF"/>
          <w:lang w:val="en-US"/>
        </w:rPr>
        <w:t>Theogony</w:t>
      </w:r>
      <w:r w:rsidR="00DF78B1" w:rsidRPr="00F17680">
        <w:rPr>
          <w:rFonts w:ascii="Times New Roman" w:hAnsi="Times New Roman" w:cs="Times New Roman"/>
          <w:sz w:val="20"/>
          <w:szCs w:val="20"/>
          <w:shd w:val="clear" w:color="auto" w:fill="FFFFFF"/>
          <w:lang w:val="en-US"/>
        </w:rPr>
        <w:t xml:space="preserve"> with the Kumarbi poetry cycle and episodes of Homer's poems with the epic of Gilgamesh, explaine</w:t>
      </w:r>
      <w:r w:rsidRPr="00F17680">
        <w:rPr>
          <w:rFonts w:ascii="Times New Roman" w:hAnsi="Times New Roman" w:cs="Times New Roman"/>
          <w:sz w:val="20"/>
          <w:szCs w:val="20"/>
          <w:shd w:val="clear" w:color="auto" w:fill="FFFFFF"/>
          <w:lang w:val="en-US"/>
        </w:rPr>
        <w:t>s</w:t>
      </w:r>
      <w:r w:rsidR="00DF78B1" w:rsidRPr="00F17680">
        <w:rPr>
          <w:rFonts w:ascii="Times New Roman" w:hAnsi="Times New Roman" w:cs="Times New Roman"/>
          <w:sz w:val="20"/>
          <w:szCs w:val="20"/>
          <w:shd w:val="clear" w:color="auto" w:fill="FFFFFF"/>
          <w:lang w:val="en-US"/>
        </w:rPr>
        <w:t xml:space="preserve"> this by Homer's Ionian origin and familiarity with the </w:t>
      </w:r>
      <w:r w:rsidRPr="00F17680">
        <w:rPr>
          <w:rFonts w:ascii="Times New Roman" w:hAnsi="Times New Roman" w:cs="Times New Roman"/>
          <w:sz w:val="20"/>
          <w:szCs w:val="20"/>
          <w:shd w:val="clear" w:color="auto" w:fill="FFFFFF"/>
          <w:lang w:val="en-US"/>
        </w:rPr>
        <w:t>Near</w:t>
      </w:r>
      <w:r w:rsidR="00A236E0">
        <w:rPr>
          <w:rFonts w:ascii="Times New Roman" w:hAnsi="Times New Roman" w:cs="Times New Roman"/>
          <w:sz w:val="20"/>
          <w:szCs w:val="20"/>
          <w:shd w:val="clear" w:color="auto" w:fill="FFFFFF"/>
          <w:lang w:val="en-US"/>
        </w:rPr>
        <w:t xml:space="preserve"> Eastern tradition</w:t>
      </w:r>
      <w:r w:rsidR="00A236E0">
        <w:rPr>
          <w:rStyle w:val="a6"/>
          <w:rFonts w:ascii="Times New Roman" w:hAnsi="Times New Roman" w:cs="Times New Roman"/>
          <w:sz w:val="20"/>
          <w:szCs w:val="20"/>
          <w:shd w:val="clear" w:color="auto" w:fill="FFFFFF"/>
          <w:lang w:val="en-US"/>
        </w:rPr>
        <w:footnoteReference w:id="160"/>
      </w:r>
      <w:r w:rsidR="00DF78B1" w:rsidRPr="00F17680">
        <w:rPr>
          <w:rFonts w:ascii="Times New Roman" w:hAnsi="Times New Roman" w:cs="Times New Roman"/>
          <w:sz w:val="20"/>
          <w:szCs w:val="20"/>
          <w:shd w:val="clear" w:color="auto" w:fill="FFFFFF"/>
          <w:lang w:val="en-US"/>
        </w:rPr>
        <w:t xml:space="preserve">. In this case, should we explain the acquaintance </w:t>
      </w:r>
      <w:r w:rsidR="00B37600" w:rsidRPr="00F17680">
        <w:rPr>
          <w:rFonts w:ascii="Times New Roman" w:hAnsi="Times New Roman" w:cs="Times New Roman"/>
          <w:sz w:val="20"/>
          <w:szCs w:val="20"/>
          <w:shd w:val="clear" w:color="auto" w:fill="FFFFFF"/>
          <w:lang w:val="en-US"/>
        </w:rPr>
        <w:t xml:space="preserve">of Hesiod </w:t>
      </w:r>
      <w:r w:rsidR="00DF78B1" w:rsidRPr="00F17680">
        <w:rPr>
          <w:rFonts w:ascii="Times New Roman" w:hAnsi="Times New Roman" w:cs="Times New Roman"/>
          <w:sz w:val="20"/>
          <w:szCs w:val="20"/>
          <w:shd w:val="clear" w:color="auto" w:fill="FFFFFF"/>
          <w:lang w:val="en-US"/>
        </w:rPr>
        <w:t>with this tradition by the Aeolian origin of his father?</w:t>
      </w:r>
    </w:p>
    <w:p w:rsidR="00DF78B1" w:rsidRPr="00F17680" w:rsidRDefault="00DF78B1" w:rsidP="00DF78B1">
      <w:pPr>
        <w:shd w:val="clear" w:color="auto" w:fill="FFFFFF"/>
        <w:spacing w:after="0" w:line="240" w:lineRule="auto"/>
        <w:ind w:firstLine="709"/>
        <w:jc w:val="both"/>
        <w:rPr>
          <w:rFonts w:ascii="Times New Roman" w:hAnsi="Times New Roman" w:cs="Times New Roman"/>
          <w:sz w:val="20"/>
          <w:szCs w:val="20"/>
          <w:shd w:val="clear" w:color="auto" w:fill="FFFFFF"/>
          <w:lang w:val="en-US"/>
        </w:rPr>
      </w:pPr>
      <w:r w:rsidRPr="00F17680">
        <w:rPr>
          <w:rFonts w:ascii="Times New Roman" w:hAnsi="Times New Roman" w:cs="Times New Roman"/>
          <w:sz w:val="20"/>
          <w:szCs w:val="20"/>
          <w:shd w:val="clear" w:color="auto" w:fill="FFFFFF"/>
          <w:lang w:val="en-US"/>
        </w:rPr>
        <w:t>T.V. Gamkrelidze and V.V. Ivanov showed that the Greek myth of the Mysian king Telephos (Telephanes) coincides thematically and in the name of the hero with the Hittite (but originally H</w:t>
      </w:r>
      <w:r w:rsidR="00D83433" w:rsidRPr="00F17680">
        <w:rPr>
          <w:rFonts w:ascii="Times New Roman" w:hAnsi="Times New Roman" w:cs="Times New Roman"/>
          <w:sz w:val="20"/>
          <w:szCs w:val="20"/>
          <w:shd w:val="clear" w:color="auto" w:fill="FFFFFF"/>
          <w:lang w:val="en-US"/>
        </w:rPr>
        <w:t>a</w:t>
      </w:r>
      <w:r w:rsidRPr="00F17680">
        <w:rPr>
          <w:rFonts w:ascii="Times New Roman" w:hAnsi="Times New Roman" w:cs="Times New Roman"/>
          <w:sz w:val="20"/>
          <w:szCs w:val="20"/>
          <w:shd w:val="clear" w:color="auto" w:fill="FFFFFF"/>
          <w:lang w:val="en-US"/>
        </w:rPr>
        <w:t>tt</w:t>
      </w:r>
      <w:r w:rsidR="00D83433" w:rsidRPr="00F17680">
        <w:rPr>
          <w:rFonts w:ascii="Times New Roman" w:hAnsi="Times New Roman" w:cs="Times New Roman"/>
          <w:sz w:val="20"/>
          <w:szCs w:val="20"/>
          <w:shd w:val="clear" w:color="auto" w:fill="FFFFFF"/>
          <w:lang w:val="en-US"/>
        </w:rPr>
        <w:t>ian</w:t>
      </w:r>
      <w:r w:rsidRPr="00F17680">
        <w:rPr>
          <w:rFonts w:ascii="Times New Roman" w:hAnsi="Times New Roman" w:cs="Times New Roman"/>
          <w:sz w:val="20"/>
          <w:szCs w:val="20"/>
          <w:shd w:val="clear" w:color="auto" w:fill="FFFFFF"/>
          <w:lang w:val="en-US"/>
        </w:rPr>
        <w:t>) myth of Telepinus</w:t>
      </w:r>
      <w:r w:rsidR="00D83433" w:rsidRPr="00F17680">
        <w:rPr>
          <w:rFonts w:ascii="Times New Roman" w:hAnsi="Times New Roman" w:cs="Times New Roman"/>
          <w:sz w:val="20"/>
          <w:szCs w:val="20"/>
          <w:shd w:val="clear" w:color="auto" w:fill="FFFFFF"/>
          <w:lang w:val="en-US"/>
        </w:rPr>
        <w:t>;</w:t>
      </w:r>
      <w:r w:rsidRPr="00F17680">
        <w:rPr>
          <w:rFonts w:ascii="Times New Roman" w:hAnsi="Times New Roman" w:cs="Times New Roman"/>
          <w:sz w:val="20"/>
          <w:szCs w:val="20"/>
          <w:shd w:val="clear" w:color="auto" w:fill="FFFFFF"/>
          <w:lang w:val="en-US"/>
        </w:rPr>
        <w:t xml:space="preserve"> and the cycle of Greek theogonic myths with a series of Sumer</w:t>
      </w:r>
      <w:r w:rsidR="00D83433" w:rsidRPr="00F17680">
        <w:rPr>
          <w:rFonts w:ascii="Times New Roman" w:hAnsi="Times New Roman" w:cs="Times New Roman"/>
          <w:sz w:val="20"/>
          <w:szCs w:val="20"/>
          <w:shd w:val="clear" w:color="auto" w:fill="FFFFFF"/>
          <w:lang w:val="en-US"/>
        </w:rPr>
        <w:t>o</w:t>
      </w:r>
      <w:r w:rsidRPr="00F17680">
        <w:rPr>
          <w:rFonts w:ascii="Times New Roman" w:hAnsi="Times New Roman" w:cs="Times New Roman"/>
          <w:sz w:val="20"/>
          <w:szCs w:val="20"/>
          <w:shd w:val="clear" w:color="auto" w:fill="FFFFFF"/>
          <w:lang w:val="en-US"/>
        </w:rPr>
        <w:t xml:space="preserve">-Akkadian </w:t>
      </w:r>
      <w:r w:rsidR="000604AD" w:rsidRPr="00F17680">
        <w:rPr>
          <w:rFonts w:ascii="Times New Roman" w:hAnsi="Times New Roman" w:cs="Times New Roman"/>
          <w:sz w:val="20"/>
          <w:szCs w:val="20"/>
          <w:shd w:val="clear" w:color="auto" w:fill="FFFFFF"/>
          <w:lang w:val="en-US"/>
        </w:rPr>
        <w:t>parallels</w:t>
      </w:r>
      <w:r w:rsidRPr="00F17680">
        <w:rPr>
          <w:rFonts w:ascii="Times New Roman" w:hAnsi="Times New Roman" w:cs="Times New Roman"/>
          <w:sz w:val="20"/>
          <w:szCs w:val="20"/>
          <w:shd w:val="clear" w:color="auto" w:fill="FFFFFF"/>
          <w:lang w:val="en-US"/>
        </w:rPr>
        <w:t xml:space="preserve"> entered Greek </w:t>
      </w:r>
      <w:r w:rsidR="00A236E0">
        <w:rPr>
          <w:rFonts w:ascii="Times New Roman" w:hAnsi="Times New Roman" w:cs="Times New Roman"/>
          <w:sz w:val="20"/>
          <w:szCs w:val="20"/>
          <w:shd w:val="clear" w:color="auto" w:fill="FFFFFF"/>
          <w:lang w:val="en-US"/>
        </w:rPr>
        <w:t>mythology through the Hurrians</w:t>
      </w:r>
      <w:r w:rsidR="00A236E0">
        <w:rPr>
          <w:rStyle w:val="a6"/>
          <w:rFonts w:ascii="Times New Roman" w:hAnsi="Times New Roman" w:cs="Times New Roman"/>
          <w:sz w:val="20"/>
          <w:szCs w:val="20"/>
          <w:shd w:val="clear" w:color="auto" w:fill="FFFFFF"/>
          <w:lang w:val="en-US"/>
        </w:rPr>
        <w:footnoteReference w:id="161"/>
      </w:r>
      <w:r w:rsidR="00A35C3C" w:rsidRPr="00F17680">
        <w:rPr>
          <w:rFonts w:ascii="Times New Roman" w:hAnsi="Times New Roman" w:cs="Times New Roman"/>
          <w:sz w:val="20"/>
          <w:szCs w:val="20"/>
          <w:shd w:val="clear" w:color="auto" w:fill="FFFFFF"/>
          <w:lang w:val="en-US"/>
        </w:rPr>
        <w:t>. These Ha</w:t>
      </w:r>
      <w:r w:rsidRPr="00F17680">
        <w:rPr>
          <w:rFonts w:ascii="Times New Roman" w:hAnsi="Times New Roman" w:cs="Times New Roman"/>
          <w:sz w:val="20"/>
          <w:szCs w:val="20"/>
          <w:shd w:val="clear" w:color="auto" w:fill="FFFFFF"/>
          <w:lang w:val="en-US"/>
        </w:rPr>
        <w:t>tt</w:t>
      </w:r>
      <w:r w:rsidR="000604AD" w:rsidRPr="00F17680">
        <w:rPr>
          <w:rFonts w:ascii="Times New Roman" w:hAnsi="Times New Roman" w:cs="Times New Roman"/>
          <w:sz w:val="20"/>
          <w:szCs w:val="20"/>
          <w:shd w:val="clear" w:color="auto" w:fill="FFFFFF"/>
          <w:lang w:val="en-US"/>
        </w:rPr>
        <w:t>ian</w:t>
      </w:r>
      <w:r w:rsidRPr="00F17680">
        <w:rPr>
          <w:rFonts w:ascii="Times New Roman" w:hAnsi="Times New Roman" w:cs="Times New Roman"/>
          <w:sz w:val="20"/>
          <w:szCs w:val="20"/>
          <w:shd w:val="clear" w:color="auto" w:fill="FFFFFF"/>
          <w:lang w:val="en-US"/>
        </w:rPr>
        <w:t xml:space="preserve"> and Hurrian connections clearly indicate the spread of these borrowings from the central and eastern areas of Anatolia.</w:t>
      </w:r>
    </w:p>
    <w:p w:rsidR="000604AD" w:rsidRPr="00F17680" w:rsidRDefault="002153E4" w:rsidP="002153E4">
      <w:pPr>
        <w:shd w:val="clear" w:color="auto" w:fill="FFFFFF"/>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In Greece, many toponyms are either transferred from Anatolia, or are consonant with Anatolian and have an Anatolian basis (Parnassus, Per</w:t>
      </w:r>
      <w:r w:rsidR="00A236E0">
        <w:rPr>
          <w:rFonts w:ascii="Times New Roman" w:hAnsi="Times New Roman" w:cs="Times New Roman"/>
          <w:sz w:val="20"/>
          <w:szCs w:val="20"/>
          <w:lang w:val="en-US"/>
        </w:rPr>
        <w:t>gamos, mountain *Ida in Crete)</w:t>
      </w:r>
      <w:r w:rsidR="00A236E0">
        <w:rPr>
          <w:rStyle w:val="a6"/>
          <w:rFonts w:ascii="Times New Roman" w:hAnsi="Times New Roman" w:cs="Times New Roman"/>
          <w:sz w:val="20"/>
          <w:szCs w:val="20"/>
          <w:lang w:val="en-US"/>
        </w:rPr>
        <w:footnoteReference w:id="162"/>
      </w:r>
      <w:r w:rsidRPr="00F17680">
        <w:rPr>
          <w:rFonts w:ascii="Times New Roman" w:hAnsi="Times New Roman" w:cs="Times New Roman"/>
          <w:sz w:val="20"/>
          <w:szCs w:val="20"/>
          <w:lang w:val="en-US"/>
        </w:rPr>
        <w:t xml:space="preserve">. But this may well be explained by the Luwian substrate. However, I am more inclined to trust those authors who suppose that the Greek-Anatolian </w:t>
      </w:r>
      <w:r w:rsidRPr="00F17680">
        <w:rPr>
          <w:rFonts w:ascii="Times New Roman" w:hAnsi="Times New Roman" w:cs="Times New Roman"/>
          <w:i/>
          <w:sz w:val="20"/>
          <w:szCs w:val="20"/>
          <w:lang w:val="en-US"/>
        </w:rPr>
        <w:t>Sprachbund</w:t>
      </w:r>
      <w:r w:rsidRPr="00F17680">
        <w:rPr>
          <w:rFonts w:ascii="Times New Roman" w:hAnsi="Times New Roman" w:cs="Times New Roman"/>
          <w:sz w:val="20"/>
          <w:szCs w:val="20"/>
          <w:lang w:val="en-US"/>
        </w:rPr>
        <w:t xml:space="preserve"> should not be discussed. There are about 160 words that have came into Greek from Anatolian, but if we exclude from consideration the words found among the Greeks of Asia Minor, toponyms, terms associated with religion, unreliable, then only 30 probably borrowed words, mainly cultural terms, will remain. </w:t>
      </w:r>
      <w:r w:rsidR="000604AD" w:rsidRPr="00F17680">
        <w:rPr>
          <w:rFonts w:ascii="Times New Roman" w:hAnsi="Times New Roman" w:cs="Times New Roman"/>
          <w:sz w:val="20"/>
          <w:szCs w:val="20"/>
          <w:lang w:val="en-US"/>
        </w:rPr>
        <w:t xml:space="preserve">Their number may increase, but their distribution is interesting: very few borrowings from Hittite, more from some dialect of Luwian in northwestern Anatolia and from Proto-Carian in the west, and it is assumed that this may reflect the presence of Greeks in western Anatolia in the </w:t>
      </w:r>
      <w:r w:rsidRPr="00F17680">
        <w:rPr>
          <w:rFonts w:ascii="Times New Roman" w:hAnsi="Times New Roman" w:cs="Times New Roman"/>
          <w:sz w:val="20"/>
          <w:szCs w:val="20"/>
          <w:lang w:val="en-US"/>
        </w:rPr>
        <w:t>LBA</w:t>
      </w:r>
      <w:r w:rsidR="00A236E0">
        <w:rPr>
          <w:rStyle w:val="a6"/>
          <w:rFonts w:ascii="Times New Roman" w:hAnsi="Times New Roman" w:cs="Times New Roman"/>
          <w:sz w:val="20"/>
          <w:szCs w:val="20"/>
          <w:lang w:val="en-US"/>
        </w:rPr>
        <w:footnoteReference w:id="163"/>
      </w:r>
      <w:r w:rsidR="000604AD" w:rsidRPr="00F17680">
        <w:rPr>
          <w:rFonts w:ascii="Times New Roman" w:hAnsi="Times New Roman" w:cs="Times New Roman"/>
          <w:sz w:val="20"/>
          <w:szCs w:val="20"/>
          <w:lang w:val="en-US"/>
        </w:rPr>
        <w:t xml:space="preserve">. But if these borrowings are absent </w:t>
      </w:r>
      <w:r w:rsidRPr="00F17680">
        <w:rPr>
          <w:rFonts w:ascii="Times New Roman" w:hAnsi="Times New Roman" w:cs="Times New Roman"/>
          <w:sz w:val="20"/>
          <w:szCs w:val="20"/>
          <w:lang w:val="en-US"/>
        </w:rPr>
        <w:t>in</w:t>
      </w:r>
      <w:r w:rsidR="000604AD" w:rsidRPr="00F17680">
        <w:rPr>
          <w:rFonts w:ascii="Times New Roman" w:hAnsi="Times New Roman" w:cs="Times New Roman"/>
          <w:sz w:val="20"/>
          <w:szCs w:val="20"/>
          <w:lang w:val="en-US"/>
        </w:rPr>
        <w:t xml:space="preserve"> the Greek</w:t>
      </w:r>
      <w:r w:rsidRPr="00F17680">
        <w:rPr>
          <w:rFonts w:ascii="Times New Roman" w:hAnsi="Times New Roman" w:cs="Times New Roman"/>
          <w:sz w:val="20"/>
          <w:szCs w:val="20"/>
          <w:lang w:val="en-US"/>
        </w:rPr>
        <w:t xml:space="preserve"> dialects</w:t>
      </w:r>
      <w:r w:rsidR="000604AD" w:rsidRPr="00F17680">
        <w:rPr>
          <w:rFonts w:ascii="Times New Roman" w:hAnsi="Times New Roman" w:cs="Times New Roman"/>
          <w:sz w:val="20"/>
          <w:szCs w:val="20"/>
          <w:lang w:val="en-US"/>
        </w:rPr>
        <w:t xml:space="preserve"> of Asia Minor, then this should reflect the early appearance of the mainland Greeks from there.</w:t>
      </w:r>
    </w:p>
    <w:p w:rsidR="000604AD" w:rsidRPr="00F17680" w:rsidRDefault="000604AD" w:rsidP="000604AD">
      <w:pPr>
        <w:autoSpaceDE w:val="0"/>
        <w:autoSpaceDN w:val="0"/>
        <w:adjustRightInd w:val="0"/>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Of fundamental importance, in my opinion, is the presence of borrowings from Kartvelian and </w:t>
      </w:r>
      <w:r w:rsidR="002153E4" w:rsidRPr="00F17680">
        <w:rPr>
          <w:rFonts w:ascii="Times New Roman" w:hAnsi="Times New Roman" w:cs="Times New Roman"/>
          <w:sz w:val="20"/>
          <w:szCs w:val="20"/>
          <w:lang w:val="en-US"/>
        </w:rPr>
        <w:t>back borrowings</w:t>
      </w:r>
      <w:r w:rsidRPr="00F17680">
        <w:rPr>
          <w:rFonts w:ascii="Times New Roman" w:hAnsi="Times New Roman" w:cs="Times New Roman"/>
          <w:sz w:val="20"/>
          <w:szCs w:val="20"/>
          <w:lang w:val="en-US"/>
        </w:rPr>
        <w:t xml:space="preserve"> from Greek to Kartvelian (although in the latter case it is sometimes difficult to distinguish them from Proto-Indo-European), and the Kartvelian roots o</w:t>
      </w:r>
      <w:r w:rsidR="00A236E0">
        <w:rPr>
          <w:rFonts w:ascii="Times New Roman" w:hAnsi="Times New Roman" w:cs="Times New Roman"/>
          <w:sz w:val="20"/>
          <w:szCs w:val="20"/>
          <w:lang w:val="en-US"/>
        </w:rPr>
        <w:t>f the myth about the Argonauts</w:t>
      </w:r>
      <w:r w:rsidR="00A236E0">
        <w:rPr>
          <w:rStyle w:val="a6"/>
          <w:rFonts w:ascii="Times New Roman" w:hAnsi="Times New Roman" w:cs="Times New Roman"/>
          <w:sz w:val="20"/>
          <w:szCs w:val="20"/>
          <w:lang w:val="en-US"/>
        </w:rPr>
        <w:footnoteReference w:id="164"/>
      </w:r>
      <w:r w:rsidRPr="00F17680">
        <w:rPr>
          <w:rFonts w:ascii="Times New Roman" w:hAnsi="Times New Roman" w:cs="Times New Roman"/>
          <w:sz w:val="20"/>
          <w:szCs w:val="20"/>
          <w:lang w:val="en-US"/>
        </w:rPr>
        <w:t>. All of this is consistent with the presence of Caucasian genes in Greece. In addition, Greek should have formed in an area close to the areas of formation of Indo-I</w:t>
      </w:r>
      <w:r w:rsidR="00A236E0">
        <w:rPr>
          <w:rFonts w:ascii="Times New Roman" w:hAnsi="Times New Roman" w:cs="Times New Roman"/>
          <w:sz w:val="20"/>
          <w:szCs w:val="20"/>
          <w:lang w:val="en-US"/>
        </w:rPr>
        <w:t>ranian, Armenian, and Phrygian</w:t>
      </w:r>
      <w:r w:rsidR="00A236E0">
        <w:rPr>
          <w:rStyle w:val="a6"/>
          <w:rFonts w:ascii="Times New Roman" w:hAnsi="Times New Roman" w:cs="Times New Roman"/>
          <w:sz w:val="20"/>
          <w:szCs w:val="20"/>
          <w:lang w:val="en-US"/>
        </w:rPr>
        <w:footnoteReference w:id="165"/>
      </w:r>
      <w:r w:rsidRPr="00F17680">
        <w:rPr>
          <w:rFonts w:ascii="Times New Roman" w:hAnsi="Times New Roman" w:cs="Times New Roman"/>
          <w:sz w:val="20"/>
          <w:szCs w:val="20"/>
          <w:lang w:val="en-US"/>
        </w:rPr>
        <w:t>.</w:t>
      </w:r>
    </w:p>
    <w:p w:rsidR="000604AD" w:rsidRPr="00F17680" w:rsidRDefault="002153E4" w:rsidP="000604AD">
      <w:pPr>
        <w:autoSpaceDE w:val="0"/>
        <w:autoSpaceDN w:val="0"/>
        <w:adjustRightInd w:val="0"/>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Thus, the following conclusions can be drawn from the above facts. The mythological and theogonic system of the Greeks belonged to the Asia Minor and Mesopotamian circle. The formation of the Greek language took place in an area close to Kartvelian (i.e., to the South Caucasus), but in isolation from the Anatolian languages. Since the movement of the Greeks to the west began after the middle of the 3rd millennium BC and long before the 17th century BC, when the Hittites had not yet came to Central Anatolia, they could contact only with speakers of some Luwian dialects in Western Anatolia. </w:t>
      </w:r>
      <w:r w:rsidR="000604AD" w:rsidRPr="00F17680">
        <w:rPr>
          <w:rFonts w:ascii="Times New Roman" w:hAnsi="Times New Roman" w:cs="Times New Roman"/>
          <w:sz w:val="20"/>
          <w:szCs w:val="20"/>
          <w:lang w:val="en-US"/>
        </w:rPr>
        <w:t xml:space="preserve">If the assumptions about contact with the </w:t>
      </w:r>
      <w:r w:rsidRPr="00F17680">
        <w:rPr>
          <w:rFonts w:ascii="Times New Roman" w:hAnsi="Times New Roman" w:cs="Times New Roman"/>
          <w:sz w:val="20"/>
          <w:szCs w:val="20"/>
          <w:lang w:val="en-US"/>
        </w:rPr>
        <w:t>people spoke</w:t>
      </w:r>
      <w:r w:rsidR="000604AD" w:rsidRPr="00F17680">
        <w:rPr>
          <w:rFonts w:ascii="Times New Roman" w:hAnsi="Times New Roman" w:cs="Times New Roman"/>
          <w:sz w:val="20"/>
          <w:szCs w:val="20"/>
          <w:lang w:val="en-US"/>
        </w:rPr>
        <w:t xml:space="preserve"> Proto-Carian are correct, then this could be an area somewhere in the coastal Asia Minor, between Troad and Miletus. Such </w:t>
      </w:r>
      <w:r w:rsidR="000604AD" w:rsidRPr="00F17680">
        <w:rPr>
          <w:rFonts w:ascii="Times New Roman" w:hAnsi="Times New Roman" w:cs="Times New Roman"/>
          <w:sz w:val="20"/>
          <w:szCs w:val="20"/>
          <w:lang w:val="en-US"/>
        </w:rPr>
        <w:lastRenderedPageBreak/>
        <w:t>localization may explain the paradox of their migration to mainland Greece not through the Hellespont and Northern Greece, but through the Cyclades.</w:t>
      </w:r>
    </w:p>
    <w:p w:rsidR="000604AD" w:rsidRPr="00F17680" w:rsidRDefault="000604AD" w:rsidP="000604AD">
      <w:pPr>
        <w:autoSpaceDE w:val="0"/>
        <w:autoSpaceDN w:val="0"/>
        <w:adjustRightInd w:val="0"/>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Before the beginning of its dialectal division, the Greek language went through two stages preceding the Mycenaean </w:t>
      </w:r>
      <w:r w:rsidR="002153E4" w:rsidRPr="00F17680">
        <w:rPr>
          <w:rFonts w:ascii="Times New Roman" w:hAnsi="Times New Roman" w:cs="Times New Roman"/>
          <w:sz w:val="20"/>
          <w:szCs w:val="20"/>
          <w:lang w:val="en-US"/>
        </w:rPr>
        <w:t>period</w:t>
      </w:r>
      <w:r w:rsidRPr="00F17680">
        <w:rPr>
          <w:rFonts w:ascii="Times New Roman" w:hAnsi="Times New Roman" w:cs="Times New Roman"/>
          <w:sz w:val="20"/>
          <w:szCs w:val="20"/>
          <w:lang w:val="en-US"/>
        </w:rPr>
        <w:t>: Proto-Greek and Common Greek, although it is possible that the latter was not a homogeneous language, but a seri</w:t>
      </w:r>
      <w:r w:rsidR="0010383F">
        <w:rPr>
          <w:rFonts w:ascii="Times New Roman" w:hAnsi="Times New Roman" w:cs="Times New Roman"/>
          <w:sz w:val="20"/>
          <w:szCs w:val="20"/>
          <w:lang w:val="en-US"/>
        </w:rPr>
        <w:t>es of closely related dialects</w:t>
      </w:r>
      <w:r w:rsidR="0010383F">
        <w:rPr>
          <w:rStyle w:val="a6"/>
          <w:rFonts w:ascii="Times New Roman" w:hAnsi="Times New Roman" w:cs="Times New Roman"/>
          <w:sz w:val="20"/>
          <w:szCs w:val="20"/>
          <w:lang w:val="en-US"/>
        </w:rPr>
        <w:footnoteReference w:id="166"/>
      </w:r>
      <w:r w:rsidRPr="00F17680">
        <w:rPr>
          <w:rFonts w:ascii="Times New Roman" w:hAnsi="Times New Roman" w:cs="Times New Roman"/>
          <w:sz w:val="20"/>
          <w:szCs w:val="20"/>
          <w:lang w:val="en-US"/>
        </w:rPr>
        <w:t xml:space="preserve">. In this case, the first stage probably corresponds to the linguistic state in northeastern Anatolia, and the second to the beginning of the colonization of Greece within the </w:t>
      </w:r>
      <w:r w:rsidR="002153E4" w:rsidRPr="00F17680">
        <w:rPr>
          <w:rFonts w:ascii="Times New Roman" w:hAnsi="Times New Roman" w:cs="Times New Roman"/>
          <w:sz w:val="20"/>
          <w:szCs w:val="20"/>
          <w:lang w:val="en-US"/>
        </w:rPr>
        <w:t>EH</w:t>
      </w:r>
      <w:r w:rsidRPr="00F17680">
        <w:rPr>
          <w:rFonts w:ascii="Times New Roman" w:hAnsi="Times New Roman" w:cs="Times New Roman"/>
          <w:sz w:val="20"/>
          <w:szCs w:val="20"/>
          <w:lang w:val="en-US"/>
        </w:rPr>
        <w:t xml:space="preserve"> period, where they found a</w:t>
      </w:r>
      <w:r w:rsidR="00A35C3C" w:rsidRPr="00F17680">
        <w:rPr>
          <w:rFonts w:ascii="Times New Roman" w:hAnsi="Times New Roman" w:cs="Times New Roman"/>
          <w:sz w:val="20"/>
          <w:szCs w:val="20"/>
          <w:lang w:val="en-US"/>
        </w:rPr>
        <w:t>nother</w:t>
      </w:r>
      <w:r w:rsidRPr="00F17680">
        <w:rPr>
          <w:rFonts w:ascii="Times New Roman" w:hAnsi="Times New Roman" w:cs="Times New Roman"/>
          <w:sz w:val="20"/>
          <w:szCs w:val="20"/>
          <w:lang w:val="en-US"/>
        </w:rPr>
        <w:t>, non-Greek population, which we will discuss below.</w:t>
      </w:r>
    </w:p>
    <w:p w:rsidR="002F39CE" w:rsidRPr="00F17680" w:rsidRDefault="002F39CE" w:rsidP="001D6CFB">
      <w:pPr>
        <w:shd w:val="clear" w:color="auto" w:fill="FFFFFF"/>
        <w:spacing w:after="0" w:line="240" w:lineRule="auto"/>
        <w:ind w:firstLine="709"/>
        <w:jc w:val="both"/>
        <w:rPr>
          <w:rFonts w:ascii="Times New Roman" w:hAnsi="Times New Roman" w:cs="Times New Roman"/>
          <w:color w:val="333333"/>
          <w:sz w:val="20"/>
          <w:szCs w:val="20"/>
          <w:shd w:val="clear" w:color="auto" w:fill="FFFFFF"/>
          <w:lang w:val="en-US"/>
        </w:rPr>
      </w:pPr>
    </w:p>
    <w:p w:rsidR="00BB12EF" w:rsidRPr="00292336" w:rsidRDefault="00BB12EF" w:rsidP="00BB12EF">
      <w:pPr>
        <w:shd w:val="clear" w:color="auto" w:fill="FFFFFF"/>
        <w:spacing w:after="0" w:line="240" w:lineRule="auto"/>
        <w:ind w:firstLine="709"/>
        <w:jc w:val="both"/>
        <w:rPr>
          <w:rFonts w:ascii="Times New Roman" w:hAnsi="Times New Roman" w:cs="Times New Roman"/>
          <w:b/>
          <w:i/>
          <w:sz w:val="20"/>
          <w:szCs w:val="20"/>
          <w:lang w:val="en-US"/>
        </w:rPr>
      </w:pPr>
      <w:r w:rsidRPr="00292336">
        <w:rPr>
          <w:rFonts w:ascii="Times New Roman" w:hAnsi="Times New Roman" w:cs="Times New Roman"/>
          <w:b/>
          <w:i/>
          <w:sz w:val="20"/>
          <w:szCs w:val="20"/>
          <w:lang w:val="en-US"/>
        </w:rPr>
        <w:t>4.8. Greco-Thracian-Phrygian relations</w:t>
      </w:r>
    </w:p>
    <w:p w:rsidR="00BB12EF" w:rsidRPr="00F17680" w:rsidRDefault="00BB12EF" w:rsidP="00BB12EF">
      <w:pPr>
        <w:shd w:val="clear" w:color="auto" w:fill="FFFFFF"/>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We discussed above that the available archaeological and linguistic evidence indicates that in the early EBA the population of Greece spoke the Luwian language. And</w:t>
      </w:r>
      <w:r w:rsidR="000D758F"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this is exactly the layer that the Greek migration found in EH IIB. According to ancient tradition, Greece before the Greeks was inhabited primarily by the Pelasgians, as well as the Leleges, Carians and Lycians. The king of the Pelasgians lived in Larissa, they lived in Thessaly, Epirus, Attica, northern Peloponnese, Crete, Troy, Halkidiki, on the Asia Minor coast and islands. The Pelasgians coexisted with the Greeks for a long time, but information about them is very contradi</w:t>
      </w:r>
      <w:r w:rsidR="0010383F">
        <w:rPr>
          <w:rFonts w:ascii="Times New Roman" w:hAnsi="Times New Roman" w:cs="Times New Roman"/>
          <w:sz w:val="20"/>
          <w:szCs w:val="20"/>
          <w:lang w:val="en-US"/>
        </w:rPr>
        <w:t>ctory</w:t>
      </w:r>
      <w:r w:rsidR="0010383F">
        <w:rPr>
          <w:rStyle w:val="a6"/>
          <w:rFonts w:ascii="Times New Roman" w:hAnsi="Times New Roman" w:cs="Times New Roman"/>
          <w:sz w:val="20"/>
          <w:szCs w:val="20"/>
          <w:lang w:val="en-US"/>
        </w:rPr>
        <w:footnoteReference w:id="167"/>
      </w:r>
      <w:r w:rsidRPr="00F17680">
        <w:rPr>
          <w:rFonts w:ascii="Times New Roman" w:hAnsi="Times New Roman" w:cs="Times New Roman"/>
          <w:sz w:val="20"/>
          <w:szCs w:val="20"/>
          <w:lang w:val="en-US"/>
        </w:rPr>
        <w:t>. Most likely, the Carians and Lycians (although these languages ​​were not yet separated from Luwian at that time) reflect the presence of Luwian-speaking tribes in Greece, perhaps the Leleges too, since they are constantly mentioned in the context of Crete and Asia Minor</w:t>
      </w:r>
      <w:r w:rsidR="00277983" w:rsidRPr="00F17680">
        <w:rPr>
          <w:rFonts w:ascii="Times New Roman" w:hAnsi="Times New Roman" w:cs="Times New Roman"/>
          <w:sz w:val="20"/>
          <w:szCs w:val="20"/>
          <w:lang w:val="en-US"/>
        </w:rPr>
        <w:t xml:space="preserve">, </w:t>
      </w:r>
      <w:r w:rsidR="00B26E0D">
        <w:rPr>
          <w:rFonts w:ascii="Times New Roman" w:hAnsi="Times New Roman" w:cs="Times New Roman"/>
          <w:sz w:val="20"/>
          <w:szCs w:val="20"/>
          <w:lang w:val="en-US"/>
        </w:rPr>
        <w:t xml:space="preserve">and </w:t>
      </w:r>
      <w:r w:rsidR="00277983" w:rsidRPr="00F17680">
        <w:rPr>
          <w:rFonts w:ascii="Times New Roman" w:hAnsi="Times New Roman" w:cs="Times New Roman"/>
          <w:sz w:val="20"/>
          <w:szCs w:val="20"/>
          <w:lang w:val="en-US"/>
        </w:rPr>
        <w:t>sometimes identified with Carians</w:t>
      </w:r>
      <w:r w:rsidR="0010383F">
        <w:rPr>
          <w:rStyle w:val="a6"/>
          <w:rFonts w:ascii="Times New Roman" w:hAnsi="Times New Roman" w:cs="Times New Roman"/>
          <w:sz w:val="20"/>
          <w:szCs w:val="20"/>
          <w:lang w:val="en-US"/>
        </w:rPr>
        <w:footnoteReference w:id="168"/>
      </w:r>
      <w:r w:rsidRPr="00F17680">
        <w:rPr>
          <w:rFonts w:ascii="Times New Roman" w:hAnsi="Times New Roman" w:cs="Times New Roman"/>
          <w:sz w:val="20"/>
          <w:szCs w:val="20"/>
          <w:lang w:val="en-US"/>
        </w:rPr>
        <w:t>. Thus, they can be relics of the Luwian massif that lived in Greece in the EBA. There are no reliable grounds for identifying the Pelasgians, therefore opinions vary from their belonging to the Anatolian language group</w:t>
      </w:r>
      <w:r w:rsidR="001A0340"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to Thracian or Phrygian.</w:t>
      </w:r>
    </w:p>
    <w:p w:rsidR="00BB12EF" w:rsidRPr="00F17680" w:rsidRDefault="00BB12EF" w:rsidP="00BB12EF">
      <w:pPr>
        <w:shd w:val="clear" w:color="auto" w:fill="FFFFFF"/>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The possibility of a connection between the Pelasgians and the Phrygians is indicated by the names of some kings, individual place names, borrowed by the Greeks from t</w:t>
      </w:r>
      <w:r w:rsidR="0010383F">
        <w:rPr>
          <w:rFonts w:ascii="Times New Roman" w:hAnsi="Times New Roman" w:cs="Times New Roman"/>
          <w:sz w:val="20"/>
          <w:szCs w:val="20"/>
          <w:lang w:val="en-US"/>
        </w:rPr>
        <w:t>he cults of Demeter and Cybele</w:t>
      </w:r>
      <w:r w:rsidR="0010383F">
        <w:rPr>
          <w:rStyle w:val="a6"/>
          <w:rFonts w:ascii="Times New Roman" w:hAnsi="Times New Roman" w:cs="Times New Roman"/>
          <w:sz w:val="20"/>
          <w:szCs w:val="20"/>
          <w:lang w:val="en-US"/>
        </w:rPr>
        <w:footnoteReference w:id="169"/>
      </w:r>
      <w:r w:rsidRPr="00F17680">
        <w:rPr>
          <w:rFonts w:ascii="Times New Roman" w:hAnsi="Times New Roman" w:cs="Times New Roman"/>
          <w:sz w:val="20"/>
          <w:szCs w:val="20"/>
          <w:lang w:val="en-US"/>
        </w:rPr>
        <w:t>. But in the Greek language, except for a couple of terms associated with the cult of Cybele, there are no borrowings from Phrygian, there are borrowings from Greek to Phrygian, but later, came</w:t>
      </w:r>
      <w:r w:rsidR="0010383F">
        <w:rPr>
          <w:rFonts w:ascii="Times New Roman" w:hAnsi="Times New Roman" w:cs="Times New Roman"/>
          <w:sz w:val="20"/>
          <w:szCs w:val="20"/>
          <w:lang w:val="en-US"/>
        </w:rPr>
        <w:t xml:space="preserve"> from the Greeks of Asia Minor</w:t>
      </w:r>
      <w:r w:rsidR="0010383F">
        <w:rPr>
          <w:rStyle w:val="a6"/>
          <w:rFonts w:ascii="Times New Roman" w:hAnsi="Times New Roman" w:cs="Times New Roman"/>
          <w:sz w:val="20"/>
          <w:szCs w:val="20"/>
          <w:lang w:val="en-US"/>
        </w:rPr>
        <w:footnoteReference w:id="170"/>
      </w:r>
      <w:r w:rsidRPr="00F17680">
        <w:rPr>
          <w:rFonts w:ascii="Times New Roman" w:hAnsi="Times New Roman" w:cs="Times New Roman"/>
          <w:sz w:val="20"/>
          <w:szCs w:val="20"/>
          <w:lang w:val="en-US"/>
        </w:rPr>
        <w:t>. Phrygians are also absent in Greek genealogies (the possible presence of kings with Phrygian names does not contradict this, taking into account what is discussed below in relation</w:t>
      </w:r>
      <w:r w:rsidR="0010383F">
        <w:rPr>
          <w:rFonts w:ascii="Times New Roman" w:hAnsi="Times New Roman" w:cs="Times New Roman"/>
          <w:sz w:val="20"/>
          <w:szCs w:val="20"/>
          <w:lang w:val="en-US"/>
        </w:rPr>
        <w:t xml:space="preserve"> to the Mycenaean royal power)</w:t>
      </w:r>
      <w:r w:rsidR="0010383F">
        <w:rPr>
          <w:rStyle w:val="a6"/>
          <w:rFonts w:ascii="Times New Roman" w:hAnsi="Times New Roman" w:cs="Times New Roman"/>
          <w:sz w:val="20"/>
          <w:szCs w:val="20"/>
          <w:lang w:val="en-US"/>
        </w:rPr>
        <w:footnoteReference w:id="171"/>
      </w:r>
      <w:r w:rsidRPr="00F17680">
        <w:rPr>
          <w:rFonts w:ascii="Times New Roman" w:hAnsi="Times New Roman" w:cs="Times New Roman"/>
          <w:sz w:val="20"/>
          <w:szCs w:val="20"/>
          <w:lang w:val="en-US"/>
        </w:rPr>
        <w:t>.</w:t>
      </w:r>
    </w:p>
    <w:p w:rsidR="002675BF" w:rsidRPr="00F17680" w:rsidRDefault="00BB12EF" w:rsidP="002675BF">
      <w:pPr>
        <w:shd w:val="clear" w:color="auto" w:fill="FFFFFF"/>
        <w:spacing w:after="0" w:line="240" w:lineRule="auto"/>
        <w:ind w:firstLine="709"/>
        <w:jc w:val="both"/>
        <w:rPr>
          <w:rFonts w:ascii="Times New Roman" w:hAnsi="Times New Roman" w:cs="Times New Roman"/>
          <w:sz w:val="20"/>
          <w:szCs w:val="20"/>
          <w:shd w:val="clear" w:color="auto" w:fill="FFFFFF"/>
          <w:lang w:val="en-US"/>
        </w:rPr>
      </w:pPr>
      <w:r w:rsidRPr="00F17680">
        <w:rPr>
          <w:rFonts w:ascii="Times New Roman" w:hAnsi="Times New Roman" w:cs="Times New Roman"/>
          <w:sz w:val="20"/>
          <w:szCs w:val="20"/>
          <w:lang w:val="en-US"/>
        </w:rPr>
        <w:t xml:space="preserve">According to ancient authors, the Phrygian language was </w:t>
      </w:r>
      <w:r w:rsidR="00E258F8" w:rsidRPr="00F17680">
        <w:rPr>
          <w:rFonts w:ascii="Times New Roman" w:hAnsi="Times New Roman" w:cs="Times New Roman"/>
          <w:sz w:val="20"/>
          <w:szCs w:val="20"/>
          <w:lang w:val="en-US"/>
        </w:rPr>
        <w:t xml:space="preserve">connected </w:t>
      </w:r>
      <w:r w:rsidRPr="00F17680">
        <w:rPr>
          <w:rFonts w:ascii="Times New Roman" w:hAnsi="Times New Roman" w:cs="Times New Roman"/>
          <w:sz w:val="20"/>
          <w:szCs w:val="20"/>
          <w:lang w:val="en-US"/>
        </w:rPr>
        <w:t>with Thracian, but in reality, it is closer to Greek, although there are practically no common words. At the same time, it is difficult to say what this relationship reflects: genetic relationship or areal vicinity. According to Herodotus, the Phrygians were neighbors of the Macedonians, and Macedonian was a Greek dialect. The presence of a common term for the king among the Phrygians (</w:t>
      </w:r>
      <w:r w:rsidRPr="00F17680">
        <w:rPr>
          <w:rFonts w:ascii="Times New Roman" w:hAnsi="Times New Roman" w:cs="Times New Roman"/>
          <w:i/>
          <w:sz w:val="20"/>
          <w:szCs w:val="20"/>
          <w:lang w:val="en-US"/>
        </w:rPr>
        <w:t>vanaktei</w:t>
      </w:r>
      <w:r w:rsidRPr="00F17680">
        <w:rPr>
          <w:rFonts w:ascii="Times New Roman" w:hAnsi="Times New Roman" w:cs="Times New Roman"/>
          <w:sz w:val="20"/>
          <w:szCs w:val="20"/>
          <w:lang w:val="en-US"/>
        </w:rPr>
        <w:t>) and the Mycenaeans (</w:t>
      </w:r>
      <w:r w:rsidRPr="00F17680">
        <w:rPr>
          <w:rFonts w:ascii="Times New Roman" w:hAnsi="Times New Roman" w:cs="Times New Roman"/>
          <w:i/>
          <w:sz w:val="20"/>
          <w:szCs w:val="20"/>
          <w:lang w:val="en-US"/>
        </w:rPr>
        <w:t>wanaks</w:t>
      </w:r>
      <w:r w:rsidRPr="00F17680">
        <w:rPr>
          <w:rFonts w:ascii="Times New Roman" w:hAnsi="Times New Roman" w:cs="Times New Roman"/>
          <w:sz w:val="20"/>
          <w:szCs w:val="20"/>
          <w:lang w:val="en-US"/>
        </w:rPr>
        <w:t xml:space="preserve">-) indicates an areal </w:t>
      </w:r>
      <w:r w:rsidR="00B96623" w:rsidRPr="00F17680">
        <w:rPr>
          <w:rFonts w:ascii="Times New Roman" w:hAnsi="Times New Roman" w:cs="Times New Roman"/>
          <w:sz w:val="20"/>
          <w:szCs w:val="20"/>
          <w:lang w:val="en-US"/>
        </w:rPr>
        <w:t>vicinity</w:t>
      </w:r>
      <w:r w:rsidRPr="00F17680">
        <w:rPr>
          <w:rFonts w:ascii="Times New Roman" w:hAnsi="Times New Roman" w:cs="Times New Roman"/>
          <w:sz w:val="20"/>
          <w:szCs w:val="20"/>
          <w:lang w:val="en-US"/>
        </w:rPr>
        <w:t xml:space="preserve">. </w:t>
      </w:r>
      <w:r w:rsidR="002675BF" w:rsidRPr="00F17680">
        <w:rPr>
          <w:rFonts w:ascii="Times New Roman" w:hAnsi="Times New Roman" w:cs="Times New Roman"/>
          <w:sz w:val="20"/>
          <w:szCs w:val="20"/>
          <w:lang w:val="en-US"/>
        </w:rPr>
        <w:t>There are statements about the proximity of the Phrygian to the Armenian, but most likely this is caused by the vicinity of the formation area; at the same time, the Armenian phonetics is clos</w:t>
      </w:r>
      <w:r w:rsidR="0010383F">
        <w:rPr>
          <w:rFonts w:ascii="Times New Roman" w:hAnsi="Times New Roman" w:cs="Times New Roman"/>
          <w:sz w:val="20"/>
          <w:szCs w:val="20"/>
          <w:lang w:val="en-US"/>
        </w:rPr>
        <w:t>e to the Kartvelian one</w:t>
      </w:r>
      <w:r w:rsidR="0010383F">
        <w:rPr>
          <w:rStyle w:val="a6"/>
          <w:rFonts w:ascii="Times New Roman" w:hAnsi="Times New Roman" w:cs="Times New Roman"/>
          <w:sz w:val="20"/>
          <w:szCs w:val="20"/>
          <w:lang w:val="en-US"/>
        </w:rPr>
        <w:footnoteReference w:id="172"/>
      </w:r>
      <w:r w:rsidR="002675BF" w:rsidRPr="00F17680">
        <w:rPr>
          <w:rFonts w:ascii="Times New Roman" w:hAnsi="Times New Roman" w:cs="Times New Roman"/>
          <w:sz w:val="20"/>
          <w:szCs w:val="20"/>
          <w:lang w:val="en-US"/>
        </w:rPr>
        <w:t xml:space="preserve">. In fact, the Phrygian language is reliably fixed in the west of Asia Minor, in Phrygia, which from the 8th century BC was a powerful political force with its capital in Gordion, and it is believed that the Phrygians came from the Balkans (where, according to Herodotus, they were called </w:t>
      </w:r>
      <w:r w:rsidR="002675BF" w:rsidRPr="00F17680">
        <w:rPr>
          <w:rFonts w:ascii="Times New Roman" w:hAnsi="Times New Roman" w:cs="Times New Roman"/>
          <w:i/>
          <w:sz w:val="20"/>
          <w:szCs w:val="20"/>
          <w:lang w:val="en-US"/>
        </w:rPr>
        <w:t>Briges</w:t>
      </w:r>
      <w:r w:rsidR="002675BF" w:rsidRPr="00F17680">
        <w:rPr>
          <w:rFonts w:ascii="Times New Roman" w:hAnsi="Times New Roman" w:cs="Times New Roman"/>
          <w:sz w:val="20"/>
          <w:szCs w:val="20"/>
          <w:lang w:val="en-US"/>
        </w:rPr>
        <w:t xml:space="preserve">) ca. 1200 BC, during the collapse of the Hittite Empire. </w:t>
      </w:r>
      <w:r w:rsidRPr="00F17680">
        <w:rPr>
          <w:rFonts w:ascii="Times New Roman" w:hAnsi="Times New Roman" w:cs="Times New Roman"/>
          <w:sz w:val="20"/>
          <w:szCs w:val="20"/>
          <w:lang w:val="en-US"/>
        </w:rPr>
        <w:t xml:space="preserve">It is quite probable that in Near Eastern sources the Phrygians appear as </w:t>
      </w:r>
      <w:r w:rsidRPr="00F17680">
        <w:rPr>
          <w:rFonts w:ascii="Times New Roman" w:hAnsi="Times New Roman" w:cs="Times New Roman"/>
          <w:i/>
          <w:sz w:val="20"/>
          <w:szCs w:val="20"/>
          <w:lang w:val="en-US"/>
        </w:rPr>
        <w:t>Mushkis</w:t>
      </w:r>
      <w:r w:rsidRPr="00F17680">
        <w:rPr>
          <w:rFonts w:ascii="Times New Roman" w:hAnsi="Times New Roman" w:cs="Times New Roman"/>
          <w:sz w:val="20"/>
          <w:szCs w:val="20"/>
          <w:lang w:val="en-US"/>
        </w:rPr>
        <w:t xml:space="preserve">, since the Assyrian chronicles mention </w:t>
      </w:r>
      <w:r w:rsidRPr="00F17680">
        <w:rPr>
          <w:rFonts w:ascii="Times New Roman" w:hAnsi="Times New Roman" w:cs="Times New Roman"/>
          <w:i/>
          <w:sz w:val="20"/>
          <w:szCs w:val="20"/>
          <w:lang w:val="en-US"/>
        </w:rPr>
        <w:t>Mushki</w:t>
      </w:r>
      <w:r w:rsidRPr="00F17680">
        <w:rPr>
          <w:rFonts w:ascii="Times New Roman" w:hAnsi="Times New Roman" w:cs="Times New Roman"/>
          <w:sz w:val="20"/>
          <w:szCs w:val="20"/>
          <w:lang w:val="en-US"/>
        </w:rPr>
        <w:t xml:space="preserve"> king, Mita, between 717 and 709 BC, </w:t>
      </w:r>
      <w:r w:rsidR="002675BF" w:rsidRPr="00F17680">
        <w:rPr>
          <w:rFonts w:ascii="Times New Roman" w:hAnsi="Times New Roman" w:cs="Times New Roman"/>
          <w:sz w:val="20"/>
          <w:szCs w:val="20"/>
          <w:lang w:val="en-US"/>
        </w:rPr>
        <w:t>at the time when</w:t>
      </w:r>
      <w:r w:rsidRPr="00F17680">
        <w:rPr>
          <w:rFonts w:ascii="Times New Roman" w:hAnsi="Times New Roman" w:cs="Times New Roman"/>
          <w:sz w:val="20"/>
          <w:szCs w:val="20"/>
          <w:lang w:val="en-US"/>
        </w:rPr>
        <w:t xml:space="preserve"> Midas II ruled in Gordion. Tiglathpilesar I of Assur (1112–1072 BC) describe</w:t>
      </w:r>
      <w:r w:rsidR="002675BF" w:rsidRPr="00F17680">
        <w:rPr>
          <w:rFonts w:ascii="Times New Roman" w:hAnsi="Times New Roman" w:cs="Times New Roman"/>
          <w:sz w:val="20"/>
          <w:szCs w:val="20"/>
          <w:lang w:val="en-US"/>
        </w:rPr>
        <w:t>d</w:t>
      </w:r>
      <w:r w:rsidRPr="00F17680">
        <w:rPr>
          <w:rFonts w:ascii="Times New Roman" w:hAnsi="Times New Roman" w:cs="Times New Roman"/>
          <w:sz w:val="20"/>
          <w:szCs w:val="20"/>
          <w:lang w:val="en-US"/>
        </w:rPr>
        <w:t xml:space="preserve"> a battle against </w:t>
      </w:r>
      <w:r w:rsidRPr="00F17680">
        <w:rPr>
          <w:rFonts w:ascii="Times New Roman" w:hAnsi="Times New Roman" w:cs="Times New Roman"/>
          <w:i/>
          <w:sz w:val="20"/>
          <w:szCs w:val="20"/>
          <w:lang w:val="en-US"/>
        </w:rPr>
        <w:t>Mushkis</w:t>
      </w:r>
      <w:r w:rsidRPr="00F17680">
        <w:rPr>
          <w:rFonts w:ascii="Times New Roman" w:hAnsi="Times New Roman" w:cs="Times New Roman"/>
          <w:sz w:val="20"/>
          <w:szCs w:val="20"/>
          <w:lang w:val="en-US"/>
        </w:rPr>
        <w:t xml:space="preserve"> far from western Anatolia, somewh</w:t>
      </w:r>
      <w:r w:rsidR="0010383F">
        <w:rPr>
          <w:rFonts w:ascii="Times New Roman" w:hAnsi="Times New Roman" w:cs="Times New Roman"/>
          <w:sz w:val="20"/>
          <w:szCs w:val="20"/>
          <w:lang w:val="en-US"/>
        </w:rPr>
        <w:t>ere on the upper Tigris</w:t>
      </w:r>
      <w:r w:rsidR="0010383F">
        <w:rPr>
          <w:rStyle w:val="a6"/>
          <w:rFonts w:ascii="Times New Roman" w:hAnsi="Times New Roman" w:cs="Times New Roman"/>
          <w:sz w:val="20"/>
          <w:szCs w:val="20"/>
          <w:lang w:val="en-US"/>
        </w:rPr>
        <w:footnoteReference w:id="173"/>
      </w:r>
      <w:r w:rsidRPr="00F17680">
        <w:rPr>
          <w:rFonts w:ascii="Times New Roman" w:hAnsi="Times New Roman" w:cs="Times New Roman"/>
          <w:sz w:val="20"/>
          <w:szCs w:val="20"/>
          <w:lang w:val="en-US"/>
        </w:rPr>
        <w:t xml:space="preserve">. Even before the Trojan War, Priam came to the aid of his Phrygian allies Otreus and Mygdon, and in the north of Central Anatolia there is Phrygian onomastics and toponymy, which can be dated back to </w:t>
      </w:r>
      <w:r w:rsidR="002675BF" w:rsidRPr="00F17680">
        <w:rPr>
          <w:rFonts w:ascii="Times New Roman" w:hAnsi="Times New Roman" w:cs="Times New Roman"/>
          <w:sz w:val="20"/>
          <w:szCs w:val="20"/>
          <w:lang w:val="en-US"/>
        </w:rPr>
        <w:t xml:space="preserve">the </w:t>
      </w:r>
      <w:r w:rsidRPr="00F17680">
        <w:rPr>
          <w:rFonts w:ascii="Times New Roman" w:hAnsi="Times New Roman" w:cs="Times New Roman"/>
          <w:sz w:val="20"/>
          <w:szCs w:val="20"/>
          <w:lang w:val="en-US"/>
        </w:rPr>
        <w:t>3</w:t>
      </w:r>
      <w:r w:rsidR="002675BF" w:rsidRPr="00F17680">
        <w:rPr>
          <w:rFonts w:ascii="Times New Roman" w:hAnsi="Times New Roman" w:cs="Times New Roman"/>
          <w:sz w:val="20"/>
          <w:szCs w:val="20"/>
          <w:lang w:val="en-US"/>
        </w:rPr>
        <w:t>rd millennium</w:t>
      </w:r>
      <w:r w:rsidRPr="00F17680">
        <w:rPr>
          <w:rFonts w:ascii="Times New Roman" w:hAnsi="Times New Roman" w:cs="Times New Roman"/>
          <w:sz w:val="20"/>
          <w:szCs w:val="20"/>
          <w:lang w:val="en-US"/>
        </w:rPr>
        <w:t xml:space="preserve"> BC</w:t>
      </w:r>
      <w:r w:rsidR="0010383F">
        <w:rPr>
          <w:rStyle w:val="a6"/>
          <w:rFonts w:ascii="Times New Roman" w:hAnsi="Times New Roman" w:cs="Times New Roman"/>
          <w:sz w:val="20"/>
          <w:szCs w:val="20"/>
          <w:lang w:val="en-US"/>
        </w:rPr>
        <w:footnoteReference w:id="174"/>
      </w:r>
      <w:r w:rsidRPr="00F17680">
        <w:rPr>
          <w:rFonts w:ascii="Times New Roman" w:hAnsi="Times New Roman" w:cs="Times New Roman"/>
          <w:sz w:val="20"/>
          <w:szCs w:val="20"/>
          <w:lang w:val="en-US"/>
        </w:rPr>
        <w:t>.</w:t>
      </w:r>
      <w:r w:rsidR="000A6AB5" w:rsidRPr="00F17680">
        <w:rPr>
          <w:rFonts w:ascii="Times New Roman" w:hAnsi="Times New Roman" w:cs="Times New Roman"/>
          <w:sz w:val="20"/>
          <w:szCs w:val="20"/>
          <w:lang w:val="en-US"/>
        </w:rPr>
        <w:t xml:space="preserve"> </w:t>
      </w:r>
      <w:r w:rsidR="00541B5B" w:rsidRPr="00F17680">
        <w:rPr>
          <w:rFonts w:ascii="Times New Roman" w:hAnsi="Times New Roman" w:cs="Times New Roman"/>
          <w:color w:val="353535"/>
          <w:sz w:val="20"/>
          <w:szCs w:val="20"/>
          <w:lang w:val="en-US"/>
        </w:rPr>
        <w:t xml:space="preserve">However, the identification of the Phrygians with the Balkan </w:t>
      </w:r>
      <w:r w:rsidR="00541B5B" w:rsidRPr="00F17680">
        <w:rPr>
          <w:rFonts w:ascii="Times New Roman" w:hAnsi="Times New Roman" w:cs="Times New Roman"/>
          <w:color w:val="353535"/>
          <w:sz w:val="20"/>
          <w:szCs w:val="20"/>
        </w:rPr>
        <w:t>Βρύγες</w:t>
      </w:r>
      <w:r w:rsidR="00541B5B" w:rsidRPr="00F17680">
        <w:rPr>
          <w:rFonts w:ascii="Times New Roman" w:hAnsi="Times New Roman" w:cs="Times New Roman"/>
          <w:color w:val="353535"/>
          <w:sz w:val="20"/>
          <w:szCs w:val="20"/>
          <w:lang w:val="en-US"/>
        </w:rPr>
        <w:t xml:space="preserve"> is present only in Herodotus. According to other ancient authors, </w:t>
      </w:r>
      <w:r w:rsidR="00541B5B" w:rsidRPr="00F17680">
        <w:rPr>
          <w:rFonts w:ascii="Times New Roman" w:hAnsi="Times New Roman" w:cs="Times New Roman"/>
          <w:color w:val="353535"/>
          <w:sz w:val="20"/>
          <w:szCs w:val="20"/>
        </w:rPr>
        <w:t>Βρύγες</w:t>
      </w:r>
      <w:r w:rsidR="00541B5B" w:rsidRPr="00F17680">
        <w:rPr>
          <w:rFonts w:ascii="Times New Roman" w:hAnsi="Times New Roman" w:cs="Times New Roman"/>
          <w:color w:val="353535"/>
          <w:sz w:val="20"/>
          <w:szCs w:val="20"/>
          <w:lang w:val="en-US"/>
        </w:rPr>
        <w:t xml:space="preserve"> lived mainly on the islands of the northern Adriatic, and possib</w:t>
      </w:r>
      <w:r w:rsidR="0010383F">
        <w:rPr>
          <w:rFonts w:ascii="Times New Roman" w:hAnsi="Times New Roman" w:cs="Times New Roman"/>
          <w:color w:val="353535"/>
          <w:sz w:val="20"/>
          <w:szCs w:val="20"/>
          <w:lang w:val="en-US"/>
        </w:rPr>
        <w:t>ly in some places in Macedonia</w:t>
      </w:r>
      <w:r w:rsidR="0010383F">
        <w:rPr>
          <w:rStyle w:val="a6"/>
          <w:rFonts w:ascii="Times New Roman" w:hAnsi="Times New Roman" w:cs="Times New Roman"/>
          <w:color w:val="353535"/>
          <w:sz w:val="20"/>
          <w:szCs w:val="20"/>
          <w:lang w:val="en-US"/>
        </w:rPr>
        <w:footnoteReference w:id="175"/>
      </w:r>
      <w:r w:rsidR="00541B5B" w:rsidRPr="00F17680">
        <w:rPr>
          <w:rFonts w:ascii="Times New Roman" w:hAnsi="Times New Roman" w:cs="Times New Roman"/>
          <w:color w:val="353535"/>
          <w:sz w:val="20"/>
          <w:szCs w:val="20"/>
          <w:lang w:val="en-US"/>
        </w:rPr>
        <w:t xml:space="preserve">. But such ethnic definitions are extremely unreliable. </w:t>
      </w:r>
      <w:r w:rsidR="00F53B06" w:rsidRPr="00F17680">
        <w:rPr>
          <w:rFonts w:ascii="Times New Roman" w:hAnsi="Times New Roman" w:cs="Times New Roman"/>
          <w:color w:val="353535"/>
          <w:sz w:val="20"/>
          <w:szCs w:val="20"/>
          <w:lang w:val="en-US"/>
        </w:rPr>
        <w:t xml:space="preserve">An example is another ethnic group of the Balkans, the Paeoians, whom Herodotus mentions on Strymon, where the Thracians lived, compares with the </w:t>
      </w:r>
      <w:r w:rsidR="00F53B06" w:rsidRPr="00F17680">
        <w:rPr>
          <w:rFonts w:ascii="Times New Roman" w:hAnsi="Times New Roman" w:cs="Times New Roman"/>
          <w:sz w:val="20"/>
          <w:szCs w:val="20"/>
          <w:lang w:val="en-US"/>
        </w:rPr>
        <w:t>Teukras</w:t>
      </w:r>
      <w:r w:rsidR="00F53B06" w:rsidRPr="00F17680">
        <w:rPr>
          <w:rFonts w:ascii="Times New Roman" w:hAnsi="Times New Roman" w:cs="Times New Roman"/>
          <w:color w:val="353535"/>
          <w:sz w:val="20"/>
          <w:szCs w:val="20"/>
          <w:lang w:val="en-US"/>
        </w:rPr>
        <w:t>, but he and Thucyditis distinguish them from the Thracians; Strabo calls them Thracians, and in another place Phrygians, there were also other opinions. Therefore, linguists consider them Greeks, Thracians, Phrygians or</w:t>
      </w:r>
      <w:r w:rsidR="0010383F">
        <w:rPr>
          <w:rFonts w:ascii="Times New Roman" w:hAnsi="Times New Roman" w:cs="Times New Roman"/>
          <w:color w:val="353535"/>
          <w:sz w:val="20"/>
          <w:szCs w:val="20"/>
          <w:lang w:val="en-US"/>
        </w:rPr>
        <w:t xml:space="preserve"> Illyrians</w:t>
      </w:r>
      <w:r w:rsidR="0010383F">
        <w:rPr>
          <w:rStyle w:val="a6"/>
          <w:rFonts w:ascii="Times New Roman" w:hAnsi="Times New Roman" w:cs="Times New Roman"/>
          <w:color w:val="353535"/>
          <w:sz w:val="20"/>
          <w:szCs w:val="20"/>
          <w:lang w:val="en-US"/>
        </w:rPr>
        <w:footnoteReference w:id="176"/>
      </w:r>
      <w:r w:rsidR="00F53B06" w:rsidRPr="00F17680">
        <w:rPr>
          <w:rFonts w:ascii="Times New Roman" w:hAnsi="Times New Roman" w:cs="Times New Roman"/>
          <w:color w:val="353535"/>
          <w:sz w:val="20"/>
          <w:szCs w:val="20"/>
          <w:lang w:val="en-US"/>
        </w:rPr>
        <w:t xml:space="preserve">. </w:t>
      </w:r>
      <w:r w:rsidR="00541B5B" w:rsidRPr="00F17680">
        <w:rPr>
          <w:rFonts w:ascii="Times New Roman" w:hAnsi="Times New Roman" w:cs="Times New Roman"/>
          <w:color w:val="353535"/>
          <w:sz w:val="20"/>
          <w:szCs w:val="20"/>
          <w:lang w:val="en-US"/>
        </w:rPr>
        <w:t xml:space="preserve">Therefore, it is difficult to say who the Briges were. In an Illyrian </w:t>
      </w:r>
      <w:r w:rsidR="00F53B06" w:rsidRPr="00F17680">
        <w:rPr>
          <w:rFonts w:ascii="Times New Roman" w:hAnsi="Times New Roman" w:cs="Times New Roman"/>
          <w:color w:val="353535"/>
          <w:sz w:val="20"/>
          <w:szCs w:val="20"/>
          <w:lang w:val="en-US"/>
        </w:rPr>
        <w:t>cemetery</w:t>
      </w:r>
      <w:r w:rsidR="00541B5B" w:rsidRPr="00F17680">
        <w:rPr>
          <w:rFonts w:ascii="Times New Roman" w:hAnsi="Times New Roman" w:cs="Times New Roman"/>
          <w:color w:val="353535"/>
          <w:sz w:val="20"/>
          <w:szCs w:val="20"/>
          <w:lang w:val="en-US"/>
        </w:rPr>
        <w:t xml:space="preserve"> near the Greek colony of Dyrrhachium in present-day Albania, a series of names have been found on steles, among which there are </w:t>
      </w:r>
      <w:r w:rsidR="00F53B06" w:rsidRPr="00F17680">
        <w:rPr>
          <w:rFonts w:ascii="Times New Roman" w:hAnsi="Times New Roman" w:cs="Times New Roman"/>
          <w:color w:val="353535"/>
          <w:sz w:val="20"/>
          <w:szCs w:val="20"/>
          <w:lang w:val="en-US"/>
        </w:rPr>
        <w:t>‘</w:t>
      </w:r>
      <w:r w:rsidR="00541B5B" w:rsidRPr="00F17680">
        <w:rPr>
          <w:rFonts w:ascii="Times New Roman" w:hAnsi="Times New Roman" w:cs="Times New Roman"/>
          <w:color w:val="353535"/>
          <w:sz w:val="20"/>
          <w:szCs w:val="20"/>
          <w:lang w:val="en-US"/>
        </w:rPr>
        <w:t>Breigos</w:t>
      </w:r>
      <w:r w:rsidR="00F53B06" w:rsidRPr="00F17680">
        <w:rPr>
          <w:rFonts w:ascii="Times New Roman" w:hAnsi="Times New Roman" w:cs="Times New Roman"/>
          <w:color w:val="353535"/>
          <w:sz w:val="20"/>
          <w:szCs w:val="20"/>
          <w:lang w:val="en-US"/>
        </w:rPr>
        <w:t>’</w:t>
      </w:r>
      <w:r w:rsidR="00541B5B" w:rsidRPr="00F17680">
        <w:rPr>
          <w:rFonts w:ascii="Times New Roman" w:hAnsi="Times New Roman" w:cs="Times New Roman"/>
          <w:color w:val="353535"/>
          <w:sz w:val="20"/>
          <w:szCs w:val="20"/>
          <w:lang w:val="en-US"/>
        </w:rPr>
        <w:t xml:space="preserve"> and </w:t>
      </w:r>
      <w:r w:rsidR="00F53B06" w:rsidRPr="00F17680">
        <w:rPr>
          <w:rFonts w:ascii="Times New Roman" w:hAnsi="Times New Roman" w:cs="Times New Roman"/>
          <w:color w:val="353535"/>
          <w:sz w:val="20"/>
          <w:szCs w:val="20"/>
          <w:lang w:val="en-US"/>
        </w:rPr>
        <w:t>‘</w:t>
      </w:r>
      <w:r w:rsidR="00541B5B" w:rsidRPr="00F17680">
        <w:rPr>
          <w:rFonts w:ascii="Times New Roman" w:hAnsi="Times New Roman" w:cs="Times New Roman"/>
          <w:color w:val="353535"/>
          <w:sz w:val="20"/>
          <w:szCs w:val="20"/>
          <w:lang w:val="en-US"/>
        </w:rPr>
        <w:t>Brykos</w:t>
      </w:r>
      <w:r w:rsidR="00F53B06" w:rsidRPr="00F17680">
        <w:rPr>
          <w:rFonts w:ascii="Times New Roman" w:hAnsi="Times New Roman" w:cs="Times New Roman"/>
          <w:color w:val="353535"/>
          <w:sz w:val="20"/>
          <w:szCs w:val="20"/>
          <w:lang w:val="en-US"/>
        </w:rPr>
        <w:t>’</w:t>
      </w:r>
      <w:r w:rsidR="00541B5B" w:rsidRPr="00F17680">
        <w:rPr>
          <w:rFonts w:ascii="Times New Roman" w:hAnsi="Times New Roman" w:cs="Times New Roman"/>
          <w:color w:val="353535"/>
          <w:sz w:val="20"/>
          <w:szCs w:val="20"/>
          <w:lang w:val="en-US"/>
        </w:rPr>
        <w:t>. Appian describe</w:t>
      </w:r>
      <w:r w:rsidR="0010383F">
        <w:rPr>
          <w:rFonts w:ascii="Times New Roman" w:hAnsi="Times New Roman" w:cs="Times New Roman"/>
          <w:color w:val="353535"/>
          <w:sz w:val="20"/>
          <w:szCs w:val="20"/>
          <w:lang w:val="en-US"/>
        </w:rPr>
        <w:t>s them in Epidamnus in Illyria</w:t>
      </w:r>
      <w:r w:rsidR="0010383F">
        <w:rPr>
          <w:rStyle w:val="a6"/>
          <w:rFonts w:ascii="Times New Roman" w:hAnsi="Times New Roman" w:cs="Times New Roman"/>
          <w:color w:val="353535"/>
          <w:sz w:val="20"/>
          <w:szCs w:val="20"/>
          <w:lang w:val="en-US"/>
        </w:rPr>
        <w:footnoteReference w:id="177"/>
      </w:r>
      <w:r w:rsidR="00541B5B" w:rsidRPr="00F17680">
        <w:rPr>
          <w:rFonts w:ascii="Times New Roman" w:hAnsi="Times New Roman" w:cs="Times New Roman"/>
          <w:color w:val="353535"/>
          <w:sz w:val="20"/>
          <w:szCs w:val="20"/>
          <w:lang w:val="en-US"/>
        </w:rPr>
        <w:t xml:space="preserve">. Given their localization also in the northern Adriatic, their </w:t>
      </w:r>
      <w:r w:rsidR="00541B5B" w:rsidRPr="00F17680">
        <w:rPr>
          <w:rFonts w:ascii="Times New Roman" w:hAnsi="Times New Roman" w:cs="Times New Roman"/>
          <w:color w:val="353535"/>
          <w:sz w:val="20"/>
          <w:szCs w:val="20"/>
          <w:lang w:val="en-US"/>
        </w:rPr>
        <w:lastRenderedPageBreak/>
        <w:t xml:space="preserve">identification with the Illyrians is more likely. Assumptions about the presence of the Phrygians in the Balkans, except for this mention of Herodotus, </w:t>
      </w:r>
      <w:r w:rsidR="00F53B06" w:rsidRPr="00F17680">
        <w:rPr>
          <w:rFonts w:ascii="Times New Roman" w:hAnsi="Times New Roman" w:cs="Times New Roman"/>
          <w:color w:val="353535"/>
          <w:sz w:val="20"/>
          <w:szCs w:val="20"/>
          <w:lang w:val="en-US"/>
        </w:rPr>
        <w:t>has</w:t>
      </w:r>
      <w:r w:rsidR="00541B5B" w:rsidRPr="00F17680">
        <w:rPr>
          <w:rFonts w:ascii="Times New Roman" w:hAnsi="Times New Roman" w:cs="Times New Roman"/>
          <w:color w:val="353535"/>
          <w:sz w:val="20"/>
          <w:szCs w:val="20"/>
          <w:lang w:val="en-US"/>
        </w:rPr>
        <w:t xml:space="preserve"> no base.</w:t>
      </w:r>
      <w:r w:rsidR="00F53B06" w:rsidRPr="00F17680">
        <w:rPr>
          <w:rFonts w:ascii="Times New Roman" w:hAnsi="Times New Roman" w:cs="Times New Roman"/>
          <w:color w:val="353535"/>
          <w:sz w:val="20"/>
          <w:szCs w:val="20"/>
          <w:lang w:val="en-US"/>
        </w:rPr>
        <w:t xml:space="preserve"> </w:t>
      </w:r>
      <w:r w:rsidR="002675BF" w:rsidRPr="00F17680">
        <w:rPr>
          <w:rFonts w:ascii="Times New Roman" w:hAnsi="Times New Roman" w:cs="Times New Roman"/>
          <w:sz w:val="20"/>
          <w:szCs w:val="20"/>
          <w:shd w:val="clear" w:color="auto" w:fill="FFFFFF"/>
          <w:lang w:val="en-US"/>
        </w:rPr>
        <w:t>Therefore, there are no serious reasons to assume that there was a previous Phrygian stratum in Greece, although one can admit their limited presence in the Balkans and the incorporation of some Phrygians into the ruling clans of Mycenaean Greece. In general, the Phrygians are Asia Minor people.</w:t>
      </w:r>
    </w:p>
    <w:p w:rsidR="000A6AB5" w:rsidRPr="00F17680" w:rsidRDefault="00F53B06" w:rsidP="000A6AB5">
      <w:pPr>
        <w:shd w:val="clear" w:color="auto" w:fill="FFFFFF"/>
        <w:spacing w:after="0" w:line="240" w:lineRule="auto"/>
        <w:ind w:firstLine="709"/>
        <w:jc w:val="both"/>
        <w:rPr>
          <w:rFonts w:ascii="Times New Roman" w:hAnsi="Times New Roman" w:cs="Times New Roman"/>
          <w:iCs/>
          <w:sz w:val="20"/>
          <w:szCs w:val="20"/>
          <w:highlight w:val="yellow"/>
          <w:lang w:val="en-US"/>
        </w:rPr>
      </w:pPr>
      <w:r w:rsidRPr="00F17680">
        <w:rPr>
          <w:rFonts w:ascii="Times New Roman" w:hAnsi="Times New Roman" w:cs="Times New Roman"/>
          <w:iCs/>
          <w:sz w:val="20"/>
          <w:szCs w:val="20"/>
          <w:lang w:val="en-US"/>
        </w:rPr>
        <w:t>It is more legitimate to look for connections between Greek and the Thracian and Illyrian languages, which are reliably localized in the northern part of the Balkan Peninsula (Thracians north of Thessaly to the Danube and on the islands of Samothrace, Thasos, Lemnos, and Illyrians along the Adriatic from central Albania to the southeastern Alps). Unfortunately, there is extremely little data on these languages, they are limited to single short texts written in the Greek alphabet, personal names, names of tribes and toponyms. Illyrian probably made a great contribution to the later Albanian, but this issue has not been resolved. In the north, the Illyrian area merges with the area of ​​the Veneti, who lived in northeastern Italy and part of modern Slovenia. Despite the opinions of some ancient authors, their language, belonging to the centum group, differed from satem Illyrian. Whether these Veneti were related to the later Veneti of Eastern Europe or Brittany is not clear. Finally, a Mesapian language, very close to Illyrian, has been identified in Apulia, suggesting a migration of I</w:t>
      </w:r>
      <w:r w:rsidR="004B33D3">
        <w:rPr>
          <w:rFonts w:ascii="Times New Roman" w:hAnsi="Times New Roman" w:cs="Times New Roman"/>
          <w:iCs/>
          <w:sz w:val="20"/>
          <w:szCs w:val="20"/>
          <w:lang w:val="en-US"/>
        </w:rPr>
        <w:t>llyrians to southeastern Italy</w:t>
      </w:r>
      <w:r w:rsidR="004B33D3">
        <w:rPr>
          <w:rStyle w:val="a6"/>
          <w:rFonts w:ascii="Times New Roman" w:hAnsi="Times New Roman" w:cs="Times New Roman"/>
          <w:iCs/>
          <w:sz w:val="20"/>
          <w:szCs w:val="20"/>
          <w:lang w:val="en-US"/>
        </w:rPr>
        <w:footnoteReference w:id="178"/>
      </w:r>
      <w:r w:rsidRPr="00F17680">
        <w:rPr>
          <w:rFonts w:ascii="Times New Roman" w:hAnsi="Times New Roman" w:cs="Times New Roman"/>
          <w:iCs/>
          <w:sz w:val="20"/>
          <w:szCs w:val="20"/>
          <w:lang w:val="en-US"/>
        </w:rPr>
        <w:t>.</w:t>
      </w:r>
    </w:p>
    <w:p w:rsidR="002675BF" w:rsidRPr="00F17680" w:rsidRDefault="00F53B06" w:rsidP="002675BF">
      <w:pPr>
        <w:shd w:val="clear" w:color="auto" w:fill="FFFFFF"/>
        <w:spacing w:after="0" w:line="240" w:lineRule="auto"/>
        <w:ind w:firstLine="709"/>
        <w:jc w:val="both"/>
        <w:rPr>
          <w:rFonts w:ascii="Times New Roman" w:hAnsi="Times New Roman" w:cs="Times New Roman"/>
          <w:sz w:val="20"/>
          <w:szCs w:val="20"/>
          <w:shd w:val="clear" w:color="auto" w:fill="FFFFFF"/>
          <w:lang w:val="en-US"/>
        </w:rPr>
      </w:pPr>
      <w:r w:rsidRPr="00F17680">
        <w:rPr>
          <w:rFonts w:ascii="Times New Roman" w:hAnsi="Times New Roman" w:cs="Times New Roman"/>
          <w:iCs/>
          <w:sz w:val="20"/>
          <w:szCs w:val="20"/>
          <w:lang w:val="en-US"/>
        </w:rPr>
        <w:t>However, despite the geographical proximity</w:t>
      </w:r>
      <w:r w:rsidR="000A6AB5" w:rsidRPr="00F17680">
        <w:rPr>
          <w:rFonts w:ascii="Times New Roman" w:hAnsi="Times New Roman" w:cs="Times New Roman"/>
          <w:iCs/>
          <w:sz w:val="20"/>
          <w:szCs w:val="20"/>
          <w:lang w:val="en-US"/>
        </w:rPr>
        <w:t xml:space="preserve">, </w:t>
      </w:r>
      <w:r w:rsidRPr="00F17680">
        <w:rPr>
          <w:rFonts w:ascii="Times New Roman" w:hAnsi="Times New Roman" w:cs="Times New Roman"/>
          <w:sz w:val="20"/>
          <w:szCs w:val="20"/>
          <w:shd w:val="clear" w:color="auto" w:fill="FFFFFF"/>
          <w:lang w:val="en-US"/>
        </w:rPr>
        <w:t>t</w:t>
      </w:r>
      <w:r w:rsidR="00163D0E" w:rsidRPr="00F17680">
        <w:rPr>
          <w:rFonts w:ascii="Times New Roman" w:hAnsi="Times New Roman" w:cs="Times New Roman"/>
          <w:sz w:val="20"/>
          <w:szCs w:val="20"/>
          <w:shd w:val="clear" w:color="auto" w:fill="FFFFFF"/>
          <w:lang w:val="en-US"/>
        </w:rPr>
        <w:t>he influence of Illyrian and Thracian on Greek is also absent. Only the terminology for ‘(a sort of) barley beer’, ‘wine’, ‘large, broad sword’, ‘sword, knife’, ‘(a sort of) p</w:t>
      </w:r>
      <w:r w:rsidR="004B33D3">
        <w:rPr>
          <w:rFonts w:ascii="Times New Roman" w:hAnsi="Times New Roman" w:cs="Times New Roman"/>
          <w:sz w:val="20"/>
          <w:szCs w:val="20"/>
          <w:shd w:val="clear" w:color="auto" w:fill="FFFFFF"/>
          <w:lang w:val="en-US"/>
        </w:rPr>
        <w:t>ot’ was borrowed from Thracian</w:t>
      </w:r>
      <w:r w:rsidR="004B33D3">
        <w:rPr>
          <w:rStyle w:val="a6"/>
          <w:rFonts w:ascii="Times New Roman" w:hAnsi="Times New Roman" w:cs="Times New Roman"/>
          <w:sz w:val="20"/>
          <w:szCs w:val="20"/>
          <w:shd w:val="clear" w:color="auto" w:fill="FFFFFF"/>
          <w:lang w:val="en-US"/>
        </w:rPr>
        <w:footnoteReference w:id="179"/>
      </w:r>
      <w:r w:rsidR="00163D0E" w:rsidRPr="00F17680">
        <w:rPr>
          <w:rFonts w:ascii="Times New Roman" w:hAnsi="Times New Roman" w:cs="Times New Roman"/>
          <w:sz w:val="20"/>
          <w:szCs w:val="20"/>
          <w:shd w:val="clear" w:color="auto" w:fill="FFFFFF"/>
          <w:lang w:val="en-US"/>
        </w:rPr>
        <w:t>. The presence of the Illyrians in the northwest of the Balkans is well reflected in ancient sources; these are Indo-Europeans, judging by their names and place names, but due to the paucity of information, it is difficult to assi</w:t>
      </w:r>
      <w:r w:rsidR="004B33D3">
        <w:rPr>
          <w:rFonts w:ascii="Times New Roman" w:hAnsi="Times New Roman" w:cs="Times New Roman"/>
          <w:sz w:val="20"/>
          <w:szCs w:val="20"/>
          <w:shd w:val="clear" w:color="auto" w:fill="FFFFFF"/>
          <w:lang w:val="en-US"/>
        </w:rPr>
        <w:t>gn their language to any group</w:t>
      </w:r>
      <w:r w:rsidR="004B33D3">
        <w:rPr>
          <w:rStyle w:val="a6"/>
          <w:rFonts w:ascii="Times New Roman" w:hAnsi="Times New Roman" w:cs="Times New Roman"/>
          <w:sz w:val="20"/>
          <w:szCs w:val="20"/>
          <w:shd w:val="clear" w:color="auto" w:fill="FFFFFF"/>
          <w:lang w:val="en-US"/>
        </w:rPr>
        <w:footnoteReference w:id="180"/>
      </w:r>
      <w:r w:rsidR="00163D0E" w:rsidRPr="00F17680">
        <w:rPr>
          <w:rFonts w:ascii="Times New Roman" w:hAnsi="Times New Roman" w:cs="Times New Roman"/>
          <w:sz w:val="20"/>
          <w:szCs w:val="20"/>
          <w:shd w:val="clear" w:color="auto" w:fill="FFFFFF"/>
          <w:lang w:val="en-US"/>
        </w:rPr>
        <w:t xml:space="preserve">. </w:t>
      </w:r>
      <w:r w:rsidR="00603B23" w:rsidRPr="00F17680">
        <w:rPr>
          <w:rFonts w:ascii="Times New Roman" w:hAnsi="Times New Roman" w:cs="Times New Roman"/>
          <w:sz w:val="20"/>
          <w:szCs w:val="20"/>
          <w:shd w:val="clear" w:color="auto" w:fill="FFFFFF"/>
          <w:lang w:val="en-US"/>
        </w:rPr>
        <w:t xml:space="preserve">Archaeologically, the influence of the Illyrians is clearly visible in western Greece. Therefore, some connections are not excluded, but their identification is hindered by a limited knowledge of Illyrian. Below we will discuss the likely incorporation of the Thracians into the Mycenaean clans. </w:t>
      </w:r>
      <w:r w:rsidR="002675BF" w:rsidRPr="00F17680">
        <w:rPr>
          <w:rFonts w:ascii="Times New Roman" w:hAnsi="Times New Roman" w:cs="Times New Roman"/>
          <w:sz w:val="20"/>
          <w:szCs w:val="20"/>
          <w:shd w:val="clear" w:color="auto" w:fill="FFFFFF"/>
          <w:lang w:val="en-US"/>
        </w:rPr>
        <w:t xml:space="preserve">Common for the Greeks and Thracians was the cult of </w:t>
      </w:r>
      <w:r w:rsidR="00603B23" w:rsidRPr="00F17680">
        <w:rPr>
          <w:rFonts w:ascii="Times New Roman" w:hAnsi="Times New Roman" w:cs="Times New Roman"/>
          <w:sz w:val="20"/>
          <w:szCs w:val="20"/>
          <w:shd w:val="clear" w:color="auto" w:fill="FFFFFF"/>
          <w:lang w:val="en-US"/>
        </w:rPr>
        <w:t>Cabiri</w:t>
      </w:r>
      <w:r w:rsidR="002675BF" w:rsidRPr="00F17680">
        <w:rPr>
          <w:rFonts w:ascii="Times New Roman" w:hAnsi="Times New Roman" w:cs="Times New Roman"/>
          <w:sz w:val="20"/>
          <w:szCs w:val="20"/>
          <w:shd w:val="clear" w:color="auto" w:fill="FFFFFF"/>
          <w:lang w:val="en-US"/>
        </w:rPr>
        <w:t>, which, possibly, was among the Phrygians, but its probable source is the tribes that spoke Anatolian la</w:t>
      </w:r>
      <w:r w:rsidR="004B33D3">
        <w:rPr>
          <w:rFonts w:ascii="Times New Roman" w:hAnsi="Times New Roman" w:cs="Times New Roman"/>
          <w:sz w:val="20"/>
          <w:szCs w:val="20"/>
          <w:shd w:val="clear" w:color="auto" w:fill="FFFFFF"/>
          <w:lang w:val="en-US"/>
        </w:rPr>
        <w:t>nguages</w:t>
      </w:r>
      <w:r w:rsidR="004B33D3">
        <w:rPr>
          <w:rStyle w:val="a6"/>
          <w:rFonts w:ascii="Times New Roman" w:hAnsi="Times New Roman" w:cs="Times New Roman"/>
          <w:sz w:val="20"/>
          <w:szCs w:val="20"/>
          <w:shd w:val="clear" w:color="auto" w:fill="FFFFFF"/>
          <w:lang w:val="en-US"/>
        </w:rPr>
        <w:footnoteReference w:id="181"/>
      </w:r>
      <w:r w:rsidR="002675BF" w:rsidRPr="00F17680">
        <w:rPr>
          <w:rFonts w:ascii="Times New Roman" w:hAnsi="Times New Roman" w:cs="Times New Roman"/>
          <w:sz w:val="20"/>
          <w:szCs w:val="20"/>
          <w:shd w:val="clear" w:color="auto" w:fill="FFFFFF"/>
          <w:lang w:val="en-US"/>
        </w:rPr>
        <w:t xml:space="preserve">. It should be said that the Anatolian connections of the Thracians are numerous and perfectly illustrated by L. Gindin, who, in explaining them, proceeded from the ideas of the steppe </w:t>
      </w:r>
      <w:r w:rsidR="00603B23" w:rsidRPr="00F17680">
        <w:rPr>
          <w:rFonts w:ascii="Times New Roman" w:hAnsi="Times New Roman" w:cs="Times New Roman"/>
          <w:sz w:val="20"/>
          <w:szCs w:val="20"/>
          <w:shd w:val="clear" w:color="auto" w:fill="FFFFFF"/>
          <w:lang w:val="en-US"/>
        </w:rPr>
        <w:t>homeland</w:t>
      </w:r>
      <w:r w:rsidR="002675BF" w:rsidRPr="00F17680">
        <w:rPr>
          <w:rFonts w:ascii="Times New Roman" w:hAnsi="Times New Roman" w:cs="Times New Roman"/>
          <w:sz w:val="20"/>
          <w:szCs w:val="20"/>
          <w:shd w:val="clear" w:color="auto" w:fill="FFFFFF"/>
          <w:lang w:val="en-US"/>
        </w:rPr>
        <w:t xml:space="preserve"> of the Indo-Europeans and </w:t>
      </w:r>
      <w:r w:rsidR="00603B23" w:rsidRPr="00F17680">
        <w:rPr>
          <w:rFonts w:ascii="Times New Roman" w:hAnsi="Times New Roman" w:cs="Times New Roman"/>
          <w:sz w:val="20"/>
          <w:szCs w:val="20"/>
          <w:shd w:val="clear" w:color="auto" w:fill="FFFFFF"/>
          <w:lang w:val="en-US"/>
        </w:rPr>
        <w:t xml:space="preserve">from </w:t>
      </w:r>
      <w:r w:rsidR="002675BF" w:rsidRPr="00F17680">
        <w:rPr>
          <w:rFonts w:ascii="Times New Roman" w:hAnsi="Times New Roman" w:cs="Times New Roman"/>
          <w:sz w:val="20"/>
          <w:szCs w:val="20"/>
          <w:shd w:val="clear" w:color="auto" w:fill="FFFFFF"/>
          <w:lang w:val="en-US"/>
        </w:rPr>
        <w:t>contacts of the Thracians with the Hittit</w:t>
      </w:r>
      <w:r w:rsidR="004B33D3">
        <w:rPr>
          <w:rFonts w:ascii="Times New Roman" w:hAnsi="Times New Roman" w:cs="Times New Roman"/>
          <w:sz w:val="20"/>
          <w:szCs w:val="20"/>
          <w:shd w:val="clear" w:color="auto" w:fill="FFFFFF"/>
          <w:lang w:val="en-US"/>
        </w:rPr>
        <w:t>es in the northeastern Balkans</w:t>
      </w:r>
      <w:r w:rsidR="004B33D3">
        <w:rPr>
          <w:rStyle w:val="a6"/>
          <w:rFonts w:ascii="Times New Roman" w:hAnsi="Times New Roman" w:cs="Times New Roman"/>
          <w:sz w:val="20"/>
          <w:szCs w:val="20"/>
          <w:shd w:val="clear" w:color="auto" w:fill="FFFFFF"/>
          <w:lang w:val="en-US"/>
        </w:rPr>
        <w:footnoteReference w:id="182"/>
      </w:r>
      <w:r w:rsidR="002675BF" w:rsidRPr="00F17680">
        <w:rPr>
          <w:rFonts w:ascii="Times New Roman" w:hAnsi="Times New Roman" w:cs="Times New Roman"/>
          <w:sz w:val="20"/>
          <w:szCs w:val="20"/>
          <w:shd w:val="clear" w:color="auto" w:fill="FFFFFF"/>
          <w:lang w:val="en-US"/>
        </w:rPr>
        <w:t>. Therefore, we will try to give only facts.</w:t>
      </w:r>
    </w:p>
    <w:p w:rsidR="002675BF" w:rsidRPr="00F17680" w:rsidRDefault="006A215A" w:rsidP="002675BF">
      <w:pPr>
        <w:shd w:val="clear" w:color="auto" w:fill="FFFFFF"/>
        <w:spacing w:after="0" w:line="240" w:lineRule="auto"/>
        <w:ind w:firstLine="709"/>
        <w:jc w:val="both"/>
        <w:rPr>
          <w:rFonts w:ascii="Times New Roman" w:hAnsi="Times New Roman" w:cs="Times New Roman"/>
          <w:sz w:val="20"/>
          <w:szCs w:val="20"/>
          <w:shd w:val="clear" w:color="auto" w:fill="FFFFFF"/>
          <w:lang w:val="en-US"/>
        </w:rPr>
      </w:pPr>
      <w:r w:rsidRPr="00F17680">
        <w:rPr>
          <w:rFonts w:ascii="Times New Roman" w:hAnsi="Times New Roman" w:cs="Times New Roman"/>
          <w:sz w:val="20"/>
          <w:szCs w:val="20"/>
          <w:shd w:val="clear" w:color="auto" w:fill="FFFFFF"/>
          <w:lang w:val="en-US"/>
        </w:rPr>
        <w:t xml:space="preserve">In the Thracian area, there are many toponyms, names of gods and tribes (e.g. </w:t>
      </w:r>
      <w:r w:rsidRPr="00820D24">
        <w:rPr>
          <w:rFonts w:ascii="Times New Roman" w:hAnsi="Times New Roman" w:cs="Times New Roman"/>
          <w:i/>
          <w:sz w:val="20"/>
          <w:szCs w:val="20"/>
          <w:shd w:val="clear" w:color="auto" w:fill="FFFFFF"/>
          <w:lang w:val="en-US"/>
        </w:rPr>
        <w:t>Costobo</w:t>
      </w:r>
      <w:r w:rsidRPr="00F17680">
        <w:rPr>
          <w:rFonts w:ascii="Times New Roman" w:hAnsi="Times New Roman" w:cs="Times New Roman"/>
          <w:sz w:val="20"/>
          <w:szCs w:val="20"/>
          <w:shd w:val="clear" w:color="auto" w:fill="FFFFFF"/>
          <w:lang w:val="en-US"/>
        </w:rPr>
        <w:t xml:space="preserve"> and </w:t>
      </w:r>
      <w:r w:rsidRPr="00820D24">
        <w:rPr>
          <w:rFonts w:ascii="Times New Roman" w:hAnsi="Times New Roman" w:cs="Times New Roman"/>
          <w:i/>
          <w:sz w:val="20"/>
          <w:szCs w:val="20"/>
          <w:shd w:val="clear" w:color="auto" w:fill="FFFFFF"/>
          <w:lang w:val="en-US"/>
        </w:rPr>
        <w:t>Saboces</w:t>
      </w:r>
      <w:r w:rsidRPr="00F17680">
        <w:rPr>
          <w:rFonts w:ascii="Times New Roman" w:hAnsi="Times New Roman" w:cs="Times New Roman"/>
          <w:sz w:val="20"/>
          <w:szCs w:val="20"/>
          <w:shd w:val="clear" w:color="auto" w:fill="FFFFFF"/>
          <w:lang w:val="en-US"/>
        </w:rPr>
        <w:t xml:space="preserve">, or </w:t>
      </w:r>
      <w:r w:rsidRPr="00F17680">
        <w:rPr>
          <w:rFonts w:ascii="Times New Roman" w:hAnsi="Times New Roman" w:cs="Times New Roman"/>
          <w:sz w:val="20"/>
          <w:szCs w:val="20"/>
          <w:shd w:val="clear" w:color="auto" w:fill="FFFFFF"/>
        </w:rPr>
        <w:t>Μαιδοβιθυνοί</w:t>
      </w:r>
      <w:r w:rsidRPr="00F17680">
        <w:rPr>
          <w:rFonts w:ascii="Times New Roman" w:hAnsi="Times New Roman" w:cs="Times New Roman"/>
          <w:sz w:val="20"/>
          <w:szCs w:val="20"/>
          <w:shd w:val="clear" w:color="auto" w:fill="FFFFFF"/>
          <w:lang w:val="en-US"/>
        </w:rPr>
        <w:t xml:space="preserve"> in Asia Minor and </w:t>
      </w:r>
      <w:r w:rsidRPr="00F17680">
        <w:rPr>
          <w:rFonts w:ascii="Times New Roman" w:hAnsi="Times New Roman" w:cs="Times New Roman"/>
          <w:sz w:val="20"/>
          <w:szCs w:val="20"/>
          <w:shd w:val="clear" w:color="auto" w:fill="FFFFFF"/>
        </w:rPr>
        <w:t>Μαιδοί</w:t>
      </w:r>
      <w:r w:rsidRPr="00F17680">
        <w:rPr>
          <w:rFonts w:ascii="Times New Roman" w:hAnsi="Times New Roman" w:cs="Times New Roman"/>
          <w:sz w:val="20"/>
          <w:szCs w:val="20"/>
          <w:shd w:val="clear" w:color="auto" w:fill="FFFFFF"/>
          <w:lang w:val="en-US"/>
        </w:rPr>
        <w:t xml:space="preserve"> on the Strimon) with Anatolian parallels, and there is a series of personal Thracian names with</w:t>
      </w:r>
      <w:r w:rsidR="004B33D3">
        <w:rPr>
          <w:rFonts w:ascii="Times New Roman" w:hAnsi="Times New Roman" w:cs="Times New Roman"/>
          <w:sz w:val="20"/>
          <w:szCs w:val="20"/>
          <w:shd w:val="clear" w:color="auto" w:fill="FFFFFF"/>
          <w:lang w:val="en-US"/>
        </w:rPr>
        <w:t xml:space="preserve"> an Anatolian theophoric basis</w:t>
      </w:r>
      <w:r w:rsidR="004B33D3">
        <w:rPr>
          <w:rStyle w:val="a6"/>
          <w:rFonts w:ascii="Times New Roman" w:hAnsi="Times New Roman" w:cs="Times New Roman"/>
          <w:sz w:val="20"/>
          <w:szCs w:val="20"/>
          <w:shd w:val="clear" w:color="auto" w:fill="FFFFFF"/>
          <w:lang w:val="en-US"/>
        </w:rPr>
        <w:footnoteReference w:id="183"/>
      </w:r>
      <w:r w:rsidR="004B33D3">
        <w:rPr>
          <w:rFonts w:ascii="Times New Roman" w:hAnsi="Times New Roman" w:cs="Times New Roman"/>
          <w:sz w:val="20"/>
          <w:szCs w:val="20"/>
          <w:shd w:val="clear" w:color="auto" w:fill="FFFFFF"/>
          <w:lang w:val="en-US"/>
        </w:rPr>
        <w:t>.</w:t>
      </w:r>
      <w:r w:rsidRPr="00F17680">
        <w:rPr>
          <w:rFonts w:ascii="Times New Roman" w:hAnsi="Times New Roman" w:cs="Times New Roman"/>
          <w:sz w:val="20"/>
          <w:szCs w:val="20"/>
          <w:shd w:val="clear" w:color="auto" w:fill="FFFFFF"/>
          <w:lang w:val="en-US"/>
        </w:rPr>
        <w:t xml:space="preserve"> However, this fact can be interpreted as evidence of migrations from Anatolia to the Balkans, and in the opposite di</w:t>
      </w:r>
      <w:r w:rsidR="004B33D3">
        <w:rPr>
          <w:rFonts w:ascii="Times New Roman" w:hAnsi="Times New Roman" w:cs="Times New Roman"/>
          <w:sz w:val="20"/>
          <w:szCs w:val="20"/>
          <w:shd w:val="clear" w:color="auto" w:fill="FFFFFF"/>
          <w:lang w:val="en-US"/>
        </w:rPr>
        <w:t>rection, which is usually done</w:t>
      </w:r>
      <w:r w:rsidR="004B33D3">
        <w:rPr>
          <w:rStyle w:val="a6"/>
          <w:rFonts w:ascii="Times New Roman" w:hAnsi="Times New Roman" w:cs="Times New Roman"/>
          <w:sz w:val="20"/>
          <w:szCs w:val="20"/>
          <w:shd w:val="clear" w:color="auto" w:fill="FFFFFF"/>
          <w:lang w:val="en-US"/>
        </w:rPr>
        <w:footnoteReference w:id="184"/>
      </w:r>
      <w:r w:rsidRPr="00F17680">
        <w:rPr>
          <w:rFonts w:ascii="Times New Roman" w:hAnsi="Times New Roman" w:cs="Times New Roman"/>
          <w:sz w:val="20"/>
          <w:szCs w:val="20"/>
          <w:shd w:val="clear" w:color="auto" w:fill="FFFFFF"/>
          <w:lang w:val="en-US"/>
        </w:rPr>
        <w:t xml:space="preserve">. However, there are some Thracian names that indicate migration from Anatolia. These are </w:t>
      </w:r>
      <w:r w:rsidRPr="00F17680">
        <w:rPr>
          <w:rFonts w:ascii="Times New Roman" w:hAnsi="Times New Roman" w:cs="Times New Roman"/>
          <w:sz w:val="20"/>
          <w:szCs w:val="20"/>
          <w:shd w:val="clear" w:color="auto" w:fill="FFFFFF"/>
        </w:rPr>
        <w:t>Επτη</w:t>
      </w:r>
      <w:r w:rsidRPr="00F17680">
        <w:rPr>
          <w:rFonts w:ascii="Times New Roman" w:hAnsi="Times New Roman" w:cs="Times New Roman"/>
          <w:sz w:val="20"/>
          <w:szCs w:val="20"/>
          <w:shd w:val="clear" w:color="auto" w:fill="FFFFFF"/>
          <w:lang w:val="en-US"/>
        </w:rPr>
        <w:t>-</w:t>
      </w:r>
      <w:r w:rsidRPr="00F17680">
        <w:rPr>
          <w:rFonts w:ascii="Times New Roman" w:hAnsi="Times New Roman" w:cs="Times New Roman"/>
          <w:sz w:val="20"/>
          <w:szCs w:val="20"/>
          <w:shd w:val="clear" w:color="auto" w:fill="FFFFFF"/>
        </w:rPr>
        <w:t>πονς</w:t>
      </w:r>
      <w:r w:rsidRPr="00F17680">
        <w:rPr>
          <w:rFonts w:ascii="Times New Roman" w:hAnsi="Times New Roman" w:cs="Times New Roman"/>
          <w:sz w:val="20"/>
          <w:szCs w:val="20"/>
          <w:shd w:val="clear" w:color="auto" w:fill="FFFFFF"/>
          <w:lang w:val="en-US"/>
        </w:rPr>
        <w:t xml:space="preserve"> (female) and </w:t>
      </w:r>
      <w:r w:rsidRPr="00F17680">
        <w:rPr>
          <w:rFonts w:ascii="Times New Roman" w:hAnsi="Times New Roman" w:cs="Times New Roman"/>
          <w:sz w:val="20"/>
          <w:szCs w:val="20"/>
          <w:shd w:val="clear" w:color="auto" w:fill="FFFFFF"/>
        </w:rPr>
        <w:t>Επτα</w:t>
      </w:r>
      <w:r w:rsidRPr="00F17680">
        <w:rPr>
          <w:rFonts w:ascii="Times New Roman" w:hAnsi="Times New Roman" w:cs="Times New Roman"/>
          <w:sz w:val="20"/>
          <w:szCs w:val="20"/>
          <w:shd w:val="clear" w:color="auto" w:fill="FFFFFF"/>
          <w:lang w:val="en-US"/>
        </w:rPr>
        <w:t>-</w:t>
      </w:r>
      <w:r w:rsidRPr="00F17680">
        <w:rPr>
          <w:rFonts w:ascii="Times New Roman" w:hAnsi="Times New Roman" w:cs="Times New Roman"/>
          <w:sz w:val="20"/>
          <w:szCs w:val="20"/>
          <w:shd w:val="clear" w:color="auto" w:fill="FFFFFF"/>
        </w:rPr>
        <w:t>πος</w:t>
      </w:r>
      <w:r w:rsidRPr="00F17680">
        <w:rPr>
          <w:rFonts w:ascii="Times New Roman" w:hAnsi="Times New Roman" w:cs="Times New Roman"/>
          <w:sz w:val="20"/>
          <w:szCs w:val="20"/>
          <w:shd w:val="clear" w:color="auto" w:fill="FFFFFF"/>
          <w:lang w:val="en-US"/>
        </w:rPr>
        <w:t xml:space="preserve"> (male), which go back to the Anatolian goddess with the spelling </w:t>
      </w:r>
      <w:r w:rsidRPr="00F17680">
        <w:rPr>
          <w:rFonts w:ascii="Times New Roman" w:hAnsi="Times New Roman" w:cs="Times New Roman"/>
          <w:sz w:val="20"/>
          <w:szCs w:val="20"/>
          <w:shd w:val="clear" w:color="auto" w:fill="FFFFFF"/>
        </w:rPr>
        <w:t>Μήτηϱ</w:t>
      </w:r>
      <w:r w:rsidRPr="00F17680">
        <w:rPr>
          <w:rFonts w:ascii="Times New Roman" w:hAnsi="Times New Roman" w:cs="Times New Roman"/>
          <w:sz w:val="20"/>
          <w:szCs w:val="20"/>
          <w:shd w:val="clear" w:color="auto" w:fill="FFFFFF"/>
          <w:lang w:val="en-US"/>
        </w:rPr>
        <w:t xml:space="preserve"> </w:t>
      </w:r>
      <w:r w:rsidRPr="00F17680">
        <w:rPr>
          <w:rFonts w:ascii="Times New Roman" w:hAnsi="Times New Roman" w:cs="Times New Roman"/>
          <w:sz w:val="20"/>
          <w:szCs w:val="20"/>
          <w:shd w:val="clear" w:color="auto" w:fill="FFFFFF"/>
        </w:rPr>
        <w:t>Είπτα</w:t>
      </w:r>
      <w:r w:rsidRPr="00F17680">
        <w:rPr>
          <w:rFonts w:ascii="Times New Roman" w:hAnsi="Times New Roman" w:cs="Times New Roman"/>
          <w:sz w:val="20"/>
          <w:szCs w:val="20"/>
          <w:shd w:val="clear" w:color="auto" w:fill="FFFFFF"/>
          <w:lang w:val="en-US"/>
        </w:rPr>
        <w:t>, which is the late Anatolian version of the Hurrian goddess Hebat. Indicative is the</w:t>
      </w:r>
      <w:r w:rsidR="00B96623" w:rsidRPr="00F17680">
        <w:rPr>
          <w:rFonts w:ascii="Times New Roman" w:hAnsi="Times New Roman" w:cs="Times New Roman"/>
          <w:sz w:val="20"/>
          <w:szCs w:val="20"/>
          <w:shd w:val="clear" w:color="auto" w:fill="FFFFFF"/>
          <w:lang w:val="en-US"/>
        </w:rPr>
        <w:t xml:space="preserve"> mother goddess Ma, whose cult wa</w:t>
      </w:r>
      <w:r w:rsidRPr="00F17680">
        <w:rPr>
          <w:rFonts w:ascii="Times New Roman" w:hAnsi="Times New Roman" w:cs="Times New Roman"/>
          <w:sz w:val="20"/>
          <w:szCs w:val="20"/>
          <w:shd w:val="clear" w:color="auto" w:fill="FFFFFF"/>
          <w:lang w:val="en-US"/>
        </w:rPr>
        <w:t xml:space="preserve">s characteristic of the eastern regions of Asia Minor, especially Cappadocia. The names with the theophoric base </w:t>
      </w:r>
      <w:r w:rsidRPr="00F17680">
        <w:rPr>
          <w:rFonts w:ascii="Times New Roman" w:hAnsi="Times New Roman" w:cs="Times New Roman"/>
          <w:i/>
          <w:sz w:val="20"/>
          <w:szCs w:val="20"/>
          <w:shd w:val="clear" w:color="auto" w:fill="FFFFFF"/>
          <w:lang w:val="en-US"/>
        </w:rPr>
        <w:t>Tarhu</w:t>
      </w:r>
      <w:r w:rsidRPr="00F17680">
        <w:rPr>
          <w:rFonts w:ascii="Times New Roman" w:hAnsi="Times New Roman" w:cs="Times New Roman"/>
          <w:sz w:val="20"/>
          <w:szCs w:val="20"/>
          <w:shd w:val="clear" w:color="auto" w:fill="FFFFFF"/>
          <w:lang w:val="en-US"/>
        </w:rPr>
        <w:t>, corresponding to the Hittite god of weather and thunderstorms, are also noteworthy. Parallels to the name are known in the Apennines, where they are common as the names of Etruscan cities (</w:t>
      </w:r>
      <w:r w:rsidRPr="00F17680">
        <w:rPr>
          <w:rFonts w:ascii="Times New Roman" w:hAnsi="Times New Roman" w:cs="Times New Roman"/>
          <w:i/>
          <w:sz w:val="20"/>
          <w:szCs w:val="20"/>
          <w:shd w:val="clear" w:color="auto" w:fill="FFFFFF"/>
          <w:lang w:val="en-US"/>
        </w:rPr>
        <w:t>Tarquini</w:t>
      </w:r>
      <w:r w:rsidRPr="00F17680">
        <w:rPr>
          <w:rFonts w:ascii="Times New Roman" w:hAnsi="Times New Roman" w:cs="Times New Roman"/>
          <w:sz w:val="20"/>
          <w:szCs w:val="20"/>
          <w:shd w:val="clear" w:color="auto" w:fill="FFFFFF"/>
          <w:lang w:val="en-US"/>
        </w:rPr>
        <w:t xml:space="preserve">), whose founder, according to ancient tradition, was the Lydian hero </w:t>
      </w:r>
      <w:r w:rsidRPr="00F17680">
        <w:rPr>
          <w:rFonts w:ascii="Times New Roman" w:hAnsi="Times New Roman" w:cs="Times New Roman"/>
          <w:i/>
          <w:sz w:val="20"/>
          <w:szCs w:val="20"/>
          <w:shd w:val="clear" w:color="auto" w:fill="FFFFFF"/>
          <w:lang w:val="en-US"/>
        </w:rPr>
        <w:t>Tarkov</w:t>
      </w:r>
      <w:r w:rsidR="004B33D3" w:rsidRPr="004B33D3">
        <w:rPr>
          <w:rStyle w:val="a6"/>
          <w:rFonts w:ascii="Times New Roman" w:hAnsi="Times New Roman" w:cs="Times New Roman"/>
          <w:sz w:val="20"/>
          <w:szCs w:val="20"/>
          <w:shd w:val="clear" w:color="auto" w:fill="FFFFFF"/>
          <w:lang w:val="en-US"/>
        </w:rPr>
        <w:footnoteReference w:id="185"/>
      </w:r>
      <w:r w:rsidRPr="00F17680">
        <w:rPr>
          <w:rFonts w:ascii="Times New Roman" w:hAnsi="Times New Roman" w:cs="Times New Roman"/>
          <w:sz w:val="20"/>
          <w:szCs w:val="20"/>
          <w:shd w:val="clear" w:color="auto" w:fill="FFFFFF"/>
          <w:lang w:val="en-US"/>
        </w:rPr>
        <w:t xml:space="preserve">. </w:t>
      </w:r>
      <w:r w:rsidR="002675BF" w:rsidRPr="00F17680">
        <w:rPr>
          <w:rFonts w:ascii="Times New Roman" w:hAnsi="Times New Roman" w:cs="Times New Roman"/>
          <w:sz w:val="20"/>
          <w:szCs w:val="20"/>
          <w:shd w:val="clear" w:color="auto" w:fill="FFFFFF"/>
          <w:lang w:val="en-US"/>
        </w:rPr>
        <w:t xml:space="preserve">There is an ancient tradition of the Asia Minor origin of the Etruscans, an opinion about the possible belonging of their language to the North Caucasian, the similarity of the bronzes of Etruria and Urartu, the Near </w:t>
      </w:r>
      <w:r w:rsidRPr="00F17680">
        <w:rPr>
          <w:rFonts w:ascii="Times New Roman" w:hAnsi="Times New Roman" w:cs="Times New Roman"/>
          <w:sz w:val="20"/>
          <w:szCs w:val="20"/>
          <w:shd w:val="clear" w:color="auto" w:fill="FFFFFF"/>
          <w:lang w:val="en-US"/>
        </w:rPr>
        <w:t>Eastern</w:t>
      </w:r>
      <w:r w:rsidR="002675BF" w:rsidRPr="00F17680">
        <w:rPr>
          <w:rFonts w:ascii="Times New Roman" w:hAnsi="Times New Roman" w:cs="Times New Roman"/>
          <w:sz w:val="20"/>
          <w:szCs w:val="20"/>
          <w:shd w:val="clear" w:color="auto" w:fill="FFFFFF"/>
          <w:lang w:val="en-US"/>
        </w:rPr>
        <w:t xml:space="preserve"> </w:t>
      </w:r>
      <w:r w:rsidR="00077FBE" w:rsidRPr="00F17680">
        <w:rPr>
          <w:rFonts w:ascii="Times New Roman" w:hAnsi="Times New Roman" w:cs="Times New Roman"/>
          <w:sz w:val="20"/>
          <w:szCs w:val="20"/>
          <w:shd w:val="clear" w:color="auto" w:fill="FFFFFF"/>
          <w:lang w:val="en-US"/>
        </w:rPr>
        <w:t xml:space="preserve">cosmogony and </w:t>
      </w:r>
      <w:r w:rsidR="002675BF" w:rsidRPr="00F17680">
        <w:rPr>
          <w:rFonts w:ascii="Times New Roman" w:hAnsi="Times New Roman" w:cs="Times New Roman"/>
          <w:sz w:val="20"/>
          <w:szCs w:val="20"/>
          <w:shd w:val="clear" w:color="auto" w:fill="FFFFFF"/>
          <w:lang w:val="en-US"/>
        </w:rPr>
        <w:t>custom of devi</w:t>
      </w:r>
      <w:r w:rsidR="00077FBE" w:rsidRPr="00F17680">
        <w:rPr>
          <w:rFonts w:ascii="Times New Roman" w:hAnsi="Times New Roman" w:cs="Times New Roman"/>
          <w:sz w:val="20"/>
          <w:szCs w:val="20"/>
          <w:shd w:val="clear" w:color="auto" w:fill="FFFFFF"/>
          <w:lang w:val="en-US"/>
        </w:rPr>
        <w:t>n</w:t>
      </w:r>
      <w:r w:rsidR="002675BF" w:rsidRPr="00F17680">
        <w:rPr>
          <w:rFonts w:ascii="Times New Roman" w:hAnsi="Times New Roman" w:cs="Times New Roman"/>
          <w:sz w:val="20"/>
          <w:szCs w:val="20"/>
          <w:shd w:val="clear" w:color="auto" w:fill="FFFFFF"/>
          <w:lang w:val="en-US"/>
        </w:rPr>
        <w:t xml:space="preserve">ation, and paleogenetic data indicating links with the </w:t>
      </w:r>
      <w:r w:rsidRPr="00F17680">
        <w:rPr>
          <w:rFonts w:ascii="Times New Roman" w:hAnsi="Times New Roman" w:cs="Times New Roman"/>
          <w:sz w:val="20"/>
          <w:szCs w:val="20"/>
          <w:shd w:val="clear" w:color="auto" w:fill="FFFFFF"/>
          <w:lang w:val="en-US"/>
        </w:rPr>
        <w:t>Near</w:t>
      </w:r>
      <w:r w:rsidR="004B33D3">
        <w:rPr>
          <w:rFonts w:ascii="Times New Roman" w:hAnsi="Times New Roman" w:cs="Times New Roman"/>
          <w:sz w:val="20"/>
          <w:szCs w:val="20"/>
          <w:shd w:val="clear" w:color="auto" w:fill="FFFFFF"/>
          <w:lang w:val="en-US"/>
        </w:rPr>
        <w:t xml:space="preserve"> East</w:t>
      </w:r>
      <w:r w:rsidR="004B33D3">
        <w:rPr>
          <w:rStyle w:val="a6"/>
          <w:rFonts w:ascii="Times New Roman" w:hAnsi="Times New Roman" w:cs="Times New Roman"/>
          <w:sz w:val="20"/>
          <w:szCs w:val="20"/>
          <w:shd w:val="clear" w:color="auto" w:fill="FFFFFF"/>
          <w:lang w:val="en-US"/>
        </w:rPr>
        <w:footnoteReference w:id="186"/>
      </w:r>
      <w:r w:rsidR="002675BF" w:rsidRPr="00F17680">
        <w:rPr>
          <w:rFonts w:ascii="Times New Roman" w:hAnsi="Times New Roman" w:cs="Times New Roman"/>
          <w:sz w:val="20"/>
          <w:szCs w:val="20"/>
          <w:shd w:val="clear" w:color="auto" w:fill="FFFFFF"/>
          <w:lang w:val="en-US"/>
        </w:rPr>
        <w:t>. Therefore, these Thracian names testify in favor of their Anatolian origin.</w:t>
      </w:r>
    </w:p>
    <w:p w:rsidR="006A215A" w:rsidRPr="00F17680" w:rsidRDefault="006A215A" w:rsidP="006A215A">
      <w:pPr>
        <w:autoSpaceDE w:val="0"/>
        <w:autoSpaceDN w:val="0"/>
        <w:adjustRightInd w:val="0"/>
        <w:spacing w:after="0" w:line="240" w:lineRule="auto"/>
        <w:ind w:firstLine="709"/>
        <w:jc w:val="both"/>
        <w:rPr>
          <w:rFonts w:ascii="Times New Roman" w:hAnsi="Times New Roman" w:cs="Times New Roman"/>
          <w:bCs/>
          <w:sz w:val="20"/>
          <w:szCs w:val="20"/>
          <w:lang w:val="en-US"/>
        </w:rPr>
      </w:pPr>
      <w:r w:rsidRPr="00F17680">
        <w:rPr>
          <w:rFonts w:ascii="Times New Roman" w:hAnsi="Times New Roman" w:cs="Times New Roman"/>
          <w:bCs/>
          <w:sz w:val="20"/>
          <w:szCs w:val="20"/>
          <w:lang w:val="en-US"/>
        </w:rPr>
        <w:t>Additional evidences of the Thracian presence in Asia Minor is provided by the analysis of the Iliad carried out by L. Gindin. There are no Greek names in the toponyms of</w:t>
      </w:r>
      <w:r w:rsidR="006F4AAB" w:rsidRPr="00F17680">
        <w:rPr>
          <w:rFonts w:ascii="Times New Roman" w:hAnsi="Times New Roman" w:cs="Times New Roman"/>
          <w:bCs/>
          <w:sz w:val="20"/>
          <w:szCs w:val="20"/>
          <w:lang w:val="en-US"/>
        </w:rPr>
        <w:t xml:space="preserve"> the</w:t>
      </w:r>
      <w:r w:rsidRPr="00F17680">
        <w:rPr>
          <w:rFonts w:ascii="Times New Roman" w:hAnsi="Times New Roman" w:cs="Times New Roman"/>
          <w:bCs/>
          <w:sz w:val="20"/>
          <w:szCs w:val="20"/>
          <w:lang w:val="en-US"/>
        </w:rPr>
        <w:t xml:space="preserve"> Troas, it is not Hittite-Luwian, but has a series of parallels in the Thracian area (</w:t>
      </w:r>
      <w:r w:rsidRPr="00F17680">
        <w:rPr>
          <w:rFonts w:ascii="Times New Roman" w:hAnsi="Times New Roman" w:cs="Times New Roman"/>
          <w:bCs/>
          <w:sz w:val="20"/>
          <w:szCs w:val="20"/>
        </w:rPr>
        <w:t>Σκαιοί</w:t>
      </w:r>
      <w:r w:rsidRPr="00F17680">
        <w:rPr>
          <w:rFonts w:ascii="Times New Roman" w:hAnsi="Times New Roman" w:cs="Times New Roman"/>
          <w:bCs/>
          <w:sz w:val="20"/>
          <w:szCs w:val="20"/>
          <w:lang w:val="en-US"/>
        </w:rPr>
        <w:t xml:space="preserve">, </w:t>
      </w:r>
      <w:r w:rsidRPr="00F17680">
        <w:rPr>
          <w:rFonts w:ascii="Times New Roman" w:hAnsi="Times New Roman" w:cs="Times New Roman"/>
          <w:bCs/>
          <w:sz w:val="20"/>
          <w:szCs w:val="20"/>
        </w:rPr>
        <w:t>Ξάνθιοι</w:t>
      </w:r>
      <w:r w:rsidRPr="00F17680">
        <w:rPr>
          <w:rFonts w:ascii="Times New Roman" w:hAnsi="Times New Roman" w:cs="Times New Roman"/>
          <w:bCs/>
          <w:sz w:val="20"/>
          <w:szCs w:val="20"/>
          <w:lang w:val="en-US"/>
        </w:rPr>
        <w:t xml:space="preserve">, </w:t>
      </w:r>
      <w:r w:rsidRPr="00F17680">
        <w:rPr>
          <w:rFonts w:ascii="Times New Roman" w:hAnsi="Times New Roman" w:cs="Times New Roman"/>
          <w:bCs/>
          <w:sz w:val="20"/>
          <w:szCs w:val="20"/>
        </w:rPr>
        <w:t>Κεβρήνιοι</w:t>
      </w:r>
      <w:r w:rsidRPr="00F17680">
        <w:rPr>
          <w:rFonts w:ascii="Times New Roman" w:hAnsi="Times New Roman" w:cs="Times New Roman"/>
          <w:bCs/>
          <w:sz w:val="20"/>
          <w:szCs w:val="20"/>
          <w:lang w:val="en-US"/>
        </w:rPr>
        <w:t xml:space="preserve">), and a number of toponyms come from Anatolian languages: </w:t>
      </w:r>
      <w:r w:rsidRPr="00F17680">
        <w:rPr>
          <w:rFonts w:ascii="Times New Roman" w:hAnsi="Times New Roman" w:cs="Times New Roman"/>
          <w:sz w:val="20"/>
          <w:szCs w:val="20"/>
        </w:rPr>
        <w:t>Πέργαμος</w:t>
      </w:r>
      <w:r w:rsidRPr="00F17680">
        <w:rPr>
          <w:rFonts w:ascii="Times New Roman" w:hAnsi="Times New Roman" w:cs="Times New Roman"/>
          <w:sz w:val="20"/>
          <w:szCs w:val="20"/>
          <w:lang w:val="en-US"/>
        </w:rPr>
        <w:t xml:space="preserve"> (citadel of Troy), mountain </w:t>
      </w:r>
      <w:r w:rsidRPr="00F17680">
        <w:rPr>
          <w:rFonts w:ascii="Times New Roman" w:hAnsi="Times New Roman" w:cs="Times New Roman"/>
          <w:sz w:val="20"/>
          <w:szCs w:val="20"/>
        </w:rPr>
        <w:t>Ιδα</w:t>
      </w:r>
      <w:r w:rsidRPr="00F17680">
        <w:rPr>
          <w:rFonts w:ascii="Times New Roman" w:hAnsi="Times New Roman" w:cs="Times New Roman"/>
          <w:sz w:val="20"/>
          <w:szCs w:val="20"/>
          <w:lang w:val="en-US"/>
        </w:rPr>
        <w:t xml:space="preserve">, city </w:t>
      </w:r>
      <w:r w:rsidRPr="00F17680">
        <w:rPr>
          <w:rFonts w:ascii="Times New Roman" w:hAnsi="Times New Roman" w:cs="Times New Roman"/>
          <w:sz w:val="20"/>
          <w:szCs w:val="20"/>
        </w:rPr>
        <w:t>Κελλαι</w:t>
      </w:r>
      <w:r w:rsidRPr="00F17680">
        <w:rPr>
          <w:rFonts w:ascii="Times New Roman" w:hAnsi="Times New Roman" w:cs="Times New Roman"/>
          <w:sz w:val="20"/>
          <w:szCs w:val="20"/>
          <w:lang w:val="en-US"/>
        </w:rPr>
        <w:t xml:space="preserve">. </w:t>
      </w:r>
      <w:r w:rsidRPr="00F17680">
        <w:rPr>
          <w:rFonts w:ascii="Times New Roman" w:hAnsi="Times New Roman" w:cs="Times New Roman"/>
          <w:bCs/>
          <w:sz w:val="20"/>
          <w:szCs w:val="20"/>
          <w:lang w:val="en-US"/>
        </w:rPr>
        <w:t>The most interesting among them are Troy (</w:t>
      </w:r>
      <w:r w:rsidRPr="00F17680">
        <w:rPr>
          <w:rFonts w:ascii="Times New Roman" w:hAnsi="Times New Roman" w:cs="Times New Roman"/>
          <w:bCs/>
          <w:sz w:val="20"/>
          <w:szCs w:val="20"/>
        </w:rPr>
        <w:t>Τϱοία</w:t>
      </w:r>
      <w:r w:rsidRPr="00F17680">
        <w:rPr>
          <w:rFonts w:ascii="Times New Roman" w:hAnsi="Times New Roman" w:cs="Times New Roman"/>
          <w:bCs/>
          <w:sz w:val="20"/>
          <w:szCs w:val="20"/>
          <w:lang w:val="en-US"/>
        </w:rPr>
        <w:t>) and Ilion (</w:t>
      </w:r>
      <w:r w:rsidRPr="00F17680">
        <w:rPr>
          <w:rFonts w:ascii="Times New Roman" w:hAnsi="Times New Roman" w:cs="Times New Roman"/>
          <w:bCs/>
          <w:sz w:val="20"/>
          <w:szCs w:val="20"/>
        </w:rPr>
        <w:t>Ιλιοϛ</w:t>
      </w:r>
      <w:r w:rsidRPr="00F17680">
        <w:rPr>
          <w:rFonts w:ascii="Times New Roman" w:hAnsi="Times New Roman" w:cs="Times New Roman"/>
          <w:bCs/>
          <w:sz w:val="20"/>
          <w:szCs w:val="20"/>
          <w:lang w:val="en-US"/>
        </w:rPr>
        <w:t>)</w:t>
      </w:r>
      <w:r w:rsidR="00235C94" w:rsidRPr="00F17680">
        <w:rPr>
          <w:rStyle w:val="a6"/>
          <w:rFonts w:ascii="Times New Roman" w:hAnsi="Times New Roman" w:cs="Times New Roman"/>
          <w:sz w:val="20"/>
          <w:szCs w:val="20"/>
        </w:rPr>
        <w:footnoteReference w:id="187"/>
      </w:r>
      <w:r w:rsidRPr="00F17680">
        <w:rPr>
          <w:rFonts w:ascii="Times New Roman" w:hAnsi="Times New Roman" w:cs="Times New Roman"/>
          <w:bCs/>
          <w:sz w:val="20"/>
          <w:szCs w:val="20"/>
          <w:lang w:val="en-US"/>
        </w:rPr>
        <w:t>, corresponding to the Hittite Taruiša and Wiluša. These words are not Greek or Hittite. In Hittite documen</w:t>
      </w:r>
      <w:r w:rsidR="00235C94" w:rsidRPr="00F17680">
        <w:rPr>
          <w:rFonts w:ascii="Times New Roman" w:hAnsi="Times New Roman" w:cs="Times New Roman"/>
          <w:bCs/>
          <w:sz w:val="20"/>
          <w:szCs w:val="20"/>
          <w:lang w:val="en-US"/>
        </w:rPr>
        <w:t xml:space="preserve">ts, Wiluša appears from the late </w:t>
      </w:r>
      <w:r w:rsidRPr="00F17680">
        <w:rPr>
          <w:rFonts w:ascii="Times New Roman" w:hAnsi="Times New Roman" w:cs="Times New Roman"/>
          <w:bCs/>
          <w:sz w:val="20"/>
          <w:szCs w:val="20"/>
          <w:lang w:val="en-US"/>
        </w:rPr>
        <w:t>14th century</w:t>
      </w:r>
      <w:r w:rsidR="00235C94" w:rsidRPr="00F17680">
        <w:rPr>
          <w:rFonts w:ascii="Times New Roman" w:hAnsi="Times New Roman" w:cs="Times New Roman"/>
          <w:bCs/>
          <w:sz w:val="20"/>
          <w:szCs w:val="20"/>
          <w:lang w:val="en-US"/>
        </w:rPr>
        <w:t xml:space="preserve"> BC</w:t>
      </w:r>
      <w:r w:rsidRPr="00F17680">
        <w:rPr>
          <w:rFonts w:ascii="Times New Roman" w:hAnsi="Times New Roman" w:cs="Times New Roman"/>
          <w:bCs/>
          <w:sz w:val="20"/>
          <w:szCs w:val="20"/>
          <w:lang w:val="en-US"/>
        </w:rPr>
        <w:t>, but there is one mention in the reign of Labarna I, therefore, according to L. Gindin, the Thracians were present there already at th</w:t>
      </w:r>
      <w:r w:rsidR="00235C94" w:rsidRPr="00F17680">
        <w:rPr>
          <w:rFonts w:ascii="Times New Roman" w:hAnsi="Times New Roman" w:cs="Times New Roman"/>
          <w:bCs/>
          <w:sz w:val="20"/>
          <w:szCs w:val="20"/>
          <w:lang w:val="en-US"/>
        </w:rPr>
        <w:t>e beginning of the 17th century</w:t>
      </w:r>
      <w:r w:rsidRPr="00F17680">
        <w:rPr>
          <w:rFonts w:ascii="Times New Roman" w:hAnsi="Times New Roman" w:cs="Times New Roman"/>
          <w:bCs/>
          <w:sz w:val="20"/>
          <w:szCs w:val="20"/>
          <w:lang w:val="en-US"/>
        </w:rPr>
        <w:t xml:space="preserve"> BC</w:t>
      </w:r>
      <w:r w:rsidR="00235C94" w:rsidRPr="00F17680">
        <w:rPr>
          <w:rFonts w:ascii="Times New Roman" w:hAnsi="Times New Roman" w:cs="Times New Roman"/>
          <w:bCs/>
          <w:sz w:val="20"/>
          <w:szCs w:val="20"/>
          <w:lang w:val="en-US"/>
        </w:rPr>
        <w:t>,</w:t>
      </w:r>
      <w:r w:rsidRPr="00F17680">
        <w:rPr>
          <w:rFonts w:ascii="Times New Roman" w:hAnsi="Times New Roman" w:cs="Times New Roman"/>
          <w:bCs/>
          <w:sz w:val="20"/>
          <w:szCs w:val="20"/>
          <w:lang w:val="en-US"/>
        </w:rPr>
        <w:t xml:space="preserve"> b</w:t>
      </w:r>
      <w:r w:rsidR="004B33D3">
        <w:rPr>
          <w:rFonts w:ascii="Times New Roman" w:hAnsi="Times New Roman" w:cs="Times New Roman"/>
          <w:bCs/>
          <w:sz w:val="20"/>
          <w:szCs w:val="20"/>
          <w:lang w:val="en-US"/>
        </w:rPr>
        <w:t>efore the beginning of Troy VI</w:t>
      </w:r>
      <w:r w:rsidR="004B33D3">
        <w:rPr>
          <w:rStyle w:val="a6"/>
          <w:rFonts w:ascii="Times New Roman" w:hAnsi="Times New Roman" w:cs="Times New Roman"/>
          <w:bCs/>
          <w:sz w:val="20"/>
          <w:szCs w:val="20"/>
          <w:lang w:val="en-US"/>
        </w:rPr>
        <w:footnoteReference w:id="188"/>
      </w:r>
      <w:r w:rsidRPr="00F17680">
        <w:rPr>
          <w:rFonts w:ascii="Times New Roman" w:hAnsi="Times New Roman" w:cs="Times New Roman"/>
          <w:bCs/>
          <w:sz w:val="20"/>
          <w:szCs w:val="20"/>
          <w:lang w:val="en-US"/>
        </w:rPr>
        <w:t>.</w:t>
      </w:r>
    </w:p>
    <w:p w:rsidR="006A215A" w:rsidRPr="00F17680" w:rsidRDefault="00235C94" w:rsidP="005F4A08">
      <w:pPr>
        <w:shd w:val="clear" w:color="auto" w:fill="FFFFFF"/>
        <w:spacing w:after="0" w:line="240" w:lineRule="auto"/>
        <w:ind w:firstLine="709"/>
        <w:jc w:val="both"/>
        <w:rPr>
          <w:rFonts w:ascii="Times New Roman" w:hAnsi="Times New Roman" w:cs="Times New Roman"/>
          <w:bCs/>
          <w:sz w:val="20"/>
          <w:szCs w:val="20"/>
          <w:lang w:val="en-US"/>
        </w:rPr>
      </w:pPr>
      <w:r w:rsidRPr="00F17680">
        <w:rPr>
          <w:rFonts w:ascii="Times New Roman" w:hAnsi="Times New Roman" w:cs="Times New Roman"/>
          <w:bCs/>
          <w:sz w:val="20"/>
          <w:szCs w:val="20"/>
          <w:lang w:val="en-US"/>
        </w:rPr>
        <w:lastRenderedPageBreak/>
        <w:t xml:space="preserve">Trojan names are represented by Greek and Anatolian ones. But in the Greek epic, undoubted non-Greeks often receive Greek names, so the lists of killed Trojans with Greek names, according to L.A. Gindin and V.A. Tsymbursky, can be ignored. However, some of the names are definitely Greek. First of all, this is </w:t>
      </w:r>
      <w:r w:rsidRPr="00F17680">
        <w:rPr>
          <w:rFonts w:ascii="Times New Roman" w:hAnsi="Times New Roman" w:cs="Times New Roman"/>
          <w:bCs/>
          <w:sz w:val="20"/>
          <w:szCs w:val="20"/>
        </w:rPr>
        <w:t>Αλέξανδρος</w:t>
      </w:r>
      <w:r w:rsidRPr="00F17680">
        <w:rPr>
          <w:rFonts w:ascii="Times New Roman" w:hAnsi="Times New Roman" w:cs="Times New Roman"/>
          <w:bCs/>
          <w:sz w:val="20"/>
          <w:szCs w:val="20"/>
          <w:lang w:val="en-US"/>
        </w:rPr>
        <w:t>, which has a correspondence in Hittite documents (Alakšanduš, king in Ilion-Wiluša at the turn of the 14</w:t>
      </w:r>
      <w:r w:rsidRPr="007B2DA9">
        <w:rPr>
          <w:rFonts w:ascii="Times New Roman" w:hAnsi="Times New Roman" w:cs="Times New Roman"/>
          <w:bCs/>
          <w:sz w:val="20"/>
          <w:szCs w:val="20"/>
          <w:lang w:val="en-US"/>
        </w:rPr>
        <w:t>th</w:t>
      </w:r>
      <w:r w:rsidR="00415497" w:rsidRPr="00F17680">
        <w:rPr>
          <w:rFonts w:ascii="Times New Roman" w:hAnsi="Times New Roman" w:cs="Times New Roman"/>
          <w:bCs/>
          <w:sz w:val="20"/>
          <w:szCs w:val="20"/>
          <w:lang w:val="en-US"/>
        </w:rPr>
        <w:t>–</w:t>
      </w:r>
      <w:r w:rsidRPr="00F17680">
        <w:rPr>
          <w:rFonts w:ascii="Times New Roman" w:hAnsi="Times New Roman" w:cs="Times New Roman"/>
          <w:bCs/>
          <w:sz w:val="20"/>
          <w:szCs w:val="20"/>
          <w:lang w:val="en-US"/>
        </w:rPr>
        <w:t xml:space="preserve">13th centuries BC and the prototype of Alexander Paris). The Mycenaean equivalents of this time (a-re-ka-sa-da-ra) are known, and tradition knows Alexander, the son of the Mycenaean king Eurystheus in </w:t>
      </w:r>
      <w:r w:rsidRPr="00F17680">
        <w:rPr>
          <w:rFonts w:ascii="Times New Roman" w:hAnsi="Times New Roman" w:cs="Times New Roman"/>
          <w:color w:val="4D5156"/>
          <w:sz w:val="20"/>
          <w:szCs w:val="20"/>
          <w:shd w:val="clear" w:color="auto" w:fill="FFFFFF"/>
          <w:lang w:val="en-US"/>
        </w:rPr>
        <w:t>Tiryns</w:t>
      </w:r>
      <w:r w:rsidRPr="00F17680">
        <w:rPr>
          <w:rFonts w:ascii="Times New Roman" w:hAnsi="Times New Roman" w:cs="Times New Roman"/>
          <w:bCs/>
          <w:sz w:val="20"/>
          <w:szCs w:val="20"/>
          <w:lang w:val="en-US"/>
        </w:rPr>
        <w:t>. Cassandra and Castianeira be</w:t>
      </w:r>
      <w:r w:rsidR="004B33D3">
        <w:rPr>
          <w:rFonts w:ascii="Times New Roman" w:hAnsi="Times New Roman" w:cs="Times New Roman"/>
          <w:bCs/>
          <w:sz w:val="20"/>
          <w:szCs w:val="20"/>
          <w:lang w:val="en-US"/>
        </w:rPr>
        <w:t>long to the same type of names</w:t>
      </w:r>
      <w:r w:rsidR="004B33D3">
        <w:rPr>
          <w:rStyle w:val="a6"/>
          <w:rFonts w:ascii="Times New Roman" w:hAnsi="Times New Roman" w:cs="Times New Roman"/>
          <w:bCs/>
          <w:sz w:val="20"/>
          <w:szCs w:val="20"/>
          <w:lang w:val="en-US"/>
        </w:rPr>
        <w:footnoteReference w:id="189"/>
      </w:r>
      <w:r w:rsidRPr="00F17680">
        <w:rPr>
          <w:rFonts w:ascii="Times New Roman" w:hAnsi="Times New Roman" w:cs="Times New Roman"/>
          <w:bCs/>
          <w:sz w:val="20"/>
          <w:szCs w:val="20"/>
          <w:lang w:val="en-US"/>
        </w:rPr>
        <w:t>. At the same time, the names Priam, Paris, a number of others, are Thracian, bu</w:t>
      </w:r>
      <w:r w:rsidR="004B33D3">
        <w:rPr>
          <w:rFonts w:ascii="Times New Roman" w:hAnsi="Times New Roman" w:cs="Times New Roman"/>
          <w:bCs/>
          <w:sz w:val="20"/>
          <w:szCs w:val="20"/>
          <w:lang w:val="en-US"/>
        </w:rPr>
        <w:t>t with Anatolian base</w:t>
      </w:r>
      <w:r w:rsidR="004B33D3">
        <w:rPr>
          <w:rStyle w:val="a6"/>
          <w:rFonts w:ascii="Times New Roman" w:hAnsi="Times New Roman" w:cs="Times New Roman"/>
          <w:bCs/>
          <w:sz w:val="20"/>
          <w:szCs w:val="20"/>
          <w:lang w:val="en-US"/>
        </w:rPr>
        <w:footnoteReference w:id="190"/>
      </w:r>
      <w:r w:rsidRPr="00F17680">
        <w:rPr>
          <w:rFonts w:ascii="Times New Roman" w:hAnsi="Times New Roman" w:cs="Times New Roman"/>
          <w:bCs/>
          <w:sz w:val="20"/>
          <w:szCs w:val="20"/>
          <w:lang w:val="en-US"/>
        </w:rPr>
        <w:t>. There are tribes who, according to the description, came from Thrace (e</w:t>
      </w:r>
      <w:r w:rsidR="004C6750" w:rsidRPr="00F17680">
        <w:rPr>
          <w:rFonts w:ascii="Times New Roman" w:hAnsi="Times New Roman" w:cs="Times New Roman"/>
          <w:bCs/>
          <w:sz w:val="20"/>
          <w:szCs w:val="20"/>
          <w:lang w:val="en-US"/>
        </w:rPr>
        <w:t>.</w:t>
      </w:r>
      <w:r w:rsidRPr="00F17680">
        <w:rPr>
          <w:rFonts w:ascii="Times New Roman" w:hAnsi="Times New Roman" w:cs="Times New Roman"/>
          <w:bCs/>
          <w:sz w:val="20"/>
          <w:szCs w:val="20"/>
          <w:lang w:val="en-US"/>
        </w:rPr>
        <w:t>g</w:t>
      </w:r>
      <w:r w:rsidR="004C6750" w:rsidRPr="00F17680">
        <w:rPr>
          <w:rFonts w:ascii="Times New Roman" w:hAnsi="Times New Roman" w:cs="Times New Roman"/>
          <w:bCs/>
          <w:sz w:val="20"/>
          <w:szCs w:val="20"/>
          <w:lang w:val="en-US"/>
        </w:rPr>
        <w:t>.</w:t>
      </w:r>
      <w:r w:rsidRPr="00F17680">
        <w:rPr>
          <w:rFonts w:ascii="Times New Roman" w:hAnsi="Times New Roman" w:cs="Times New Roman"/>
          <w:bCs/>
          <w:sz w:val="20"/>
          <w:szCs w:val="20"/>
          <w:lang w:val="en-US"/>
        </w:rPr>
        <w:t xml:space="preserve"> </w:t>
      </w:r>
      <w:r w:rsidRPr="00F17680">
        <w:rPr>
          <w:rFonts w:ascii="Times New Roman" w:hAnsi="Times New Roman" w:cs="Times New Roman"/>
          <w:bCs/>
          <w:sz w:val="20"/>
          <w:szCs w:val="20"/>
        </w:rPr>
        <w:t>Κεβϱήνιοι</w:t>
      </w:r>
      <w:r w:rsidRPr="00F17680">
        <w:rPr>
          <w:rFonts w:ascii="Times New Roman" w:hAnsi="Times New Roman" w:cs="Times New Roman"/>
          <w:bCs/>
          <w:sz w:val="20"/>
          <w:szCs w:val="20"/>
          <w:lang w:val="en-US"/>
        </w:rPr>
        <w:t xml:space="preserve">). The Thracian king </w:t>
      </w:r>
      <w:r w:rsidRPr="00F17680">
        <w:rPr>
          <w:rFonts w:ascii="Times New Roman" w:hAnsi="Times New Roman" w:cs="Times New Roman"/>
          <w:bCs/>
          <w:sz w:val="20"/>
          <w:szCs w:val="20"/>
        </w:rPr>
        <w:t>Ρήσος</w:t>
      </w:r>
      <w:r w:rsidRPr="00F17680">
        <w:rPr>
          <w:rFonts w:ascii="Times New Roman" w:hAnsi="Times New Roman" w:cs="Times New Roman"/>
          <w:bCs/>
          <w:sz w:val="20"/>
          <w:szCs w:val="20"/>
          <w:lang w:val="en-US"/>
        </w:rPr>
        <w:t>, who came to Troy in the last year of the siege from the Strimon valley, is indicative, and similar toponyms are known in Thrace, but</w:t>
      </w:r>
      <w:r w:rsidR="004B33D3">
        <w:rPr>
          <w:rFonts w:ascii="Times New Roman" w:hAnsi="Times New Roman" w:cs="Times New Roman"/>
          <w:bCs/>
          <w:sz w:val="20"/>
          <w:szCs w:val="20"/>
          <w:lang w:val="en-US"/>
        </w:rPr>
        <w:t xml:space="preserve"> are absent in Anatolia</w:t>
      </w:r>
      <w:r w:rsidR="004B33D3">
        <w:rPr>
          <w:rStyle w:val="a6"/>
          <w:rFonts w:ascii="Times New Roman" w:hAnsi="Times New Roman" w:cs="Times New Roman"/>
          <w:bCs/>
          <w:sz w:val="20"/>
          <w:szCs w:val="20"/>
          <w:lang w:val="en-US"/>
        </w:rPr>
        <w:footnoteReference w:id="191"/>
      </w:r>
      <w:r w:rsidRPr="00F17680">
        <w:rPr>
          <w:rFonts w:ascii="Times New Roman" w:hAnsi="Times New Roman" w:cs="Times New Roman"/>
          <w:bCs/>
          <w:sz w:val="20"/>
          <w:szCs w:val="20"/>
          <w:lang w:val="en-US"/>
        </w:rPr>
        <w:t xml:space="preserve">. Other allies of the Trojans are mentioned: Phrygians, Pelasgians, probably some Anatolian peoples. This situation received the following explanation: a part of the Greeks came to Troy ca. 2300 BC, but was later assimilated by the Thracians, as indicated by the dominance </w:t>
      </w:r>
      <w:r w:rsidR="004B33D3">
        <w:rPr>
          <w:rFonts w:ascii="Times New Roman" w:hAnsi="Times New Roman" w:cs="Times New Roman"/>
          <w:bCs/>
          <w:sz w:val="20"/>
          <w:szCs w:val="20"/>
          <w:lang w:val="en-US"/>
        </w:rPr>
        <w:t>of Thracian toponymy</w:t>
      </w:r>
      <w:r w:rsidR="004B33D3">
        <w:rPr>
          <w:rStyle w:val="a6"/>
          <w:rFonts w:ascii="Times New Roman" w:hAnsi="Times New Roman" w:cs="Times New Roman"/>
          <w:bCs/>
          <w:sz w:val="20"/>
          <w:szCs w:val="20"/>
          <w:lang w:val="en-US"/>
        </w:rPr>
        <w:footnoteReference w:id="192"/>
      </w:r>
      <w:r w:rsidRPr="00F17680">
        <w:rPr>
          <w:rFonts w:ascii="Times New Roman" w:hAnsi="Times New Roman" w:cs="Times New Roman"/>
          <w:bCs/>
          <w:sz w:val="20"/>
          <w:szCs w:val="20"/>
          <w:lang w:val="en-US"/>
        </w:rPr>
        <w:t xml:space="preserve">. However, during this period, archaeological data indicate migrations in the opposite direction. And it is very difficult to archeologically show the migration of the Thracians to the Troas before the 17th century BC. Therefore, this explanation seems to be problematic. I suppose that </w:t>
      </w:r>
      <w:r w:rsidR="006F4AAB" w:rsidRPr="00F17680">
        <w:rPr>
          <w:rFonts w:ascii="Times New Roman" w:hAnsi="Times New Roman" w:cs="Times New Roman"/>
          <w:bCs/>
          <w:sz w:val="20"/>
          <w:szCs w:val="20"/>
          <w:lang w:val="en-US"/>
        </w:rPr>
        <w:t xml:space="preserve">the </w:t>
      </w:r>
      <w:r w:rsidRPr="00F17680">
        <w:rPr>
          <w:rFonts w:ascii="Times New Roman" w:hAnsi="Times New Roman" w:cs="Times New Roman"/>
          <w:bCs/>
          <w:sz w:val="20"/>
          <w:szCs w:val="20"/>
          <w:lang w:val="en-US"/>
        </w:rPr>
        <w:t xml:space="preserve">Troas was indeed inhabited at that time by the Thracians, like the lands on the other side of the Hellespont, and there was close interaction between them. </w:t>
      </w:r>
      <w:r w:rsidR="006A215A" w:rsidRPr="00F17680">
        <w:rPr>
          <w:rFonts w:ascii="Times New Roman" w:hAnsi="Times New Roman" w:cs="Times New Roman"/>
          <w:bCs/>
          <w:sz w:val="20"/>
          <w:szCs w:val="20"/>
          <w:lang w:val="en-US"/>
        </w:rPr>
        <w:t xml:space="preserve">But somewhere in the neighborhood lived Greeks and Phrygians. Therefore, a king with a Greek name in Ilion can only indicate marital relations, since the tradition of maternal inheritance was </w:t>
      </w:r>
      <w:r w:rsidR="005F4A08" w:rsidRPr="00F17680">
        <w:rPr>
          <w:rFonts w:ascii="Times New Roman" w:hAnsi="Times New Roman" w:cs="Times New Roman"/>
          <w:bCs/>
          <w:sz w:val="20"/>
          <w:szCs w:val="20"/>
          <w:lang w:val="en-US"/>
        </w:rPr>
        <w:t>typical</w:t>
      </w:r>
      <w:r w:rsidR="006A215A" w:rsidRPr="00F17680">
        <w:rPr>
          <w:rFonts w:ascii="Times New Roman" w:hAnsi="Times New Roman" w:cs="Times New Roman"/>
          <w:bCs/>
          <w:sz w:val="20"/>
          <w:szCs w:val="20"/>
          <w:lang w:val="en-US"/>
        </w:rPr>
        <w:t xml:space="preserve"> not only </w:t>
      </w:r>
      <w:r w:rsidR="005F4A08" w:rsidRPr="00F17680">
        <w:rPr>
          <w:rFonts w:ascii="Times New Roman" w:hAnsi="Times New Roman" w:cs="Times New Roman"/>
          <w:bCs/>
          <w:sz w:val="20"/>
          <w:szCs w:val="20"/>
          <w:lang w:val="en-US"/>
        </w:rPr>
        <w:t>of</w:t>
      </w:r>
      <w:r w:rsidR="006A215A" w:rsidRPr="00F17680">
        <w:rPr>
          <w:rFonts w:ascii="Times New Roman" w:hAnsi="Times New Roman" w:cs="Times New Roman"/>
          <w:bCs/>
          <w:sz w:val="20"/>
          <w:szCs w:val="20"/>
          <w:lang w:val="en-US"/>
        </w:rPr>
        <w:t xml:space="preserve"> the Mycenaean Greeks, but also </w:t>
      </w:r>
      <w:r w:rsidR="005F4A08" w:rsidRPr="00F17680">
        <w:rPr>
          <w:rFonts w:ascii="Times New Roman" w:hAnsi="Times New Roman" w:cs="Times New Roman"/>
          <w:bCs/>
          <w:sz w:val="20"/>
          <w:szCs w:val="20"/>
          <w:lang w:val="en-US"/>
        </w:rPr>
        <w:t>of</w:t>
      </w:r>
      <w:r w:rsidR="006A215A" w:rsidRPr="00F17680">
        <w:rPr>
          <w:rFonts w:ascii="Times New Roman" w:hAnsi="Times New Roman" w:cs="Times New Roman"/>
          <w:bCs/>
          <w:sz w:val="20"/>
          <w:szCs w:val="20"/>
          <w:lang w:val="en-US"/>
        </w:rPr>
        <w:t xml:space="preserve"> the Hittites, and, probably, other peoples of Asia Minor.</w:t>
      </w:r>
    </w:p>
    <w:p w:rsidR="003C29D6" w:rsidRPr="00F17680" w:rsidRDefault="005F4A08" w:rsidP="006A215A">
      <w:pPr>
        <w:autoSpaceDE w:val="0"/>
        <w:autoSpaceDN w:val="0"/>
        <w:adjustRightInd w:val="0"/>
        <w:spacing w:after="0" w:line="240" w:lineRule="auto"/>
        <w:ind w:firstLine="709"/>
        <w:jc w:val="both"/>
        <w:rPr>
          <w:rFonts w:ascii="Times New Roman" w:hAnsi="Times New Roman" w:cs="Times New Roman"/>
          <w:bCs/>
          <w:sz w:val="20"/>
          <w:szCs w:val="20"/>
          <w:lang w:val="en-US"/>
        </w:rPr>
      </w:pPr>
      <w:r w:rsidRPr="00F17680">
        <w:rPr>
          <w:rFonts w:ascii="Times New Roman" w:hAnsi="Times New Roman" w:cs="Times New Roman"/>
          <w:bCs/>
          <w:sz w:val="20"/>
          <w:szCs w:val="20"/>
          <w:lang w:val="en-US"/>
        </w:rPr>
        <w:t>The chronology of the Trojan War is not a solved problem. Bas</w:t>
      </w:r>
      <w:r w:rsidR="006A215A" w:rsidRPr="00F17680">
        <w:rPr>
          <w:rFonts w:ascii="Times New Roman" w:hAnsi="Times New Roman" w:cs="Times New Roman"/>
          <w:bCs/>
          <w:sz w:val="20"/>
          <w:szCs w:val="20"/>
          <w:lang w:val="en-US"/>
        </w:rPr>
        <w:t xml:space="preserve">ing on Greek tradition, it can </w:t>
      </w:r>
      <w:r w:rsidRPr="00F17680">
        <w:rPr>
          <w:rFonts w:ascii="Times New Roman" w:hAnsi="Times New Roman" w:cs="Times New Roman"/>
          <w:bCs/>
          <w:sz w:val="20"/>
          <w:szCs w:val="20"/>
          <w:lang w:val="en-US"/>
        </w:rPr>
        <w:t>be placed between 1334 and 1184</w:t>
      </w:r>
      <w:r w:rsidR="006A215A" w:rsidRPr="00F17680">
        <w:rPr>
          <w:rFonts w:ascii="Times New Roman" w:hAnsi="Times New Roman" w:cs="Times New Roman"/>
          <w:bCs/>
          <w:sz w:val="20"/>
          <w:szCs w:val="20"/>
          <w:lang w:val="en-US"/>
        </w:rPr>
        <w:t xml:space="preserve"> BC, so </w:t>
      </w:r>
      <w:r w:rsidRPr="00F17680">
        <w:rPr>
          <w:rFonts w:ascii="Times New Roman" w:hAnsi="Times New Roman" w:cs="Times New Roman"/>
          <w:bCs/>
          <w:sz w:val="20"/>
          <w:szCs w:val="20"/>
          <w:lang w:val="en-US"/>
        </w:rPr>
        <w:t>scholars try</w:t>
      </w:r>
      <w:r w:rsidR="006A215A" w:rsidRPr="00F17680">
        <w:rPr>
          <w:rFonts w:ascii="Times New Roman" w:hAnsi="Times New Roman" w:cs="Times New Roman"/>
          <w:bCs/>
          <w:sz w:val="20"/>
          <w:szCs w:val="20"/>
          <w:lang w:val="en-US"/>
        </w:rPr>
        <w:t xml:space="preserve"> to associate it with traces of fires or destruction found in the layers of Troy. But such traces are present in many layers from the late 14th to the late 10th centuries BC: VIh, VIIa, VIIb, etc. The Iliad is not a strict source, it is composed of songs transmitted in the oral tradition, but it is obvious that many of its realities reflect Mycenaean Greece, and therefore the events described in the poem must took place before the destruction of the Mycenaean palaces, although th</w:t>
      </w:r>
      <w:r w:rsidRPr="00F17680">
        <w:rPr>
          <w:rFonts w:ascii="Times New Roman" w:hAnsi="Times New Roman" w:cs="Times New Roman"/>
          <w:bCs/>
          <w:sz w:val="20"/>
          <w:szCs w:val="20"/>
          <w:lang w:val="en-US"/>
        </w:rPr>
        <w:t>e most likely date is 1190/1180</w:t>
      </w:r>
      <w:r w:rsidR="006A215A" w:rsidRPr="00F17680">
        <w:rPr>
          <w:rFonts w:ascii="Times New Roman" w:hAnsi="Times New Roman" w:cs="Times New Roman"/>
          <w:bCs/>
          <w:sz w:val="20"/>
          <w:szCs w:val="20"/>
          <w:lang w:val="en-US"/>
        </w:rPr>
        <w:t xml:space="preserve"> BC, </w:t>
      </w:r>
      <w:r w:rsidRPr="00F17680">
        <w:rPr>
          <w:rFonts w:ascii="Times New Roman" w:hAnsi="Times New Roman" w:cs="Times New Roman"/>
          <w:bCs/>
          <w:sz w:val="20"/>
          <w:szCs w:val="20"/>
          <w:lang w:val="en-US"/>
        </w:rPr>
        <w:t>i.e.</w:t>
      </w:r>
      <w:r w:rsidR="004B33D3">
        <w:rPr>
          <w:rFonts w:ascii="Times New Roman" w:hAnsi="Times New Roman" w:cs="Times New Roman"/>
          <w:bCs/>
          <w:sz w:val="20"/>
          <w:szCs w:val="20"/>
          <w:lang w:val="en-US"/>
        </w:rPr>
        <w:t xml:space="preserve"> the end of Troy VIIa</w:t>
      </w:r>
      <w:r w:rsidR="004B33D3">
        <w:rPr>
          <w:rStyle w:val="a6"/>
          <w:rFonts w:ascii="Times New Roman" w:hAnsi="Times New Roman" w:cs="Times New Roman"/>
          <w:bCs/>
          <w:sz w:val="20"/>
          <w:szCs w:val="20"/>
          <w:lang w:val="en-US"/>
        </w:rPr>
        <w:footnoteReference w:id="193"/>
      </w:r>
      <w:r w:rsidR="006A215A" w:rsidRPr="00F17680">
        <w:rPr>
          <w:rFonts w:ascii="Times New Roman" w:hAnsi="Times New Roman" w:cs="Times New Roman"/>
          <w:bCs/>
          <w:sz w:val="20"/>
          <w:szCs w:val="20"/>
          <w:lang w:val="en-US"/>
        </w:rPr>
        <w:t>.</w:t>
      </w:r>
      <w:r w:rsidR="003C29D6" w:rsidRPr="00F17680">
        <w:rPr>
          <w:rFonts w:ascii="Times New Roman" w:hAnsi="Times New Roman" w:cs="Times New Roman"/>
          <w:bCs/>
          <w:sz w:val="20"/>
          <w:szCs w:val="20"/>
          <w:lang w:val="en-US"/>
        </w:rPr>
        <w:t xml:space="preserve"> </w:t>
      </w:r>
    </w:p>
    <w:p w:rsidR="005F4A08" w:rsidRPr="00F17680" w:rsidRDefault="005F4A08" w:rsidP="005F4A08">
      <w:pPr>
        <w:shd w:val="clear" w:color="auto" w:fill="FFFFFF"/>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There is one episode with the appearance in layer VIIb</w:t>
      </w:r>
      <w:r w:rsidRPr="00F17680">
        <w:rPr>
          <w:rFonts w:ascii="Times New Roman" w:hAnsi="Times New Roman" w:cs="Times New Roman"/>
          <w:sz w:val="20"/>
          <w:szCs w:val="20"/>
          <w:vertAlign w:val="subscript"/>
          <w:lang w:val="en-US"/>
        </w:rPr>
        <w:t>1</w:t>
      </w:r>
      <w:r w:rsidRPr="00F17680">
        <w:rPr>
          <w:rFonts w:ascii="Times New Roman" w:hAnsi="Times New Roman" w:cs="Times New Roman"/>
          <w:sz w:val="20"/>
          <w:szCs w:val="20"/>
          <w:lang w:val="en-US"/>
        </w:rPr>
        <w:t xml:space="preserve"> of hand-made “Barbarian” ware, which is presented more widely in phase VIIb</w:t>
      </w:r>
      <w:r w:rsidRPr="00F17680">
        <w:rPr>
          <w:rFonts w:ascii="Times New Roman" w:hAnsi="Times New Roman" w:cs="Times New Roman"/>
          <w:sz w:val="20"/>
          <w:szCs w:val="20"/>
          <w:vertAlign w:val="subscript"/>
          <w:lang w:val="en-US"/>
        </w:rPr>
        <w:t>2</w:t>
      </w:r>
      <w:r w:rsidRPr="00F17680">
        <w:rPr>
          <w:rFonts w:ascii="Times New Roman" w:hAnsi="Times New Roman" w:cs="Times New Roman"/>
          <w:sz w:val="20"/>
          <w:szCs w:val="20"/>
          <w:lang w:val="en-US"/>
        </w:rPr>
        <w:t xml:space="preserve"> (but local forms continue to dominate); there is also weapon with parallels in southeastern Europe. In Greek chronology, this corresponds to EH IIIC-early, or 12th century BC; it is explained by the movements of the </w:t>
      </w:r>
      <w:r w:rsidR="002E4004">
        <w:rPr>
          <w:rFonts w:ascii="Times New Roman" w:hAnsi="Times New Roman" w:cs="Times New Roman"/>
          <w:sz w:val="20"/>
          <w:szCs w:val="20"/>
          <w:lang w:val="en-US"/>
        </w:rPr>
        <w:t>“</w:t>
      </w:r>
      <w:r w:rsidRPr="00F17680">
        <w:rPr>
          <w:rFonts w:ascii="Times New Roman" w:hAnsi="Times New Roman" w:cs="Times New Roman"/>
          <w:sz w:val="20"/>
          <w:szCs w:val="20"/>
          <w:lang w:val="en-US"/>
        </w:rPr>
        <w:t>Sea Peoples</w:t>
      </w:r>
      <w:r w:rsidR="002E4004">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in extreme cases, by migration of the Thracians or Phrygians, since in Gordion at this time there are </w:t>
      </w:r>
      <w:r w:rsidR="004C6750" w:rsidRPr="00F17680">
        <w:rPr>
          <w:rFonts w:ascii="Times New Roman" w:hAnsi="Times New Roman" w:cs="Times New Roman"/>
          <w:sz w:val="20"/>
          <w:szCs w:val="20"/>
          <w:lang w:val="en-US"/>
        </w:rPr>
        <w:t>some</w:t>
      </w:r>
      <w:r w:rsidRPr="00F17680">
        <w:rPr>
          <w:rFonts w:ascii="Times New Roman" w:hAnsi="Times New Roman" w:cs="Times New Roman"/>
          <w:sz w:val="20"/>
          <w:szCs w:val="20"/>
          <w:lang w:val="en-US"/>
        </w:rPr>
        <w:t xml:space="preserve"> chan</w:t>
      </w:r>
      <w:r w:rsidR="00E26300" w:rsidRPr="00F17680">
        <w:rPr>
          <w:rFonts w:ascii="Times New Roman" w:hAnsi="Times New Roman" w:cs="Times New Roman"/>
          <w:sz w:val="20"/>
          <w:szCs w:val="20"/>
          <w:lang w:val="en-US"/>
        </w:rPr>
        <w:t xml:space="preserve">ges in </w:t>
      </w:r>
      <w:r w:rsidR="004B33D3">
        <w:rPr>
          <w:rFonts w:ascii="Times New Roman" w:hAnsi="Times New Roman" w:cs="Times New Roman"/>
          <w:sz w:val="20"/>
          <w:szCs w:val="20"/>
          <w:lang w:val="en-US"/>
        </w:rPr>
        <w:t>ceramics</w:t>
      </w:r>
      <w:r w:rsidR="004B33D3">
        <w:rPr>
          <w:rStyle w:val="a6"/>
          <w:rFonts w:ascii="Times New Roman" w:hAnsi="Times New Roman" w:cs="Times New Roman"/>
          <w:sz w:val="20"/>
          <w:szCs w:val="20"/>
          <w:lang w:val="en-US"/>
        </w:rPr>
        <w:footnoteReference w:id="194"/>
      </w:r>
      <w:r w:rsidRPr="00F17680">
        <w:rPr>
          <w:rFonts w:ascii="Times New Roman" w:hAnsi="Times New Roman" w:cs="Times New Roman"/>
          <w:sz w:val="20"/>
          <w:szCs w:val="20"/>
          <w:lang w:val="en-US"/>
        </w:rPr>
        <w:t xml:space="preserve">. But this is not connected with the Trojan War, since the collapse of the Mycenaean </w:t>
      </w:r>
      <w:r w:rsidR="00AF0FAF" w:rsidRPr="00F17680">
        <w:rPr>
          <w:rFonts w:ascii="Times New Roman" w:hAnsi="Times New Roman" w:cs="Times New Roman"/>
          <w:sz w:val="20"/>
          <w:szCs w:val="20"/>
          <w:lang w:val="en-US"/>
        </w:rPr>
        <w:t>C</w:t>
      </w:r>
      <w:r w:rsidRPr="00F17680">
        <w:rPr>
          <w:rFonts w:ascii="Times New Roman" w:hAnsi="Times New Roman" w:cs="Times New Roman"/>
          <w:sz w:val="20"/>
          <w:szCs w:val="20"/>
          <w:lang w:val="en-US"/>
        </w:rPr>
        <w:t>ivilization had already occurred, and Agamemnon could not return to his palace to fall at the hands of his own wife. The Thracians lived in</w:t>
      </w:r>
      <w:r w:rsidR="006F4AAB" w:rsidRPr="00F17680">
        <w:rPr>
          <w:rFonts w:ascii="Times New Roman" w:hAnsi="Times New Roman" w:cs="Times New Roman"/>
          <w:sz w:val="20"/>
          <w:szCs w:val="20"/>
          <w:lang w:val="en-US"/>
        </w:rPr>
        <w:t xml:space="preserve"> the</w:t>
      </w:r>
      <w:r w:rsidRPr="00F17680">
        <w:rPr>
          <w:rFonts w:ascii="Times New Roman" w:hAnsi="Times New Roman" w:cs="Times New Roman"/>
          <w:sz w:val="20"/>
          <w:szCs w:val="20"/>
          <w:lang w:val="en-US"/>
        </w:rPr>
        <w:t xml:space="preserve"> Troas before the Trojan War.</w:t>
      </w:r>
    </w:p>
    <w:p w:rsidR="000A6AB5" w:rsidRPr="00F17680" w:rsidRDefault="005F4A08" w:rsidP="005F4A08">
      <w:pPr>
        <w:shd w:val="clear" w:color="auto" w:fill="FFFFFF"/>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It seems to me that the key to understanding the situation is the Trojan plot about Teukras. Herodotus and Lycophron write that they crossed the Bosphorus from </w:t>
      </w:r>
      <w:r w:rsidR="006F4AAB" w:rsidRPr="00F17680">
        <w:rPr>
          <w:rFonts w:ascii="Times New Roman" w:hAnsi="Times New Roman" w:cs="Times New Roman"/>
          <w:sz w:val="20"/>
          <w:szCs w:val="20"/>
          <w:lang w:val="en-US"/>
        </w:rPr>
        <w:t xml:space="preserve">the </w:t>
      </w:r>
      <w:r w:rsidRPr="00F17680">
        <w:rPr>
          <w:rFonts w:ascii="Times New Roman" w:hAnsi="Times New Roman" w:cs="Times New Roman"/>
          <w:sz w:val="20"/>
          <w:szCs w:val="20"/>
          <w:lang w:val="en-US"/>
        </w:rPr>
        <w:t>Troas, conquered Thrace, and reached the Ionian Sea. Their leader was Il, wh</w:t>
      </w:r>
      <w:r w:rsidR="004C6750" w:rsidRPr="00F17680">
        <w:rPr>
          <w:rFonts w:ascii="Times New Roman" w:hAnsi="Times New Roman" w:cs="Times New Roman"/>
          <w:sz w:val="20"/>
          <w:szCs w:val="20"/>
          <w:lang w:val="en-US"/>
        </w:rPr>
        <w:t>o</w:t>
      </w:r>
      <w:r w:rsidRPr="00F17680">
        <w:rPr>
          <w:rFonts w:ascii="Times New Roman" w:hAnsi="Times New Roman" w:cs="Times New Roman"/>
          <w:sz w:val="20"/>
          <w:szCs w:val="20"/>
          <w:lang w:val="en-US"/>
        </w:rPr>
        <w:t xml:space="preserve"> gave the name to Ilion. Moreover, Teukr (</w:t>
      </w:r>
      <w:r w:rsidRPr="00F17680">
        <w:rPr>
          <w:rFonts w:ascii="Times New Roman" w:hAnsi="Times New Roman" w:cs="Times New Roman"/>
          <w:sz w:val="20"/>
          <w:szCs w:val="20"/>
        </w:rPr>
        <w:t>Τευκρος</w:t>
      </w:r>
      <w:r w:rsidRPr="00F17680">
        <w:rPr>
          <w:rFonts w:ascii="Times New Roman" w:hAnsi="Times New Roman" w:cs="Times New Roman"/>
          <w:sz w:val="20"/>
          <w:szCs w:val="20"/>
          <w:lang w:val="en-US"/>
        </w:rPr>
        <w:t xml:space="preserve">) was the first </w:t>
      </w:r>
      <w:r w:rsidR="006F4AAB" w:rsidRPr="00F17680">
        <w:rPr>
          <w:rFonts w:ascii="Times New Roman" w:hAnsi="Times New Roman" w:cs="Times New Roman"/>
          <w:sz w:val="20"/>
          <w:szCs w:val="20"/>
          <w:lang w:val="en-US"/>
        </w:rPr>
        <w:t xml:space="preserve">Trojan </w:t>
      </w:r>
      <w:r w:rsidRPr="00F17680">
        <w:rPr>
          <w:rFonts w:ascii="Times New Roman" w:hAnsi="Times New Roman" w:cs="Times New Roman"/>
          <w:sz w:val="20"/>
          <w:szCs w:val="20"/>
          <w:lang w:val="en-US"/>
        </w:rPr>
        <w:t xml:space="preserve">king. His daughter </w:t>
      </w:r>
      <w:r w:rsidRPr="00F17680">
        <w:rPr>
          <w:rFonts w:ascii="Times New Roman" w:hAnsi="Times New Roman" w:cs="Times New Roman"/>
          <w:sz w:val="20"/>
          <w:szCs w:val="20"/>
        </w:rPr>
        <w:t>Βατίεια</w:t>
      </w:r>
      <w:r w:rsidRPr="00F17680">
        <w:rPr>
          <w:rFonts w:ascii="Times New Roman" w:hAnsi="Times New Roman" w:cs="Times New Roman"/>
          <w:sz w:val="20"/>
          <w:szCs w:val="20"/>
          <w:lang w:val="en-US"/>
        </w:rPr>
        <w:t xml:space="preserve"> (Illyrian name) was married to </w:t>
      </w:r>
      <w:r w:rsidRPr="00F17680">
        <w:rPr>
          <w:rFonts w:ascii="Times New Roman" w:hAnsi="Times New Roman" w:cs="Times New Roman"/>
          <w:sz w:val="20"/>
          <w:szCs w:val="20"/>
        </w:rPr>
        <w:t>Δάρδανος</w:t>
      </w:r>
      <w:r w:rsidRPr="00F17680">
        <w:rPr>
          <w:rFonts w:ascii="Times New Roman" w:hAnsi="Times New Roman" w:cs="Times New Roman"/>
          <w:sz w:val="20"/>
          <w:szCs w:val="20"/>
          <w:lang w:val="en-US"/>
        </w:rPr>
        <w:t xml:space="preserve">, the head of a Thracian tribe. This corresponds to the historical area </w:t>
      </w:r>
      <w:r w:rsidRPr="00F17680">
        <w:rPr>
          <w:rFonts w:ascii="Times New Roman" w:hAnsi="Times New Roman" w:cs="Times New Roman"/>
          <w:sz w:val="20"/>
          <w:szCs w:val="20"/>
        </w:rPr>
        <w:t>Δαρδανία</w:t>
      </w:r>
      <w:r w:rsidRPr="00F17680">
        <w:rPr>
          <w:rFonts w:ascii="Times New Roman" w:hAnsi="Times New Roman" w:cs="Times New Roman"/>
          <w:sz w:val="20"/>
          <w:szCs w:val="20"/>
          <w:lang w:val="en-US"/>
        </w:rPr>
        <w:t>, located in the upper reaches of the river Axios in Moesia, between Thrace and Illyria, i.e. Mac</w:t>
      </w:r>
      <w:r w:rsidR="004B33D3">
        <w:rPr>
          <w:rFonts w:ascii="Times New Roman" w:hAnsi="Times New Roman" w:cs="Times New Roman"/>
          <w:sz w:val="20"/>
          <w:szCs w:val="20"/>
          <w:lang w:val="en-US"/>
        </w:rPr>
        <w:t>edonia of the classical period</w:t>
      </w:r>
      <w:r w:rsidR="004B33D3">
        <w:rPr>
          <w:rStyle w:val="a6"/>
          <w:rFonts w:ascii="Times New Roman" w:hAnsi="Times New Roman" w:cs="Times New Roman"/>
          <w:sz w:val="20"/>
          <w:szCs w:val="20"/>
          <w:lang w:val="en-US"/>
        </w:rPr>
        <w:footnoteReference w:id="195"/>
      </w:r>
      <w:r w:rsidRPr="00F17680">
        <w:rPr>
          <w:rFonts w:ascii="Times New Roman" w:hAnsi="Times New Roman" w:cs="Times New Roman"/>
          <w:sz w:val="20"/>
          <w:szCs w:val="20"/>
          <w:lang w:val="en-US"/>
        </w:rPr>
        <w:t xml:space="preserve">, but this also corresponds to the name of the Dardanelles and the later city in this area. </w:t>
      </w:r>
      <w:r w:rsidR="008072C2" w:rsidRPr="00F17680">
        <w:rPr>
          <w:rFonts w:ascii="Times New Roman" w:hAnsi="Times New Roman" w:cs="Times New Roman"/>
          <w:sz w:val="20"/>
          <w:szCs w:val="20"/>
          <w:lang w:val="en-US"/>
        </w:rPr>
        <w:t xml:space="preserve">In Balkan Dardinia, onomastics indicate both Thracian and Illyrian presences. Ancient authors were inclined to explain this paradox by the </w:t>
      </w:r>
      <w:r w:rsidR="002E4004">
        <w:rPr>
          <w:rFonts w:ascii="Times New Roman" w:hAnsi="Times New Roman" w:cs="Times New Roman"/>
          <w:sz w:val="20"/>
          <w:szCs w:val="20"/>
          <w:lang w:val="en-US"/>
        </w:rPr>
        <w:t>coming</w:t>
      </w:r>
      <w:r w:rsidR="008072C2" w:rsidRPr="00F17680">
        <w:rPr>
          <w:rFonts w:ascii="Times New Roman" w:hAnsi="Times New Roman" w:cs="Times New Roman"/>
          <w:sz w:val="20"/>
          <w:szCs w:val="20"/>
          <w:lang w:val="en-US"/>
        </w:rPr>
        <w:t xml:space="preserve"> of Trojans to the Balkans, while modern researchers believe that the Dardani came in the opposite direction during the epoch of the Sea Peoples migra</w:t>
      </w:r>
      <w:r w:rsidR="004B33D3">
        <w:rPr>
          <w:rFonts w:ascii="Times New Roman" w:hAnsi="Times New Roman" w:cs="Times New Roman"/>
          <w:sz w:val="20"/>
          <w:szCs w:val="20"/>
          <w:lang w:val="en-US"/>
        </w:rPr>
        <w:t>tion</w:t>
      </w:r>
      <w:r w:rsidR="004B33D3">
        <w:rPr>
          <w:rStyle w:val="a6"/>
          <w:rFonts w:ascii="Times New Roman" w:hAnsi="Times New Roman" w:cs="Times New Roman"/>
          <w:sz w:val="20"/>
          <w:szCs w:val="20"/>
          <w:lang w:val="en-US"/>
        </w:rPr>
        <w:footnoteReference w:id="196"/>
      </w:r>
      <w:r w:rsidR="008072C2" w:rsidRPr="00F17680">
        <w:rPr>
          <w:rFonts w:ascii="Times New Roman" w:hAnsi="Times New Roman" w:cs="Times New Roman"/>
          <w:sz w:val="20"/>
          <w:szCs w:val="20"/>
          <w:lang w:val="en-US"/>
        </w:rPr>
        <w:t>.</w:t>
      </w:r>
    </w:p>
    <w:p w:rsidR="005F4A08" w:rsidRPr="00F17680" w:rsidRDefault="00F82EB4" w:rsidP="005F4A08">
      <w:pPr>
        <w:shd w:val="clear" w:color="auto" w:fill="FFFFFF"/>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In fact, this campaign of Teukras is reflected in the migration of the Thracians from Anatolia to the Balkan-Carpathian region, which led to the movement of the Illyrian tribes that appeared in western Greece in EH III. </w:t>
      </w:r>
      <w:r w:rsidR="005F4A08" w:rsidRPr="00F17680">
        <w:rPr>
          <w:rFonts w:ascii="Times New Roman" w:hAnsi="Times New Roman" w:cs="Times New Roman"/>
          <w:sz w:val="20"/>
          <w:szCs w:val="20"/>
          <w:lang w:val="en-US"/>
        </w:rPr>
        <w:t xml:space="preserve">Thus, the migrations of this period were a more complex phenomenon than the complete resettlement of people to a new place. A part could remain in place, and then a wide area of ​​interaction was formed. It is possible that small groups of </w:t>
      </w:r>
      <w:r w:rsidR="000A6AB5" w:rsidRPr="00F17680">
        <w:rPr>
          <w:rFonts w:ascii="Times New Roman" w:hAnsi="Times New Roman" w:cs="Times New Roman"/>
          <w:sz w:val="20"/>
          <w:szCs w:val="20"/>
          <w:lang w:val="en-US"/>
        </w:rPr>
        <w:t xml:space="preserve">the Mysians </w:t>
      </w:r>
      <w:r w:rsidR="005F4A08" w:rsidRPr="00F17680">
        <w:rPr>
          <w:rFonts w:ascii="Times New Roman" w:hAnsi="Times New Roman" w:cs="Times New Roman"/>
          <w:sz w:val="20"/>
          <w:szCs w:val="20"/>
          <w:lang w:val="en-US"/>
        </w:rPr>
        <w:t xml:space="preserve">were also involved in this migration. In any case, in the description of Herodotus (VII.20) it is said that </w:t>
      </w:r>
      <w:r w:rsidR="008072C2" w:rsidRPr="00F17680">
        <w:rPr>
          <w:rFonts w:ascii="Times New Roman" w:hAnsi="Times New Roman" w:cs="Times New Roman"/>
          <w:sz w:val="20"/>
          <w:szCs w:val="20"/>
          <w:lang w:val="en-US"/>
        </w:rPr>
        <w:t>they</w:t>
      </w:r>
      <w:r w:rsidR="000A6AB5" w:rsidRPr="00F17680">
        <w:rPr>
          <w:rFonts w:ascii="Times New Roman" w:hAnsi="Times New Roman" w:cs="Times New Roman"/>
          <w:sz w:val="20"/>
          <w:szCs w:val="20"/>
          <w:lang w:val="en-US"/>
        </w:rPr>
        <w:t xml:space="preserve"> </w:t>
      </w:r>
      <w:r w:rsidR="005F4A08" w:rsidRPr="00F17680">
        <w:rPr>
          <w:rFonts w:ascii="Times New Roman" w:hAnsi="Times New Roman" w:cs="Times New Roman"/>
          <w:sz w:val="20"/>
          <w:szCs w:val="20"/>
          <w:lang w:val="en-US"/>
        </w:rPr>
        <w:t>participated in this campaign together with the Teukras, and Mysia is an area adj</w:t>
      </w:r>
      <w:r w:rsidR="004B33D3">
        <w:rPr>
          <w:rFonts w:ascii="Times New Roman" w:hAnsi="Times New Roman" w:cs="Times New Roman"/>
          <w:sz w:val="20"/>
          <w:szCs w:val="20"/>
          <w:lang w:val="en-US"/>
        </w:rPr>
        <w:t>acent to the Troas in the east</w:t>
      </w:r>
      <w:r w:rsidR="004B33D3">
        <w:rPr>
          <w:rStyle w:val="a6"/>
          <w:rFonts w:ascii="Times New Roman" w:hAnsi="Times New Roman" w:cs="Times New Roman"/>
          <w:sz w:val="20"/>
          <w:szCs w:val="20"/>
          <w:lang w:val="en-US"/>
        </w:rPr>
        <w:footnoteReference w:id="197"/>
      </w:r>
      <w:r w:rsidR="004C6750" w:rsidRPr="00F17680">
        <w:rPr>
          <w:rFonts w:ascii="Times New Roman" w:hAnsi="Times New Roman" w:cs="Times New Roman"/>
          <w:sz w:val="20"/>
          <w:szCs w:val="20"/>
          <w:lang w:val="en-US"/>
        </w:rPr>
        <w:t xml:space="preserve">. </w:t>
      </w:r>
      <w:r w:rsidR="008072C2" w:rsidRPr="00F17680">
        <w:rPr>
          <w:rFonts w:ascii="Times New Roman" w:hAnsi="Times New Roman" w:cs="Times New Roman"/>
          <w:sz w:val="20"/>
          <w:szCs w:val="20"/>
          <w:lang w:val="en-US"/>
        </w:rPr>
        <w:t xml:space="preserve">In addition to northwestern Anatolia, the ancient authors placed the Mysians on the Danube, north of the Balkan Mountains, thus they lived in the Thracian area, and are described in the Iliad as </w:t>
      </w:r>
      <w:r w:rsidR="008072C2" w:rsidRPr="00F17680">
        <w:rPr>
          <w:rFonts w:ascii="Times New Roman" w:hAnsi="Times New Roman" w:cs="Times New Roman"/>
          <w:sz w:val="20"/>
          <w:szCs w:val="20"/>
          <w:lang w:val="en-US"/>
        </w:rPr>
        <w:lastRenderedPageBreak/>
        <w:t>Thracians, although their language was somewhat different from Thracian. Some authors distinguish the Daco-Mysian area</w:t>
      </w:r>
      <w:r w:rsidR="00CD4683">
        <w:rPr>
          <w:rFonts w:ascii="Times New Roman" w:hAnsi="Times New Roman" w:cs="Times New Roman"/>
          <w:sz w:val="20"/>
          <w:szCs w:val="20"/>
          <w:lang w:val="en-US"/>
        </w:rPr>
        <w:t>, north of the Thracian proper</w:t>
      </w:r>
      <w:r w:rsidR="00CD4683">
        <w:rPr>
          <w:rStyle w:val="a6"/>
          <w:rFonts w:ascii="Times New Roman" w:hAnsi="Times New Roman" w:cs="Times New Roman"/>
          <w:sz w:val="20"/>
          <w:szCs w:val="20"/>
          <w:lang w:val="en-US"/>
        </w:rPr>
        <w:footnoteReference w:id="198"/>
      </w:r>
      <w:r w:rsidR="008072C2" w:rsidRPr="00F17680">
        <w:rPr>
          <w:rFonts w:ascii="Times New Roman" w:hAnsi="Times New Roman" w:cs="Times New Roman"/>
          <w:sz w:val="20"/>
          <w:szCs w:val="20"/>
          <w:lang w:val="en-US"/>
        </w:rPr>
        <w:t>.</w:t>
      </w:r>
    </w:p>
    <w:p w:rsidR="005F4A08" w:rsidRPr="00F17680" w:rsidRDefault="005F4A08" w:rsidP="005F4A08">
      <w:pPr>
        <w:shd w:val="clear" w:color="auto" w:fill="FFFFFF"/>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The number of </w:t>
      </w:r>
      <w:r w:rsidR="00F82EB4" w:rsidRPr="00F17680">
        <w:rPr>
          <w:rFonts w:ascii="Times New Roman" w:hAnsi="Times New Roman" w:cs="Times New Roman"/>
          <w:sz w:val="20"/>
          <w:szCs w:val="20"/>
          <w:lang w:val="en-US"/>
        </w:rPr>
        <w:t>relations</w:t>
      </w:r>
      <w:r w:rsidRPr="00F17680">
        <w:rPr>
          <w:rFonts w:ascii="Times New Roman" w:hAnsi="Times New Roman" w:cs="Times New Roman"/>
          <w:sz w:val="20"/>
          <w:szCs w:val="20"/>
          <w:lang w:val="en-US"/>
        </w:rPr>
        <w:t xml:space="preserve"> between the Thracians and Phrygians with Asia Minor is quite large. In the north of Central Anatolia, the Thracian and Phrygian presence can be attributed at least to the </w:t>
      </w:r>
      <w:r w:rsidR="00F82EB4" w:rsidRPr="00F17680">
        <w:rPr>
          <w:rFonts w:ascii="Times New Roman" w:hAnsi="Times New Roman" w:cs="Times New Roman"/>
          <w:sz w:val="20"/>
          <w:szCs w:val="20"/>
          <w:lang w:val="en-US"/>
        </w:rPr>
        <w:t>late</w:t>
      </w:r>
      <w:r w:rsidRPr="00F17680">
        <w:rPr>
          <w:rFonts w:ascii="Times New Roman" w:hAnsi="Times New Roman" w:cs="Times New Roman"/>
          <w:sz w:val="20"/>
          <w:szCs w:val="20"/>
          <w:lang w:val="en-US"/>
        </w:rPr>
        <w:t xml:space="preserve"> 3rd </w:t>
      </w:r>
      <w:r w:rsidR="00E26300"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r w:rsidR="00F82EB4" w:rsidRPr="00F17680">
        <w:rPr>
          <w:rFonts w:ascii="Times New Roman" w:hAnsi="Times New Roman" w:cs="Times New Roman"/>
          <w:sz w:val="20"/>
          <w:szCs w:val="20"/>
          <w:lang w:val="en-US"/>
        </w:rPr>
        <w:t>early 2nd millenni</w:t>
      </w:r>
      <w:r w:rsidR="00325FCB">
        <w:rPr>
          <w:rFonts w:ascii="Times New Roman" w:hAnsi="Times New Roman" w:cs="Times New Roman"/>
          <w:sz w:val="20"/>
          <w:szCs w:val="20"/>
          <w:lang w:val="en-US"/>
        </w:rPr>
        <w:t>a</w:t>
      </w:r>
      <w:r w:rsidR="00F82EB4" w:rsidRPr="00F17680">
        <w:rPr>
          <w:rFonts w:ascii="Times New Roman" w:hAnsi="Times New Roman" w:cs="Times New Roman"/>
          <w:sz w:val="20"/>
          <w:szCs w:val="20"/>
          <w:lang w:val="en-US"/>
        </w:rPr>
        <w:t xml:space="preserve"> BC</w:t>
      </w:r>
      <w:r w:rsidR="00CD4683">
        <w:rPr>
          <w:rStyle w:val="a6"/>
          <w:rFonts w:ascii="Times New Roman" w:hAnsi="Times New Roman" w:cs="Times New Roman"/>
          <w:sz w:val="20"/>
          <w:szCs w:val="20"/>
          <w:lang w:val="en-US"/>
        </w:rPr>
        <w:footnoteReference w:id="199"/>
      </w:r>
      <w:r w:rsidRPr="00F17680">
        <w:rPr>
          <w:rFonts w:ascii="Times New Roman" w:hAnsi="Times New Roman" w:cs="Times New Roman"/>
          <w:sz w:val="20"/>
          <w:szCs w:val="20"/>
          <w:lang w:val="en-US"/>
        </w:rPr>
        <w:t>. This was one of the reasons for the reconstruction of the Thrac</w:t>
      </w:r>
      <w:r w:rsidR="00CD4683">
        <w:rPr>
          <w:rFonts w:ascii="Times New Roman" w:hAnsi="Times New Roman" w:cs="Times New Roman"/>
          <w:sz w:val="20"/>
          <w:szCs w:val="20"/>
          <w:lang w:val="en-US"/>
        </w:rPr>
        <w:t>ian migration from this region</w:t>
      </w:r>
      <w:r w:rsidR="00CD4683">
        <w:rPr>
          <w:rStyle w:val="a6"/>
          <w:rFonts w:ascii="Times New Roman" w:hAnsi="Times New Roman" w:cs="Times New Roman"/>
          <w:sz w:val="20"/>
          <w:szCs w:val="20"/>
          <w:lang w:val="en-US"/>
        </w:rPr>
        <w:footnoteReference w:id="200"/>
      </w:r>
      <w:r w:rsidRPr="00F17680">
        <w:rPr>
          <w:rFonts w:ascii="Times New Roman" w:hAnsi="Times New Roman" w:cs="Times New Roman"/>
          <w:sz w:val="20"/>
          <w:szCs w:val="20"/>
          <w:lang w:val="en-US"/>
        </w:rPr>
        <w:t>. Therefore, the probable home</w:t>
      </w:r>
      <w:r w:rsidR="00F82EB4" w:rsidRPr="00F17680">
        <w:rPr>
          <w:rFonts w:ascii="Times New Roman" w:hAnsi="Times New Roman" w:cs="Times New Roman"/>
          <w:sz w:val="20"/>
          <w:szCs w:val="20"/>
          <w:lang w:val="en-US"/>
        </w:rPr>
        <w:t>land</w:t>
      </w:r>
      <w:r w:rsidRPr="00F17680">
        <w:rPr>
          <w:rFonts w:ascii="Times New Roman" w:hAnsi="Times New Roman" w:cs="Times New Roman"/>
          <w:sz w:val="20"/>
          <w:szCs w:val="20"/>
          <w:lang w:val="en-US"/>
        </w:rPr>
        <w:t xml:space="preserve"> of these tribes was the north of Central Anatolia, from where the Thracians went to Northwestern Anatolia, where some remained, and some crossed over to the Balkans. Some </w:t>
      </w:r>
      <w:r w:rsidR="00F82EB4" w:rsidRPr="00F17680">
        <w:rPr>
          <w:rFonts w:ascii="Times New Roman" w:hAnsi="Times New Roman" w:cs="Times New Roman"/>
          <w:sz w:val="20"/>
          <w:szCs w:val="20"/>
          <w:lang w:val="en-US"/>
        </w:rPr>
        <w:t>small</w:t>
      </w:r>
      <w:r w:rsidRPr="00F17680">
        <w:rPr>
          <w:rFonts w:ascii="Times New Roman" w:hAnsi="Times New Roman" w:cs="Times New Roman"/>
          <w:sz w:val="20"/>
          <w:szCs w:val="20"/>
          <w:lang w:val="en-US"/>
        </w:rPr>
        <w:t xml:space="preserve"> part of the Phrygians, perhaps, also participated in this movement. </w:t>
      </w:r>
      <w:r w:rsidR="000A6AB5" w:rsidRPr="00F17680">
        <w:rPr>
          <w:rFonts w:ascii="Times New Roman" w:hAnsi="Times New Roman" w:cs="Times New Roman"/>
          <w:sz w:val="20"/>
          <w:szCs w:val="20"/>
          <w:lang w:val="en-US"/>
        </w:rPr>
        <w:t>Some Thraco-Phrygian parallels are precisely explained not by ki</w:t>
      </w:r>
      <w:r w:rsidR="00CD4683">
        <w:rPr>
          <w:rFonts w:ascii="Times New Roman" w:hAnsi="Times New Roman" w:cs="Times New Roman"/>
          <w:sz w:val="20"/>
          <w:szCs w:val="20"/>
          <w:lang w:val="en-US"/>
        </w:rPr>
        <w:t>nship, but by joint migrations</w:t>
      </w:r>
      <w:r w:rsidR="00CD4683">
        <w:rPr>
          <w:rStyle w:val="a6"/>
          <w:rFonts w:ascii="Times New Roman" w:hAnsi="Times New Roman" w:cs="Times New Roman"/>
          <w:sz w:val="20"/>
          <w:szCs w:val="20"/>
          <w:lang w:val="en-US"/>
        </w:rPr>
        <w:footnoteReference w:id="201"/>
      </w:r>
      <w:r w:rsidR="000A6AB5" w:rsidRPr="00F17680">
        <w:rPr>
          <w:rFonts w:ascii="Times New Roman" w:hAnsi="Times New Roman" w:cs="Times New Roman"/>
          <w:sz w:val="20"/>
          <w:szCs w:val="20"/>
          <w:lang w:val="en-US"/>
        </w:rPr>
        <w:t xml:space="preserve">. And Priam, long before the Trojan War, helped his Phrygian allies, probably somewhere in Asia Minor. </w:t>
      </w:r>
      <w:r w:rsidRPr="00F17680">
        <w:rPr>
          <w:rFonts w:ascii="Times New Roman" w:hAnsi="Times New Roman" w:cs="Times New Roman"/>
          <w:sz w:val="20"/>
          <w:szCs w:val="20"/>
          <w:lang w:val="en-US"/>
        </w:rPr>
        <w:t>But there is no reason to consider these tribes as a pre-Greek substratum. Therefore, the Pelasgians</w:t>
      </w:r>
      <w:r w:rsidR="00F82EB4" w:rsidRPr="00F17680">
        <w:rPr>
          <w:rFonts w:ascii="Times New Roman" w:hAnsi="Times New Roman" w:cs="Times New Roman"/>
          <w:sz w:val="20"/>
          <w:szCs w:val="20"/>
          <w:lang w:val="en-US"/>
        </w:rPr>
        <w:t xml:space="preserve"> were</w:t>
      </w:r>
      <w:r w:rsidRPr="00F17680">
        <w:rPr>
          <w:rFonts w:ascii="Times New Roman" w:hAnsi="Times New Roman" w:cs="Times New Roman"/>
          <w:sz w:val="20"/>
          <w:szCs w:val="20"/>
          <w:lang w:val="en-US"/>
        </w:rPr>
        <w:t xml:space="preserve"> probably also some tribes who spoke the Luwian dialect, as well as </w:t>
      </w:r>
      <w:r w:rsidR="00F82EB4" w:rsidRPr="00F17680">
        <w:rPr>
          <w:rFonts w:ascii="Times New Roman" w:hAnsi="Times New Roman" w:cs="Times New Roman"/>
          <w:sz w:val="20"/>
          <w:szCs w:val="20"/>
          <w:lang w:val="en-US"/>
        </w:rPr>
        <w:t xml:space="preserve">two </w:t>
      </w:r>
      <w:r w:rsidRPr="00F17680">
        <w:rPr>
          <w:rFonts w:ascii="Times New Roman" w:hAnsi="Times New Roman" w:cs="Times New Roman"/>
          <w:sz w:val="20"/>
          <w:szCs w:val="20"/>
          <w:lang w:val="en-US"/>
        </w:rPr>
        <w:t>other groups designated as Carians and Lycians.</w:t>
      </w:r>
    </w:p>
    <w:p w:rsidR="00F82EB4" w:rsidRPr="00F17680" w:rsidRDefault="00F82EB4" w:rsidP="00CC3CC1">
      <w:pPr>
        <w:shd w:val="clear" w:color="auto" w:fill="FFFFFF"/>
        <w:tabs>
          <w:tab w:val="left" w:pos="2305"/>
        </w:tabs>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There is </w:t>
      </w:r>
      <w:r w:rsidR="006C0E56" w:rsidRPr="00F17680">
        <w:rPr>
          <w:rFonts w:ascii="Times New Roman" w:hAnsi="Times New Roman" w:cs="Times New Roman"/>
          <w:sz w:val="20"/>
          <w:szCs w:val="20"/>
          <w:lang w:val="en-US"/>
        </w:rPr>
        <w:t>one more</w:t>
      </w:r>
      <w:r w:rsidRPr="00F17680">
        <w:rPr>
          <w:rFonts w:ascii="Times New Roman" w:hAnsi="Times New Roman" w:cs="Times New Roman"/>
          <w:sz w:val="20"/>
          <w:szCs w:val="20"/>
          <w:lang w:val="en-US"/>
        </w:rPr>
        <w:t xml:space="preserve"> argument </w:t>
      </w:r>
      <w:r w:rsidR="006C0E56" w:rsidRPr="00F17680">
        <w:rPr>
          <w:rFonts w:ascii="Times New Roman" w:hAnsi="Times New Roman" w:cs="Times New Roman"/>
          <w:sz w:val="20"/>
          <w:szCs w:val="20"/>
          <w:lang w:val="en-US"/>
        </w:rPr>
        <w:t>in addition to</w:t>
      </w:r>
      <w:r w:rsidRPr="00F17680">
        <w:rPr>
          <w:rFonts w:ascii="Times New Roman" w:hAnsi="Times New Roman" w:cs="Times New Roman"/>
          <w:sz w:val="20"/>
          <w:szCs w:val="20"/>
          <w:lang w:val="en-US"/>
        </w:rPr>
        <w:t xml:space="preserve"> the above linguistic considerations. As we will see below, there is a big problem in showing the </w:t>
      </w:r>
      <w:r w:rsidR="006C0E56" w:rsidRPr="00F17680">
        <w:rPr>
          <w:rFonts w:ascii="Times New Roman" w:hAnsi="Times New Roman" w:cs="Times New Roman"/>
          <w:sz w:val="20"/>
          <w:szCs w:val="20"/>
          <w:lang w:val="en-US"/>
        </w:rPr>
        <w:t>coming</w:t>
      </w:r>
      <w:r w:rsidRPr="00F17680">
        <w:rPr>
          <w:rFonts w:ascii="Times New Roman" w:hAnsi="Times New Roman" w:cs="Times New Roman"/>
          <w:sz w:val="20"/>
          <w:szCs w:val="20"/>
          <w:lang w:val="en-US"/>
        </w:rPr>
        <w:t xml:space="preserve"> of the Aeolian Greeks to the northwest of Asia Minor using archaeological material. But, if we proceed from the Balkan homeland, we must somehow </w:t>
      </w:r>
      <w:r w:rsidR="00CD4683">
        <w:rPr>
          <w:rFonts w:ascii="Times New Roman" w:hAnsi="Times New Roman" w:cs="Times New Roman"/>
          <w:sz w:val="20"/>
          <w:szCs w:val="20"/>
          <w:lang w:val="en-US"/>
        </w:rPr>
        <w:t>“</w:t>
      </w:r>
      <w:r w:rsidRPr="00F17680">
        <w:rPr>
          <w:rFonts w:ascii="Times New Roman" w:hAnsi="Times New Roman" w:cs="Times New Roman"/>
          <w:sz w:val="20"/>
          <w:szCs w:val="20"/>
          <w:lang w:val="en-US"/>
        </w:rPr>
        <w:t>resettle</w:t>
      </w:r>
      <w:r w:rsidR="00CD4683">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there also the Thracians, Phrygians and Armenians</w:t>
      </w:r>
      <w:r w:rsidRPr="00F17680">
        <w:rPr>
          <w:rStyle w:val="a6"/>
          <w:rFonts w:ascii="Times New Roman" w:hAnsi="Times New Roman" w:cs="Times New Roman"/>
          <w:sz w:val="20"/>
          <w:szCs w:val="20"/>
        </w:rPr>
        <w:footnoteReference w:id="202"/>
      </w:r>
      <w:r w:rsidRPr="00F17680">
        <w:rPr>
          <w:rFonts w:ascii="Times New Roman" w:hAnsi="Times New Roman" w:cs="Times New Roman"/>
          <w:sz w:val="20"/>
          <w:szCs w:val="20"/>
          <w:lang w:val="en-US"/>
        </w:rPr>
        <w:t xml:space="preserve">, and we must do this before the Trojan War, </w:t>
      </w:r>
      <w:r w:rsidR="006C0E56" w:rsidRPr="00F17680">
        <w:rPr>
          <w:rFonts w:ascii="Times New Roman" w:hAnsi="Times New Roman" w:cs="Times New Roman"/>
          <w:sz w:val="20"/>
          <w:szCs w:val="20"/>
          <w:lang w:val="en-US"/>
        </w:rPr>
        <w:t>i.e.</w:t>
      </w:r>
      <w:r w:rsidRPr="00F17680">
        <w:rPr>
          <w:rFonts w:ascii="Times New Roman" w:hAnsi="Times New Roman" w:cs="Times New Roman"/>
          <w:sz w:val="20"/>
          <w:szCs w:val="20"/>
          <w:lang w:val="en-US"/>
        </w:rPr>
        <w:t>, the appearance in the layer of Troy VIIb</w:t>
      </w:r>
      <w:r w:rsidRPr="00F17680">
        <w:rPr>
          <w:rFonts w:ascii="Times New Roman" w:hAnsi="Times New Roman" w:cs="Times New Roman"/>
          <w:sz w:val="20"/>
          <w:szCs w:val="20"/>
          <w:vertAlign w:val="subscript"/>
          <w:lang w:val="en-US"/>
        </w:rPr>
        <w:t>1</w:t>
      </w:r>
      <w:r w:rsidR="006C0E56" w:rsidRPr="00F17680">
        <w:rPr>
          <w:rFonts w:ascii="Times New Roman" w:hAnsi="Times New Roman" w:cs="Times New Roman"/>
          <w:sz w:val="20"/>
          <w:szCs w:val="20"/>
          <w:lang w:val="en-US"/>
        </w:rPr>
        <w:t xml:space="preserve"> of the “B</w:t>
      </w:r>
      <w:r w:rsidRPr="00F17680">
        <w:rPr>
          <w:rFonts w:ascii="Times New Roman" w:hAnsi="Times New Roman" w:cs="Times New Roman"/>
          <w:sz w:val="20"/>
          <w:szCs w:val="20"/>
          <w:lang w:val="en-US"/>
        </w:rPr>
        <w:t>arbari</w:t>
      </w:r>
      <w:r w:rsidR="006C0E56" w:rsidRPr="00F17680">
        <w:rPr>
          <w:rFonts w:ascii="Times New Roman" w:hAnsi="Times New Roman" w:cs="Times New Roman"/>
          <w:sz w:val="20"/>
          <w:szCs w:val="20"/>
          <w:lang w:val="en-US"/>
        </w:rPr>
        <w:t>an</w:t>
      </w:r>
      <w:r w:rsidRPr="00F17680">
        <w:rPr>
          <w:rFonts w:ascii="Times New Roman" w:hAnsi="Times New Roman" w:cs="Times New Roman"/>
          <w:sz w:val="20"/>
          <w:szCs w:val="20"/>
          <w:lang w:val="en-US"/>
        </w:rPr>
        <w:t xml:space="preserve"> </w:t>
      </w:r>
      <w:r w:rsidR="006C0E56" w:rsidRPr="00F17680">
        <w:rPr>
          <w:rFonts w:ascii="Times New Roman" w:hAnsi="Times New Roman" w:cs="Times New Roman"/>
          <w:sz w:val="20"/>
          <w:szCs w:val="20"/>
          <w:lang w:val="en-US"/>
        </w:rPr>
        <w:t>Ware”</w:t>
      </w:r>
      <w:r w:rsidRPr="00F17680">
        <w:rPr>
          <w:rFonts w:ascii="Times New Roman" w:hAnsi="Times New Roman" w:cs="Times New Roman"/>
          <w:sz w:val="20"/>
          <w:szCs w:val="20"/>
          <w:lang w:val="en-US"/>
        </w:rPr>
        <w:t xml:space="preserve"> </w:t>
      </w:r>
      <w:r w:rsidR="006C0E56" w:rsidRPr="00F17680">
        <w:rPr>
          <w:rFonts w:ascii="Times New Roman" w:hAnsi="Times New Roman" w:cs="Times New Roman"/>
          <w:sz w:val="20"/>
          <w:szCs w:val="20"/>
          <w:lang w:val="en-US"/>
        </w:rPr>
        <w:t xml:space="preserve">won't help </w:t>
      </w:r>
      <w:r w:rsidRPr="00F17680">
        <w:rPr>
          <w:rFonts w:ascii="Times New Roman" w:hAnsi="Times New Roman" w:cs="Times New Roman"/>
          <w:sz w:val="20"/>
          <w:szCs w:val="20"/>
          <w:lang w:val="en-US"/>
        </w:rPr>
        <w:t>us in it. It is also necessary to explain the absence in Anatolia of an influx of genes from the outside, as well as to place all these tribes somewhere in the Balkans, where their areal contacts would be ensured. Therefore, the more promising region seems to me to be the northeastern part of Anatolia.</w:t>
      </w:r>
    </w:p>
    <w:p w:rsidR="00CC3CC1" w:rsidRPr="00F17680" w:rsidRDefault="00CC3CC1" w:rsidP="001D6CFB">
      <w:pPr>
        <w:shd w:val="clear" w:color="auto" w:fill="FFFFFF"/>
        <w:spacing w:after="0" w:line="240" w:lineRule="auto"/>
        <w:ind w:firstLine="709"/>
        <w:jc w:val="both"/>
        <w:rPr>
          <w:rFonts w:ascii="Times New Roman" w:hAnsi="Times New Roman" w:cs="Times New Roman"/>
          <w:color w:val="333333"/>
          <w:sz w:val="20"/>
          <w:szCs w:val="20"/>
          <w:shd w:val="clear" w:color="auto" w:fill="FFFFFF"/>
          <w:lang w:val="en-US"/>
        </w:rPr>
      </w:pPr>
    </w:p>
    <w:p w:rsidR="00F13FD6" w:rsidRPr="00F17680" w:rsidRDefault="009137DC" w:rsidP="00292336">
      <w:pPr>
        <w:shd w:val="clear" w:color="auto" w:fill="FFFFFF"/>
        <w:spacing w:after="0" w:line="240" w:lineRule="auto"/>
        <w:ind w:firstLine="709"/>
        <w:jc w:val="both"/>
        <w:rPr>
          <w:rFonts w:ascii="Times New Roman" w:hAnsi="Times New Roman" w:cs="Times New Roman"/>
          <w:b/>
          <w:sz w:val="20"/>
          <w:szCs w:val="20"/>
          <w:lang w:val="en-US"/>
        </w:rPr>
      </w:pPr>
      <w:r w:rsidRPr="00F17680">
        <w:rPr>
          <w:rFonts w:ascii="Times New Roman" w:hAnsi="Times New Roman" w:cs="Times New Roman"/>
          <w:b/>
          <w:sz w:val="20"/>
          <w:szCs w:val="20"/>
          <w:lang w:val="en-US"/>
        </w:rPr>
        <w:t xml:space="preserve">5. </w:t>
      </w:r>
      <w:r w:rsidR="00292336" w:rsidRPr="00F17680">
        <w:rPr>
          <w:rFonts w:ascii="Times New Roman" w:hAnsi="Times New Roman" w:cs="Times New Roman"/>
          <w:b/>
          <w:sz w:val="20"/>
          <w:szCs w:val="20"/>
          <w:lang w:val="en-US"/>
        </w:rPr>
        <w:t>MIDDLE HELLADIC PERIOD</w:t>
      </w:r>
    </w:p>
    <w:p w:rsidR="006C0E56" w:rsidRPr="00F17680" w:rsidRDefault="006A5165" w:rsidP="006A5165">
      <w:pPr>
        <w:shd w:val="clear" w:color="auto" w:fill="FFFFFF"/>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The transition from EH to MH </w:t>
      </w:r>
      <w:r w:rsidR="00F47AFA">
        <w:rPr>
          <w:rFonts w:ascii="Times New Roman" w:hAnsi="Times New Roman" w:cs="Times New Roman"/>
          <w:sz w:val="20"/>
          <w:szCs w:val="20"/>
          <w:lang w:val="en-US"/>
        </w:rPr>
        <w:t>wa</w:t>
      </w:r>
      <w:r w:rsidRPr="00F17680">
        <w:rPr>
          <w:rFonts w:ascii="Times New Roman" w:hAnsi="Times New Roman" w:cs="Times New Roman"/>
          <w:sz w:val="20"/>
          <w:szCs w:val="20"/>
          <w:lang w:val="en-US"/>
        </w:rPr>
        <w:t>s quite smooth, which suggests that t</w:t>
      </w:r>
      <w:r w:rsidR="00CD4683">
        <w:rPr>
          <w:rFonts w:ascii="Times New Roman" w:hAnsi="Times New Roman" w:cs="Times New Roman"/>
          <w:sz w:val="20"/>
          <w:szCs w:val="20"/>
          <w:lang w:val="en-US"/>
        </w:rPr>
        <w:t>he population remain</w:t>
      </w:r>
      <w:r w:rsidR="00F47AFA">
        <w:rPr>
          <w:rFonts w:ascii="Times New Roman" w:hAnsi="Times New Roman" w:cs="Times New Roman"/>
          <w:sz w:val="20"/>
          <w:szCs w:val="20"/>
          <w:lang w:val="en-US"/>
        </w:rPr>
        <w:t>ed</w:t>
      </w:r>
      <w:r w:rsidR="00CD4683">
        <w:rPr>
          <w:rFonts w:ascii="Times New Roman" w:hAnsi="Times New Roman" w:cs="Times New Roman"/>
          <w:sz w:val="20"/>
          <w:szCs w:val="20"/>
          <w:lang w:val="en-US"/>
        </w:rPr>
        <w:t xml:space="preserve"> the same</w:t>
      </w:r>
      <w:r w:rsidR="00CD4683">
        <w:rPr>
          <w:rStyle w:val="a6"/>
          <w:rFonts w:ascii="Times New Roman" w:hAnsi="Times New Roman" w:cs="Times New Roman"/>
          <w:sz w:val="20"/>
          <w:szCs w:val="20"/>
          <w:lang w:val="en-US"/>
        </w:rPr>
        <w:footnoteReference w:id="203"/>
      </w:r>
      <w:r w:rsidRPr="00F17680">
        <w:rPr>
          <w:rFonts w:ascii="Times New Roman" w:hAnsi="Times New Roman" w:cs="Times New Roman"/>
          <w:sz w:val="20"/>
          <w:szCs w:val="20"/>
          <w:lang w:val="en-US"/>
        </w:rPr>
        <w:t>. But only a small part of Greece was Hellenized, and this is clearly seen in the distribution of Minyan Ware (</w:t>
      </w:r>
      <w:r w:rsidR="00CD4683">
        <w:rPr>
          <w:rFonts w:ascii="Times New Roman" w:hAnsi="Times New Roman" w:cs="Times New Roman"/>
          <w:sz w:val="20"/>
          <w:szCs w:val="20"/>
          <w:lang w:val="en-US"/>
        </w:rPr>
        <w:t>F</w:t>
      </w:r>
      <w:r w:rsidRPr="00F17680">
        <w:rPr>
          <w:rFonts w:ascii="Times New Roman" w:hAnsi="Times New Roman" w:cs="Times New Roman"/>
          <w:sz w:val="20"/>
          <w:szCs w:val="20"/>
          <w:lang w:val="en-US"/>
        </w:rPr>
        <w:t xml:space="preserve">ig. 3). By the beginning of the period, </w:t>
      </w:r>
      <w:r w:rsidR="00F47AFA">
        <w:rPr>
          <w:rFonts w:ascii="Times New Roman" w:hAnsi="Times New Roman" w:cs="Times New Roman"/>
          <w:sz w:val="20"/>
          <w:szCs w:val="20"/>
          <w:lang w:val="en-US"/>
        </w:rPr>
        <w:t>“</w:t>
      </w:r>
      <w:r w:rsidRPr="00F17680">
        <w:rPr>
          <w:rFonts w:ascii="Times New Roman" w:hAnsi="Times New Roman" w:cs="Times New Roman"/>
          <w:sz w:val="20"/>
          <w:szCs w:val="20"/>
          <w:lang w:val="en-US"/>
        </w:rPr>
        <w:t>Adriatic</w:t>
      </w:r>
      <w:r w:rsidR="00F47AFA">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pottery was prevalent in Elis in the Peloponnese, while Minyan pottery was present in the form of small inclusions marking imports. Hand-made ware, similar to the Minyan, appear</w:t>
      </w:r>
      <w:r w:rsidR="00F47AFA">
        <w:rPr>
          <w:rFonts w:ascii="Times New Roman" w:hAnsi="Times New Roman" w:cs="Times New Roman"/>
          <w:sz w:val="20"/>
          <w:szCs w:val="20"/>
          <w:lang w:val="en-US"/>
        </w:rPr>
        <w:t>ed</w:t>
      </w:r>
      <w:r w:rsidRPr="00F17680">
        <w:rPr>
          <w:rFonts w:ascii="Times New Roman" w:hAnsi="Times New Roman" w:cs="Times New Roman"/>
          <w:sz w:val="20"/>
          <w:szCs w:val="20"/>
          <w:lang w:val="en-US"/>
        </w:rPr>
        <w:t xml:space="preserve"> there and in Achaia only in MH. In Messenia (Nichoria), this ware appear</w:t>
      </w:r>
      <w:r w:rsidR="00F47AFA">
        <w:rPr>
          <w:rFonts w:ascii="Times New Roman" w:hAnsi="Times New Roman" w:cs="Times New Roman"/>
          <w:sz w:val="20"/>
          <w:szCs w:val="20"/>
          <w:lang w:val="en-US"/>
        </w:rPr>
        <w:t>ed</w:t>
      </w:r>
      <w:r w:rsidRPr="00F17680">
        <w:rPr>
          <w:rFonts w:ascii="Times New Roman" w:hAnsi="Times New Roman" w:cs="Times New Roman"/>
          <w:sz w:val="20"/>
          <w:szCs w:val="20"/>
          <w:lang w:val="en-US"/>
        </w:rPr>
        <w:t xml:space="preserve"> in some quantity at the beginning of MH. In Laconia, it is initially absent, but in the MH II layer in Ajios Stephanos its amount reaches 28</w:t>
      </w:r>
      <w:r w:rsidR="002F5643"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40%. North of the entrance to the Gulf of Corinth, in Aetolia, Minyan ware appears at the very end of MH, and influences in Halkidiki are recorded at the beginning of LH</w:t>
      </w:r>
      <w:r w:rsidR="00CD4683">
        <w:rPr>
          <w:rStyle w:val="a6"/>
          <w:rFonts w:ascii="Times New Roman" w:hAnsi="Times New Roman" w:cs="Times New Roman"/>
          <w:sz w:val="20"/>
          <w:szCs w:val="20"/>
          <w:lang w:val="en-US"/>
        </w:rPr>
        <w:footnoteReference w:id="204"/>
      </w:r>
      <w:r w:rsidRPr="00F17680">
        <w:rPr>
          <w:rFonts w:ascii="Times New Roman" w:hAnsi="Times New Roman" w:cs="Times New Roman"/>
          <w:sz w:val="20"/>
          <w:szCs w:val="20"/>
          <w:lang w:val="en-US"/>
        </w:rPr>
        <w:t xml:space="preserve">. From this, it can be assumed that during the MH the Greeks penetrated into Elis and Achaia, then into Messinia and Laconia, at the end of MH did into Aetolia, and at the beginning of LH into Halkidiki. The process was very slow. </w:t>
      </w:r>
      <w:r w:rsidR="006C0E56" w:rsidRPr="00F17680">
        <w:rPr>
          <w:rFonts w:ascii="Times New Roman" w:hAnsi="Times New Roman" w:cs="Times New Roman"/>
          <w:sz w:val="20"/>
          <w:szCs w:val="20"/>
          <w:lang w:val="en-US"/>
        </w:rPr>
        <w:t xml:space="preserve">At the end of </w:t>
      </w:r>
      <w:r w:rsidRPr="00F17680">
        <w:rPr>
          <w:rFonts w:ascii="Times New Roman" w:hAnsi="Times New Roman" w:cs="Times New Roman"/>
          <w:sz w:val="20"/>
          <w:szCs w:val="20"/>
          <w:lang w:val="en-US"/>
        </w:rPr>
        <w:t>MH</w:t>
      </w:r>
      <w:r w:rsidR="006C0E56"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relations</w:t>
      </w:r>
      <w:r w:rsidR="006C0E56" w:rsidRPr="00F17680">
        <w:rPr>
          <w:rFonts w:ascii="Times New Roman" w:hAnsi="Times New Roman" w:cs="Times New Roman"/>
          <w:sz w:val="20"/>
          <w:szCs w:val="20"/>
          <w:lang w:val="en-US"/>
        </w:rPr>
        <w:t xml:space="preserve"> with so</w:t>
      </w:r>
      <w:r w:rsidR="00551A50" w:rsidRPr="00F17680">
        <w:rPr>
          <w:rFonts w:ascii="Times New Roman" w:hAnsi="Times New Roman" w:cs="Times New Roman"/>
          <w:sz w:val="20"/>
          <w:szCs w:val="20"/>
          <w:lang w:val="en-US"/>
        </w:rPr>
        <w:t>uthern Italy are strengthened: G</w:t>
      </w:r>
      <w:r w:rsidR="006C0E56" w:rsidRPr="00F17680">
        <w:rPr>
          <w:rFonts w:ascii="Times New Roman" w:hAnsi="Times New Roman" w:cs="Times New Roman"/>
          <w:sz w:val="20"/>
          <w:szCs w:val="20"/>
          <w:lang w:val="en-US"/>
        </w:rPr>
        <w:t>ray Min</w:t>
      </w:r>
      <w:r w:rsidRPr="00F17680">
        <w:rPr>
          <w:rFonts w:ascii="Times New Roman" w:hAnsi="Times New Roman" w:cs="Times New Roman"/>
          <w:sz w:val="20"/>
          <w:szCs w:val="20"/>
          <w:lang w:val="en-US"/>
        </w:rPr>
        <w:t>y</w:t>
      </w:r>
      <w:r w:rsidR="006C0E56" w:rsidRPr="00F17680">
        <w:rPr>
          <w:rFonts w:ascii="Times New Roman" w:hAnsi="Times New Roman" w:cs="Times New Roman"/>
          <w:sz w:val="20"/>
          <w:szCs w:val="20"/>
          <w:lang w:val="en-US"/>
        </w:rPr>
        <w:t xml:space="preserve">an </w:t>
      </w:r>
      <w:r w:rsidR="00551A50" w:rsidRPr="00F17680">
        <w:rPr>
          <w:rFonts w:ascii="Times New Roman" w:hAnsi="Times New Roman" w:cs="Times New Roman"/>
          <w:sz w:val="20"/>
          <w:szCs w:val="20"/>
          <w:lang w:val="en-US"/>
        </w:rPr>
        <w:t>W</w:t>
      </w:r>
      <w:r w:rsidRPr="00F17680">
        <w:rPr>
          <w:rFonts w:ascii="Times New Roman" w:hAnsi="Times New Roman" w:cs="Times New Roman"/>
          <w:sz w:val="20"/>
          <w:szCs w:val="20"/>
          <w:lang w:val="en-US"/>
        </w:rPr>
        <w:t>are</w:t>
      </w:r>
      <w:r w:rsidR="006C0E56" w:rsidRPr="00F17680">
        <w:rPr>
          <w:rFonts w:ascii="Times New Roman" w:hAnsi="Times New Roman" w:cs="Times New Roman"/>
          <w:sz w:val="20"/>
          <w:szCs w:val="20"/>
          <w:lang w:val="en-US"/>
        </w:rPr>
        <w:t xml:space="preserve"> of local production appear</w:t>
      </w:r>
      <w:r w:rsidRPr="00F17680">
        <w:rPr>
          <w:rFonts w:ascii="Times New Roman" w:hAnsi="Times New Roman" w:cs="Times New Roman"/>
          <w:sz w:val="20"/>
          <w:szCs w:val="20"/>
          <w:lang w:val="en-US"/>
        </w:rPr>
        <w:t>s</w:t>
      </w:r>
      <w:r w:rsidR="006C0E56" w:rsidRPr="00F17680">
        <w:rPr>
          <w:rFonts w:ascii="Times New Roman" w:hAnsi="Times New Roman" w:cs="Times New Roman"/>
          <w:sz w:val="20"/>
          <w:szCs w:val="20"/>
          <w:lang w:val="en-US"/>
        </w:rPr>
        <w:t xml:space="preserve"> there, initially in Broglio di Trebisacce and Porto Perone at the developed stage of the Italian </w:t>
      </w:r>
      <w:r w:rsidRPr="00F17680">
        <w:rPr>
          <w:rFonts w:ascii="Times New Roman" w:hAnsi="Times New Roman" w:cs="Times New Roman"/>
          <w:sz w:val="20"/>
          <w:szCs w:val="20"/>
          <w:lang w:val="en-US"/>
        </w:rPr>
        <w:t>MBA</w:t>
      </w:r>
      <w:r w:rsidR="006C0E56" w:rsidRPr="00F17680">
        <w:rPr>
          <w:rFonts w:ascii="Times New Roman" w:hAnsi="Times New Roman" w:cs="Times New Roman"/>
          <w:sz w:val="20"/>
          <w:szCs w:val="20"/>
          <w:lang w:val="en-US"/>
        </w:rPr>
        <w:t xml:space="preserve">, but then its diffusion occurs, and this process intensifies. In Greek chronology, this </w:t>
      </w:r>
      <w:r w:rsidRPr="00F17680">
        <w:rPr>
          <w:rFonts w:ascii="Times New Roman" w:hAnsi="Times New Roman" w:cs="Times New Roman"/>
          <w:sz w:val="20"/>
          <w:szCs w:val="20"/>
          <w:lang w:val="en-US"/>
        </w:rPr>
        <w:t>corresponds</w:t>
      </w:r>
      <w:r w:rsidR="006C0E56" w:rsidRPr="00F17680">
        <w:rPr>
          <w:rFonts w:ascii="Times New Roman" w:hAnsi="Times New Roman" w:cs="Times New Roman"/>
          <w:sz w:val="20"/>
          <w:szCs w:val="20"/>
          <w:lang w:val="en-US"/>
        </w:rPr>
        <w:t xml:space="preserve"> to </w:t>
      </w:r>
      <w:r w:rsidRPr="00F17680">
        <w:rPr>
          <w:rFonts w:ascii="Times New Roman" w:hAnsi="Times New Roman" w:cs="Times New Roman"/>
          <w:sz w:val="20"/>
          <w:szCs w:val="20"/>
          <w:lang w:val="en-US"/>
        </w:rPr>
        <w:t>MH</w:t>
      </w:r>
      <w:r w:rsidR="006C0E56" w:rsidRPr="00F17680">
        <w:rPr>
          <w:rFonts w:ascii="Times New Roman" w:hAnsi="Times New Roman" w:cs="Times New Roman"/>
          <w:sz w:val="20"/>
          <w:szCs w:val="20"/>
          <w:lang w:val="en-US"/>
        </w:rPr>
        <w:t xml:space="preserve"> III / </w:t>
      </w:r>
      <w:r w:rsidRPr="00F17680">
        <w:rPr>
          <w:rFonts w:ascii="Times New Roman" w:hAnsi="Times New Roman" w:cs="Times New Roman"/>
          <w:sz w:val="20"/>
          <w:szCs w:val="20"/>
          <w:lang w:val="en-US"/>
        </w:rPr>
        <w:t>LH</w:t>
      </w:r>
      <w:r w:rsidR="006C0E56" w:rsidRPr="00F17680">
        <w:rPr>
          <w:rFonts w:ascii="Times New Roman" w:hAnsi="Times New Roman" w:cs="Times New Roman"/>
          <w:sz w:val="20"/>
          <w:szCs w:val="20"/>
          <w:lang w:val="en-US"/>
        </w:rPr>
        <w:t xml:space="preserve"> I </w:t>
      </w:r>
      <w:r w:rsidRPr="00F17680">
        <w:rPr>
          <w:rFonts w:ascii="Times New Roman" w:hAnsi="Times New Roman" w:cs="Times New Roman"/>
          <w:sz w:val="20"/>
          <w:szCs w:val="20"/>
          <w:lang w:val="en-US"/>
        </w:rPr>
        <w:t>–</w:t>
      </w:r>
      <w:r w:rsidR="006C0E56"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LH</w:t>
      </w:r>
      <w:r w:rsidR="00CD4683">
        <w:rPr>
          <w:rFonts w:ascii="Times New Roman" w:hAnsi="Times New Roman" w:cs="Times New Roman"/>
          <w:sz w:val="20"/>
          <w:szCs w:val="20"/>
          <w:lang w:val="en-US"/>
        </w:rPr>
        <w:t xml:space="preserve"> IIIA2</w:t>
      </w:r>
      <w:r w:rsidR="00CD4683">
        <w:rPr>
          <w:rStyle w:val="a6"/>
          <w:rFonts w:ascii="Times New Roman" w:hAnsi="Times New Roman" w:cs="Times New Roman"/>
          <w:sz w:val="20"/>
          <w:szCs w:val="20"/>
          <w:lang w:val="en-US"/>
        </w:rPr>
        <w:footnoteReference w:id="205"/>
      </w:r>
      <w:r w:rsidR="006C0E56" w:rsidRPr="00F17680">
        <w:rPr>
          <w:rFonts w:ascii="Times New Roman" w:hAnsi="Times New Roman" w:cs="Times New Roman"/>
          <w:sz w:val="20"/>
          <w:szCs w:val="20"/>
          <w:lang w:val="en-US"/>
        </w:rPr>
        <w:t>. It is possible that in this case the process of colonization can be assumed.</w:t>
      </w:r>
    </w:p>
    <w:p w:rsidR="006C0E56" w:rsidRPr="00F17680" w:rsidRDefault="008E3709" w:rsidP="008E3709">
      <w:pPr>
        <w:shd w:val="clear" w:color="auto" w:fill="FFFFFF"/>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The simplification of social structures that took place in EH III is preserved in MH. Rather simple settlements are everywhere, there are no elite buri</w:t>
      </w:r>
      <w:r w:rsidR="00CD4683">
        <w:rPr>
          <w:rFonts w:ascii="Times New Roman" w:hAnsi="Times New Roman" w:cs="Times New Roman"/>
          <w:sz w:val="20"/>
          <w:szCs w:val="20"/>
          <w:lang w:val="en-US"/>
        </w:rPr>
        <w:t>als and non-functional objects</w:t>
      </w:r>
      <w:r w:rsidR="00CD4683">
        <w:rPr>
          <w:rStyle w:val="a6"/>
          <w:rFonts w:ascii="Times New Roman" w:hAnsi="Times New Roman" w:cs="Times New Roman"/>
          <w:sz w:val="20"/>
          <w:szCs w:val="20"/>
          <w:lang w:val="en-US"/>
        </w:rPr>
        <w:footnoteReference w:id="206"/>
      </w:r>
      <w:r w:rsidRPr="00F17680">
        <w:rPr>
          <w:rFonts w:ascii="Times New Roman" w:hAnsi="Times New Roman" w:cs="Times New Roman"/>
          <w:sz w:val="20"/>
          <w:szCs w:val="20"/>
          <w:lang w:val="en-US"/>
        </w:rPr>
        <w:t xml:space="preserve">. Burials in pithos and stone boxes are characteristic of MH, and only in a few cases </w:t>
      </w:r>
      <w:r w:rsidR="00E07762">
        <w:rPr>
          <w:rFonts w:ascii="Times New Roman" w:hAnsi="Times New Roman" w:cs="Times New Roman"/>
          <w:sz w:val="20"/>
          <w:szCs w:val="20"/>
          <w:lang w:val="en-US"/>
        </w:rPr>
        <w:t>may</w:t>
      </w:r>
      <w:r w:rsidRPr="00F17680">
        <w:rPr>
          <w:rFonts w:ascii="Times New Roman" w:hAnsi="Times New Roman" w:cs="Times New Roman"/>
          <w:sz w:val="20"/>
          <w:szCs w:val="20"/>
          <w:lang w:val="en-US"/>
        </w:rPr>
        <w:t xml:space="preserve"> we speak of burials under a mound</w:t>
      </w:r>
      <w:r w:rsidRPr="00F17680">
        <w:rPr>
          <w:rStyle w:val="a6"/>
          <w:rFonts w:ascii="Times New Roman" w:hAnsi="Times New Roman" w:cs="Times New Roman"/>
          <w:sz w:val="20"/>
          <w:szCs w:val="20"/>
        </w:rPr>
        <w:footnoteReference w:id="207"/>
      </w:r>
      <w:r w:rsidRPr="00F17680">
        <w:rPr>
          <w:rFonts w:ascii="Times New Roman" w:hAnsi="Times New Roman" w:cs="Times New Roman"/>
          <w:sz w:val="20"/>
          <w:szCs w:val="20"/>
          <w:lang w:val="en-US"/>
        </w:rPr>
        <w:t xml:space="preserve">. Elite burials in tholos also appear, in particular, in Marathon in Attica of the MH II period, which in LH become typical for the mainland Greece. The earliest burials in tholos are known in the EM period of Crete, and are rarely found in the </w:t>
      </w:r>
      <w:r w:rsidRPr="00F17680">
        <w:rPr>
          <w:rFonts w:ascii="Times New Roman" w:hAnsi="Times New Roman" w:cs="Times New Roman"/>
          <w:sz w:val="20"/>
          <w:szCs w:val="20"/>
          <w:lang w:val="en-US"/>
        </w:rPr>
        <w:lastRenderedPageBreak/>
        <w:t xml:space="preserve">LM period. In the Peloponnese, the earliest tholoi appear in Messenia, which was closer to Crete, then spread to Argolis and coastal Attica. It is possible that they were also elite burials, and everywhere they have many details that bring them closer to the Minoan ones. The appearance at the end of MH of elite shaft burials and burials in tholos cannot be associated with northern impulses, but rather with local processes of strengthening the elite and the formation of early statehood. </w:t>
      </w:r>
      <w:r w:rsidR="006C0E56" w:rsidRPr="00F17680">
        <w:rPr>
          <w:rFonts w:ascii="Times New Roman" w:hAnsi="Times New Roman" w:cs="Times New Roman"/>
          <w:sz w:val="20"/>
          <w:szCs w:val="20"/>
          <w:lang w:val="en-US"/>
        </w:rPr>
        <w:t xml:space="preserve">It is significant that initially </w:t>
      </w:r>
      <w:r w:rsidRPr="00F17680">
        <w:rPr>
          <w:rFonts w:ascii="Times New Roman" w:hAnsi="Times New Roman" w:cs="Times New Roman"/>
          <w:sz w:val="20"/>
          <w:szCs w:val="20"/>
          <w:lang w:val="en-US"/>
        </w:rPr>
        <w:t xml:space="preserve">the </w:t>
      </w:r>
      <w:r w:rsidR="006C0E56" w:rsidRPr="00F17680">
        <w:rPr>
          <w:rFonts w:ascii="Times New Roman" w:hAnsi="Times New Roman" w:cs="Times New Roman"/>
          <w:sz w:val="20"/>
          <w:szCs w:val="20"/>
          <w:lang w:val="en-US"/>
        </w:rPr>
        <w:t>tholo</w:t>
      </w:r>
      <w:r w:rsidRPr="00F17680">
        <w:rPr>
          <w:rFonts w:ascii="Times New Roman" w:hAnsi="Times New Roman" w:cs="Times New Roman"/>
          <w:sz w:val="20"/>
          <w:szCs w:val="20"/>
          <w:lang w:val="en-US"/>
        </w:rPr>
        <w:t>i</w:t>
      </w:r>
      <w:r w:rsidR="006C0E56" w:rsidRPr="00F17680">
        <w:rPr>
          <w:rFonts w:ascii="Times New Roman" w:hAnsi="Times New Roman" w:cs="Times New Roman"/>
          <w:sz w:val="20"/>
          <w:szCs w:val="20"/>
          <w:lang w:val="en-US"/>
        </w:rPr>
        <w:t xml:space="preserve"> are found in different places in the Peloponnese, but then only in Mycenae, which reflects a certa</w:t>
      </w:r>
      <w:r w:rsidR="008519E0">
        <w:rPr>
          <w:rFonts w:ascii="Times New Roman" w:hAnsi="Times New Roman" w:cs="Times New Roman"/>
          <w:sz w:val="20"/>
          <w:szCs w:val="20"/>
          <w:lang w:val="en-US"/>
        </w:rPr>
        <w:t>in centralization of power</w:t>
      </w:r>
      <w:r w:rsidR="008519E0">
        <w:rPr>
          <w:rStyle w:val="a6"/>
          <w:rFonts w:ascii="Times New Roman" w:hAnsi="Times New Roman" w:cs="Times New Roman"/>
          <w:sz w:val="20"/>
          <w:szCs w:val="20"/>
          <w:lang w:val="en-US"/>
        </w:rPr>
        <w:footnoteReference w:id="208"/>
      </w:r>
      <w:r w:rsidR="006C0E56" w:rsidRPr="00F17680">
        <w:rPr>
          <w:rFonts w:ascii="Times New Roman" w:hAnsi="Times New Roman" w:cs="Times New Roman"/>
          <w:sz w:val="20"/>
          <w:szCs w:val="20"/>
          <w:lang w:val="en-US"/>
        </w:rPr>
        <w:t xml:space="preserve">. Therefore, the spread of this type of structure in Greece may be associated with the growth of </w:t>
      </w:r>
      <w:r w:rsidRPr="00F17680">
        <w:rPr>
          <w:rFonts w:ascii="Times New Roman" w:hAnsi="Times New Roman" w:cs="Times New Roman"/>
          <w:sz w:val="20"/>
          <w:szCs w:val="20"/>
          <w:lang w:val="en-US"/>
        </w:rPr>
        <w:t>relations</w:t>
      </w:r>
      <w:r w:rsidR="006C0E56" w:rsidRPr="00F17680">
        <w:rPr>
          <w:rFonts w:ascii="Times New Roman" w:hAnsi="Times New Roman" w:cs="Times New Roman"/>
          <w:sz w:val="20"/>
          <w:szCs w:val="20"/>
          <w:lang w:val="en-US"/>
        </w:rPr>
        <w:t xml:space="preserve"> with Crete after the formation of the Eastern Mediterranean trade network. And this was an important factor in Greek cultural genesis, necessary for understanding subsequent events.</w:t>
      </w:r>
    </w:p>
    <w:p w:rsidR="001A4009" w:rsidRPr="00F17680" w:rsidRDefault="006C0E56" w:rsidP="006C0E56">
      <w:pPr>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Initially, the Cyclades played the leading role in the trading operations of the Aegean. In the Neolithic, it was a relatively limited trade in obsidian, but in </w:t>
      </w:r>
      <w:r w:rsidR="008E3709" w:rsidRPr="00F17680">
        <w:rPr>
          <w:rFonts w:ascii="Times New Roman" w:hAnsi="Times New Roman" w:cs="Times New Roman"/>
          <w:sz w:val="20"/>
          <w:szCs w:val="20"/>
          <w:lang w:val="en-US"/>
        </w:rPr>
        <w:t>the EBA</w:t>
      </w:r>
      <w:r w:rsidRPr="00F17680">
        <w:rPr>
          <w:rFonts w:ascii="Times New Roman" w:hAnsi="Times New Roman" w:cs="Times New Roman"/>
          <w:sz w:val="20"/>
          <w:szCs w:val="20"/>
          <w:lang w:val="en-US"/>
        </w:rPr>
        <w:t xml:space="preserve"> the volume of trade is constantly increasing</w:t>
      </w:r>
      <w:r w:rsidR="008072C2"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r w:rsidR="008072C2" w:rsidRPr="00F17680">
        <w:rPr>
          <w:rFonts w:ascii="Times New Roman" w:hAnsi="Times New Roman" w:cs="Times New Roman"/>
          <w:sz w:val="20"/>
          <w:szCs w:val="20"/>
          <w:lang w:val="en-US"/>
        </w:rPr>
        <w:t>In the important trading station of Kolonna (A</w:t>
      </w:r>
      <w:r w:rsidR="000E232C">
        <w:rPr>
          <w:rFonts w:ascii="Times New Roman" w:hAnsi="Times New Roman" w:cs="Times New Roman"/>
          <w:sz w:val="20"/>
          <w:szCs w:val="20"/>
          <w:lang w:val="en-US"/>
        </w:rPr>
        <w:t>e</w:t>
      </w:r>
      <w:r w:rsidR="008072C2" w:rsidRPr="00F17680">
        <w:rPr>
          <w:rFonts w:ascii="Times New Roman" w:hAnsi="Times New Roman" w:cs="Times New Roman"/>
          <w:sz w:val="20"/>
          <w:szCs w:val="20"/>
          <w:lang w:val="en-US"/>
        </w:rPr>
        <w:t>gina Island), Cycladic ceramics appeared already in EH I, and in EH II it was also recorded in a number of</w:t>
      </w:r>
      <w:r w:rsidR="008519E0">
        <w:rPr>
          <w:rFonts w:ascii="Times New Roman" w:hAnsi="Times New Roman" w:cs="Times New Roman"/>
          <w:sz w:val="20"/>
          <w:szCs w:val="20"/>
          <w:lang w:val="en-US"/>
        </w:rPr>
        <w:t xml:space="preserve"> settlements of mainland Greece</w:t>
      </w:r>
      <w:r w:rsidR="008519E0">
        <w:rPr>
          <w:rStyle w:val="a6"/>
          <w:rFonts w:ascii="Times New Roman" w:hAnsi="Times New Roman" w:cs="Times New Roman"/>
          <w:sz w:val="20"/>
          <w:szCs w:val="20"/>
          <w:lang w:val="en-US"/>
        </w:rPr>
        <w:footnoteReference w:id="209"/>
      </w:r>
      <w:r w:rsidR="000A6AB5"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r w:rsidR="000A6AB5" w:rsidRPr="00F17680">
        <w:rPr>
          <w:rFonts w:ascii="Times New Roman" w:hAnsi="Times New Roman" w:cs="Times New Roman"/>
          <w:sz w:val="20"/>
          <w:szCs w:val="20"/>
          <w:lang w:val="en-US"/>
        </w:rPr>
        <w:t>S</w:t>
      </w:r>
      <w:r w:rsidR="008E3709" w:rsidRPr="00F17680">
        <w:rPr>
          <w:rFonts w:ascii="Times New Roman" w:hAnsi="Times New Roman" w:cs="Times New Roman"/>
          <w:sz w:val="20"/>
          <w:szCs w:val="20"/>
          <w:lang w:val="en-US"/>
        </w:rPr>
        <w:t>ince EC</w:t>
      </w:r>
      <w:r w:rsidRPr="00F17680">
        <w:rPr>
          <w:rFonts w:ascii="Times New Roman" w:hAnsi="Times New Roman" w:cs="Times New Roman"/>
          <w:sz w:val="20"/>
          <w:szCs w:val="20"/>
          <w:lang w:val="en-US"/>
        </w:rPr>
        <w:t xml:space="preserve"> IIB, when ceramics of the Lefkandi I / Kastri type appear, trade </w:t>
      </w:r>
      <w:r w:rsidR="008E3709" w:rsidRPr="00F17680">
        <w:rPr>
          <w:rFonts w:ascii="Times New Roman" w:hAnsi="Times New Roman" w:cs="Times New Roman"/>
          <w:sz w:val="20"/>
          <w:szCs w:val="20"/>
          <w:lang w:val="en-US"/>
        </w:rPr>
        <w:t>relations</w:t>
      </w:r>
      <w:r w:rsidRPr="00F17680">
        <w:rPr>
          <w:rFonts w:ascii="Times New Roman" w:hAnsi="Times New Roman" w:cs="Times New Roman"/>
          <w:sz w:val="20"/>
          <w:szCs w:val="20"/>
          <w:lang w:val="en-US"/>
        </w:rPr>
        <w:t xml:space="preserve"> with the northeastern Aege</w:t>
      </w:r>
      <w:r w:rsidR="008E3709" w:rsidRPr="00F17680">
        <w:rPr>
          <w:rFonts w:ascii="Times New Roman" w:hAnsi="Times New Roman" w:cs="Times New Roman"/>
          <w:sz w:val="20"/>
          <w:szCs w:val="20"/>
          <w:lang w:val="en-US"/>
        </w:rPr>
        <w:t>an</w:t>
      </w:r>
      <w:r w:rsidR="008519E0">
        <w:rPr>
          <w:rFonts w:ascii="Times New Roman" w:hAnsi="Times New Roman" w:cs="Times New Roman"/>
          <w:sz w:val="20"/>
          <w:szCs w:val="20"/>
          <w:lang w:val="en-US"/>
        </w:rPr>
        <w:t xml:space="preserve"> are very strong</w:t>
      </w:r>
      <w:r w:rsidR="008519E0">
        <w:rPr>
          <w:rStyle w:val="a6"/>
          <w:rFonts w:ascii="Times New Roman" w:hAnsi="Times New Roman" w:cs="Times New Roman"/>
          <w:sz w:val="20"/>
          <w:szCs w:val="20"/>
          <w:lang w:val="en-US"/>
        </w:rPr>
        <w:footnoteReference w:id="210"/>
      </w:r>
      <w:r w:rsidRPr="00F17680">
        <w:rPr>
          <w:rFonts w:ascii="Times New Roman" w:hAnsi="Times New Roman" w:cs="Times New Roman"/>
          <w:sz w:val="20"/>
          <w:szCs w:val="20"/>
          <w:lang w:val="en-US"/>
        </w:rPr>
        <w:t xml:space="preserve">. This is a completely natural process, since migrants from Western Anatolia were </w:t>
      </w:r>
      <w:r w:rsidR="008E3709" w:rsidRPr="00F17680">
        <w:rPr>
          <w:rFonts w:ascii="Times New Roman" w:hAnsi="Times New Roman" w:cs="Times New Roman"/>
          <w:sz w:val="20"/>
          <w:szCs w:val="20"/>
          <w:lang w:val="en-US"/>
        </w:rPr>
        <w:t>connected with</w:t>
      </w:r>
      <w:r w:rsidRPr="00F17680">
        <w:rPr>
          <w:rFonts w:ascii="Times New Roman" w:hAnsi="Times New Roman" w:cs="Times New Roman"/>
          <w:sz w:val="20"/>
          <w:szCs w:val="20"/>
          <w:lang w:val="en-US"/>
        </w:rPr>
        <w:t xml:space="preserve"> regions familiar to them, where, possibly, representatives of the same ethnic group remained.</w:t>
      </w:r>
      <w:r w:rsidR="001A4009" w:rsidRPr="00F17680">
        <w:rPr>
          <w:rFonts w:ascii="Times New Roman" w:hAnsi="Times New Roman" w:cs="Times New Roman"/>
          <w:sz w:val="20"/>
          <w:szCs w:val="20"/>
          <w:lang w:val="en-US"/>
        </w:rPr>
        <w:t xml:space="preserve"> </w:t>
      </w:r>
    </w:p>
    <w:p w:rsidR="008E3709" w:rsidRPr="00F17680" w:rsidRDefault="00B64B63" w:rsidP="008E3709">
      <w:pPr>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An indicative situation is observed in Crete. In the EM period, Cycladic objects, steles, specific types of chamber and dome tombs (Agia Photia) appear in Crete, which suggests even the presence of Cycladic colonies in the northeast of Crete, while Minoan materials are presented in the center and in the south. In EM II, the situation changes: Cycladic imports are present, domed tombs are widespread, but the settlements become purely Minoan, and since EM IIB (that is, from the Kastri phase in the Cyclades) contacts are sharply reduced. This was caused by that the Minoans themselves began to organize trade with the Cyclades and the mainland (primarily with Lerna), where they were interested in metals. It was at this time that similar types of fortifications (Myrtos) and herringbone masonry appeared in Crete, which is typical for the Lefkandi I / Kastri comp</w:t>
      </w:r>
      <w:r w:rsidR="008519E0">
        <w:rPr>
          <w:rFonts w:ascii="Times New Roman" w:hAnsi="Times New Roman" w:cs="Times New Roman"/>
          <w:sz w:val="20"/>
          <w:szCs w:val="20"/>
          <w:lang w:val="en-US"/>
        </w:rPr>
        <w:t>lexes</w:t>
      </w:r>
      <w:r w:rsidR="008519E0">
        <w:rPr>
          <w:rStyle w:val="a6"/>
          <w:rFonts w:ascii="Times New Roman" w:hAnsi="Times New Roman" w:cs="Times New Roman"/>
          <w:sz w:val="20"/>
          <w:szCs w:val="20"/>
          <w:lang w:val="en-US"/>
        </w:rPr>
        <w:footnoteReference w:id="211"/>
      </w:r>
      <w:r w:rsidRPr="00F17680">
        <w:rPr>
          <w:rFonts w:ascii="Times New Roman" w:hAnsi="Times New Roman" w:cs="Times New Roman"/>
          <w:sz w:val="20"/>
          <w:szCs w:val="20"/>
          <w:lang w:val="en-US"/>
        </w:rPr>
        <w:t>. Therefore, it is possible that the primary impuls was the destruction of the system, caused by the appearance in the Cyclades of the population with anatolianising ware and economic orientation of the Cyclades towards the northeastern Aegean. This could have contributed to significant social changes in Crete. It was previously thought that palaces there originate in MM IIB, but recent work in the Malia Palace has revealed its early phase within EM III – MM IA, but underneath there is a large building with an open courtyard from the EM II period, a simplified version of the palaces. Similar structures are known elsewhere. Thus, this is an internal development, due to the inclusion in the colossal trade network that formed at that time in the Eastern Mediterranean. Therefore, the change in the trading system of this region ca. 2000 BC led to the formation of th</w:t>
      </w:r>
      <w:r w:rsidR="002F5643" w:rsidRPr="00F17680">
        <w:rPr>
          <w:rFonts w:ascii="Times New Roman" w:hAnsi="Times New Roman" w:cs="Times New Roman"/>
          <w:sz w:val="20"/>
          <w:szCs w:val="20"/>
          <w:lang w:val="en-US"/>
        </w:rPr>
        <w:t xml:space="preserve">e Palace </w:t>
      </w:r>
      <w:r w:rsidR="00AF0FAF" w:rsidRPr="00F17680">
        <w:rPr>
          <w:rFonts w:ascii="Times New Roman" w:hAnsi="Times New Roman" w:cs="Times New Roman"/>
          <w:sz w:val="20"/>
          <w:szCs w:val="20"/>
          <w:lang w:val="en-US"/>
        </w:rPr>
        <w:t>C</w:t>
      </w:r>
      <w:r w:rsidR="008519E0">
        <w:rPr>
          <w:rFonts w:ascii="Times New Roman" w:hAnsi="Times New Roman" w:cs="Times New Roman"/>
          <w:sz w:val="20"/>
          <w:szCs w:val="20"/>
          <w:lang w:val="en-US"/>
        </w:rPr>
        <w:t>ivilization</w:t>
      </w:r>
      <w:r w:rsidR="008519E0">
        <w:rPr>
          <w:rStyle w:val="a6"/>
          <w:rFonts w:ascii="Times New Roman" w:hAnsi="Times New Roman" w:cs="Times New Roman"/>
          <w:sz w:val="20"/>
          <w:szCs w:val="20"/>
          <w:lang w:val="en-US"/>
        </w:rPr>
        <w:footnoteReference w:id="212"/>
      </w:r>
      <w:r w:rsidRPr="00F17680">
        <w:rPr>
          <w:rFonts w:ascii="Times New Roman" w:hAnsi="Times New Roman" w:cs="Times New Roman"/>
          <w:sz w:val="20"/>
          <w:szCs w:val="20"/>
          <w:lang w:val="en-US"/>
        </w:rPr>
        <w:t xml:space="preserve">. </w:t>
      </w:r>
      <w:r w:rsidR="008E3709" w:rsidRPr="00F17680">
        <w:rPr>
          <w:rFonts w:ascii="Times New Roman" w:hAnsi="Times New Roman" w:cs="Times New Roman"/>
          <w:sz w:val="20"/>
          <w:szCs w:val="20"/>
          <w:lang w:val="en-US"/>
        </w:rPr>
        <w:t xml:space="preserve">Based on historical chronology, </w:t>
      </w:r>
      <w:r w:rsidRPr="00F17680">
        <w:rPr>
          <w:rFonts w:ascii="Times New Roman" w:hAnsi="Times New Roman" w:cs="Times New Roman"/>
          <w:sz w:val="20"/>
          <w:szCs w:val="20"/>
          <w:lang w:val="en-US"/>
        </w:rPr>
        <w:t>this occurs in the 18th century</w:t>
      </w:r>
      <w:r w:rsidR="008E3709" w:rsidRPr="00F17680">
        <w:rPr>
          <w:rFonts w:ascii="Times New Roman" w:hAnsi="Times New Roman" w:cs="Times New Roman"/>
          <w:sz w:val="20"/>
          <w:szCs w:val="20"/>
          <w:lang w:val="en-US"/>
        </w:rPr>
        <w:t xml:space="preserve"> BC, when, due to a change </w:t>
      </w:r>
      <w:r w:rsidRPr="00F17680">
        <w:rPr>
          <w:rFonts w:ascii="Times New Roman" w:hAnsi="Times New Roman" w:cs="Times New Roman"/>
          <w:sz w:val="20"/>
          <w:szCs w:val="20"/>
          <w:lang w:val="en-US"/>
        </w:rPr>
        <w:t>of</w:t>
      </w:r>
      <w:r w:rsidR="008E3709" w:rsidRPr="00F17680">
        <w:rPr>
          <w:rFonts w:ascii="Times New Roman" w:hAnsi="Times New Roman" w:cs="Times New Roman"/>
          <w:sz w:val="20"/>
          <w:szCs w:val="20"/>
          <w:lang w:val="en-US"/>
        </w:rPr>
        <w:t xml:space="preserve"> the political situation in the </w:t>
      </w:r>
      <w:r w:rsidRPr="00F17680">
        <w:rPr>
          <w:rFonts w:ascii="Times New Roman" w:hAnsi="Times New Roman" w:cs="Times New Roman"/>
          <w:sz w:val="20"/>
          <w:szCs w:val="20"/>
          <w:lang w:val="en-US"/>
        </w:rPr>
        <w:t>Near</w:t>
      </w:r>
      <w:r w:rsidR="008E3709" w:rsidRPr="00F17680">
        <w:rPr>
          <w:rFonts w:ascii="Times New Roman" w:hAnsi="Times New Roman" w:cs="Times New Roman"/>
          <w:sz w:val="20"/>
          <w:szCs w:val="20"/>
          <w:lang w:val="en-US"/>
        </w:rPr>
        <w:t xml:space="preserve"> East in the Old Babylonian period, the </w:t>
      </w:r>
      <w:r w:rsidRPr="00F17680">
        <w:rPr>
          <w:rFonts w:ascii="Times New Roman" w:hAnsi="Times New Roman" w:cs="Times New Roman"/>
          <w:sz w:val="20"/>
          <w:szCs w:val="20"/>
          <w:lang w:val="en-US"/>
        </w:rPr>
        <w:t xml:space="preserve">tin </w:t>
      </w:r>
      <w:r w:rsidR="008E3709" w:rsidRPr="00F17680">
        <w:rPr>
          <w:rFonts w:ascii="Times New Roman" w:hAnsi="Times New Roman" w:cs="Times New Roman"/>
          <w:sz w:val="20"/>
          <w:szCs w:val="20"/>
          <w:lang w:val="en-US"/>
        </w:rPr>
        <w:t>supply routes changed, and it began to flow through Sippar to Mari</w:t>
      </w:r>
      <w:r w:rsidR="008519E0">
        <w:rPr>
          <w:rFonts w:ascii="Times New Roman" w:hAnsi="Times New Roman" w:cs="Times New Roman"/>
          <w:sz w:val="20"/>
          <w:szCs w:val="20"/>
          <w:lang w:val="en-US"/>
        </w:rPr>
        <w:t>, and from there to the Levant</w:t>
      </w:r>
      <w:r w:rsidR="008519E0">
        <w:rPr>
          <w:rStyle w:val="a6"/>
          <w:rFonts w:ascii="Times New Roman" w:hAnsi="Times New Roman" w:cs="Times New Roman"/>
          <w:sz w:val="20"/>
          <w:szCs w:val="20"/>
          <w:lang w:val="en-US"/>
        </w:rPr>
        <w:footnoteReference w:id="213"/>
      </w:r>
      <w:r w:rsidR="008E3709" w:rsidRPr="00F17680">
        <w:rPr>
          <w:rFonts w:ascii="Times New Roman" w:hAnsi="Times New Roman" w:cs="Times New Roman"/>
          <w:sz w:val="20"/>
          <w:szCs w:val="20"/>
          <w:lang w:val="en-US"/>
        </w:rPr>
        <w:t>. This causes Crete to flourish, and strong Minoan influences on the Cycla</w:t>
      </w:r>
      <w:r w:rsidR="000A6AB5" w:rsidRPr="00F17680">
        <w:rPr>
          <w:rFonts w:ascii="Times New Roman" w:hAnsi="Times New Roman" w:cs="Times New Roman"/>
          <w:sz w:val="20"/>
          <w:szCs w:val="20"/>
          <w:lang w:val="en-US"/>
        </w:rPr>
        <w:t>des and mainland Greece</w:t>
      </w:r>
      <w:r w:rsidR="008072C2" w:rsidRPr="00F17680">
        <w:rPr>
          <w:rFonts w:ascii="Times New Roman" w:eastAsia="MinionPro-Regular" w:hAnsi="Times New Roman" w:cs="Times New Roman"/>
          <w:sz w:val="20"/>
          <w:szCs w:val="20"/>
          <w:lang w:val="en-US"/>
        </w:rPr>
        <w:t>, primarily to Messenia, whe</w:t>
      </w:r>
      <w:r w:rsidR="008519E0">
        <w:rPr>
          <w:rFonts w:ascii="Times New Roman" w:eastAsia="MinionPro-Regular" w:hAnsi="Times New Roman" w:cs="Times New Roman"/>
          <w:sz w:val="20"/>
          <w:szCs w:val="20"/>
          <w:lang w:val="en-US"/>
        </w:rPr>
        <w:t>re they were already felt in MH</w:t>
      </w:r>
      <w:r w:rsidR="008519E0">
        <w:rPr>
          <w:rStyle w:val="a6"/>
          <w:rFonts w:ascii="Times New Roman" w:eastAsia="MinionPro-Regular" w:hAnsi="Times New Roman" w:cs="Times New Roman"/>
          <w:sz w:val="20"/>
          <w:szCs w:val="20"/>
          <w:lang w:val="en-US"/>
        </w:rPr>
        <w:footnoteReference w:id="214"/>
      </w:r>
      <w:r w:rsidR="008E3709" w:rsidRPr="00F17680">
        <w:rPr>
          <w:rFonts w:ascii="Times New Roman" w:hAnsi="Times New Roman" w:cs="Times New Roman"/>
          <w:sz w:val="20"/>
          <w:szCs w:val="20"/>
          <w:lang w:val="en-US"/>
        </w:rPr>
        <w:t>.</w:t>
      </w:r>
    </w:p>
    <w:p w:rsidR="000158CB" w:rsidRPr="00F17680" w:rsidRDefault="00B64B63" w:rsidP="008E3709">
      <w:pPr>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Important changes happen also in Northwest Anatolia. As we discussed above, the predecessors of the Proto-Minyan pottery have been found in its </w:t>
      </w:r>
      <w:r w:rsidR="00436480" w:rsidRPr="00F17680">
        <w:rPr>
          <w:rFonts w:ascii="Times New Roman" w:hAnsi="Times New Roman" w:cs="Times New Roman"/>
          <w:sz w:val="20"/>
          <w:szCs w:val="20"/>
          <w:lang w:val="en-US"/>
        </w:rPr>
        <w:t>inland</w:t>
      </w:r>
      <w:r w:rsidRPr="00F17680">
        <w:rPr>
          <w:rFonts w:ascii="Times New Roman" w:hAnsi="Times New Roman" w:cs="Times New Roman"/>
          <w:sz w:val="20"/>
          <w:szCs w:val="20"/>
          <w:lang w:val="en-US"/>
        </w:rPr>
        <w:t xml:space="preserve"> regions. But in the coastal zone, </w:t>
      </w:r>
      <w:r w:rsidR="00B65725" w:rsidRPr="00F17680">
        <w:rPr>
          <w:rFonts w:ascii="Times New Roman" w:hAnsi="Times New Roman" w:cs="Times New Roman"/>
          <w:sz w:val="20"/>
          <w:szCs w:val="20"/>
          <w:lang w:val="en-US"/>
        </w:rPr>
        <w:t>G</w:t>
      </w:r>
      <w:r w:rsidRPr="00F17680">
        <w:rPr>
          <w:rFonts w:ascii="Times New Roman" w:hAnsi="Times New Roman" w:cs="Times New Roman"/>
          <w:sz w:val="20"/>
          <w:szCs w:val="20"/>
          <w:lang w:val="en-US"/>
        </w:rPr>
        <w:t xml:space="preserve">ray </w:t>
      </w:r>
      <w:r w:rsidR="00B65725" w:rsidRPr="00F17680">
        <w:rPr>
          <w:rFonts w:ascii="Times New Roman" w:hAnsi="Times New Roman" w:cs="Times New Roman"/>
          <w:sz w:val="20"/>
          <w:szCs w:val="20"/>
          <w:lang w:val="en-US"/>
        </w:rPr>
        <w:t>Ware</w:t>
      </w:r>
      <w:r w:rsidRPr="00F17680">
        <w:rPr>
          <w:rFonts w:ascii="Times New Roman" w:hAnsi="Times New Roman" w:cs="Times New Roman"/>
          <w:sz w:val="20"/>
          <w:szCs w:val="20"/>
          <w:lang w:val="en-US"/>
        </w:rPr>
        <w:t xml:space="preserve"> appears only at the time corresponding to the transition from MH II to MH III: Liman Tepe in the region of Izmir and Troy VI. At Liman Tepe, these are Anatolian Gray Ware and Greek (locally produced) forms, accompanied by Anatolian monochrome pottery. In Troy, these are originally Greek forms, and relative to standard Anatolian pottery, their proportion grows from 10 to 30%. But by the beginning of LH I, this ware disappeared and was replaced by Anatolian forms of Gray Ware. </w:t>
      </w:r>
      <w:r w:rsidR="00436480" w:rsidRPr="00F17680">
        <w:rPr>
          <w:rFonts w:ascii="Times New Roman" w:hAnsi="Times New Roman" w:cs="Times New Roman"/>
          <w:sz w:val="20"/>
          <w:szCs w:val="20"/>
          <w:lang w:val="en-US"/>
        </w:rPr>
        <w:t>Along the entire coastline between Troy and Izmir, on the basis of the Aegean and Anatolian forms, Gray Ware is gradually unificating, it becomes typical, and in some places dominant for the LBA, when its analogs in Greece disappear. Moreover, this ware is based mainly on Anatolian prototypes. Only a few finds have been recorded on the adjacent islands, with the exception of Lesbos, where this pottery, in its Anatolian version, is represented in layers corr</w:t>
      </w:r>
      <w:r w:rsidR="00CD4683">
        <w:rPr>
          <w:rFonts w:ascii="Times New Roman" w:hAnsi="Times New Roman" w:cs="Times New Roman"/>
          <w:sz w:val="20"/>
          <w:szCs w:val="20"/>
          <w:lang w:val="en-US"/>
        </w:rPr>
        <w:t>esponding to MH III and LH III</w:t>
      </w:r>
      <w:r w:rsidR="00CD4683">
        <w:rPr>
          <w:rStyle w:val="a6"/>
          <w:rFonts w:ascii="Times New Roman" w:hAnsi="Times New Roman" w:cs="Times New Roman"/>
          <w:sz w:val="20"/>
          <w:szCs w:val="20"/>
          <w:lang w:val="en-US"/>
        </w:rPr>
        <w:footnoteReference w:id="215"/>
      </w:r>
      <w:r w:rsidR="00436480" w:rsidRPr="00F17680">
        <w:rPr>
          <w:rFonts w:ascii="Times New Roman" w:hAnsi="Times New Roman" w:cs="Times New Roman"/>
          <w:sz w:val="20"/>
          <w:szCs w:val="20"/>
          <w:lang w:val="en-US"/>
        </w:rPr>
        <w:t xml:space="preserve">. </w:t>
      </w:r>
      <w:r w:rsidR="008E3709" w:rsidRPr="00F17680">
        <w:rPr>
          <w:rFonts w:ascii="Times New Roman" w:hAnsi="Times New Roman" w:cs="Times New Roman"/>
          <w:sz w:val="20"/>
          <w:szCs w:val="20"/>
          <w:lang w:val="en-US"/>
        </w:rPr>
        <w:t>The area of ​​distribution of this pottery corresponds, thus, to the area of ​​distribution of the Aeolian dialect</w:t>
      </w:r>
      <w:r w:rsidR="00392465" w:rsidRPr="00F17680">
        <w:rPr>
          <w:rFonts w:ascii="Times New Roman" w:hAnsi="Times New Roman" w:cs="Times New Roman"/>
          <w:sz w:val="20"/>
          <w:szCs w:val="20"/>
          <w:lang w:val="en-US"/>
        </w:rPr>
        <w:t>s</w:t>
      </w:r>
      <w:r w:rsidR="008E3709" w:rsidRPr="00F17680">
        <w:rPr>
          <w:rFonts w:ascii="Times New Roman" w:hAnsi="Times New Roman" w:cs="Times New Roman"/>
          <w:sz w:val="20"/>
          <w:szCs w:val="20"/>
          <w:lang w:val="en-US"/>
        </w:rPr>
        <w:t>. It is significant that in Troy VI (c</w:t>
      </w:r>
      <w:r w:rsidR="00436480" w:rsidRPr="00F17680">
        <w:rPr>
          <w:rFonts w:ascii="Times New Roman" w:hAnsi="Times New Roman" w:cs="Times New Roman"/>
          <w:sz w:val="20"/>
          <w:szCs w:val="20"/>
          <w:lang w:val="en-US"/>
        </w:rPr>
        <w:t>a</w:t>
      </w:r>
      <w:r w:rsidR="008E3709" w:rsidRPr="00F17680">
        <w:rPr>
          <w:rFonts w:ascii="Times New Roman" w:hAnsi="Times New Roman" w:cs="Times New Roman"/>
          <w:sz w:val="20"/>
          <w:szCs w:val="20"/>
          <w:lang w:val="en-US"/>
        </w:rPr>
        <w:t>. 1750–1300 BC) further local development of ceramics is quite obvious: during the transition from the previous period of Troy V, as well as to the first phase of the next period of Troy VIIa (ca. 1300–1190/80 BC) pottery is hardly distinguishable. There is only a smooth transformation on a local basis. This suggested that the population did n</w:t>
      </w:r>
      <w:r w:rsidR="008519E0">
        <w:rPr>
          <w:rFonts w:ascii="Times New Roman" w:hAnsi="Times New Roman" w:cs="Times New Roman"/>
          <w:sz w:val="20"/>
          <w:szCs w:val="20"/>
          <w:lang w:val="en-US"/>
        </w:rPr>
        <w:t>ot change during all this time</w:t>
      </w:r>
      <w:r w:rsidR="008519E0">
        <w:rPr>
          <w:rStyle w:val="a6"/>
          <w:rFonts w:ascii="Times New Roman" w:hAnsi="Times New Roman" w:cs="Times New Roman"/>
          <w:sz w:val="20"/>
          <w:szCs w:val="20"/>
          <w:lang w:val="en-US"/>
        </w:rPr>
        <w:footnoteReference w:id="216"/>
      </w:r>
      <w:r w:rsidR="008E3709" w:rsidRPr="00F17680">
        <w:rPr>
          <w:rFonts w:ascii="Times New Roman" w:hAnsi="Times New Roman" w:cs="Times New Roman"/>
          <w:sz w:val="20"/>
          <w:szCs w:val="20"/>
          <w:lang w:val="en-US"/>
        </w:rPr>
        <w:t xml:space="preserve">. In this regard, it is possible that the bearers of Anatolian </w:t>
      </w:r>
      <w:r w:rsidR="00436480" w:rsidRPr="00F17680">
        <w:rPr>
          <w:rFonts w:ascii="Times New Roman" w:hAnsi="Times New Roman" w:cs="Times New Roman"/>
          <w:sz w:val="20"/>
          <w:szCs w:val="20"/>
          <w:lang w:val="en-US"/>
        </w:rPr>
        <w:t>G</w:t>
      </w:r>
      <w:r w:rsidR="008E3709" w:rsidRPr="00F17680">
        <w:rPr>
          <w:rFonts w:ascii="Times New Roman" w:hAnsi="Times New Roman" w:cs="Times New Roman"/>
          <w:sz w:val="20"/>
          <w:szCs w:val="20"/>
          <w:lang w:val="en-US"/>
        </w:rPr>
        <w:t xml:space="preserve">ray </w:t>
      </w:r>
      <w:r w:rsidR="00436480" w:rsidRPr="00F17680">
        <w:rPr>
          <w:rFonts w:ascii="Times New Roman" w:hAnsi="Times New Roman" w:cs="Times New Roman"/>
          <w:sz w:val="20"/>
          <w:szCs w:val="20"/>
          <w:lang w:val="en-US"/>
        </w:rPr>
        <w:t>Ware</w:t>
      </w:r>
      <w:r w:rsidR="008E3709" w:rsidRPr="00F17680">
        <w:rPr>
          <w:rFonts w:ascii="Times New Roman" w:hAnsi="Times New Roman" w:cs="Times New Roman"/>
          <w:sz w:val="20"/>
          <w:szCs w:val="20"/>
          <w:lang w:val="en-US"/>
        </w:rPr>
        <w:t xml:space="preserve"> moved </w:t>
      </w:r>
      <w:r w:rsidR="008E3709" w:rsidRPr="00F17680">
        <w:rPr>
          <w:rFonts w:ascii="Times New Roman" w:hAnsi="Times New Roman" w:cs="Times New Roman"/>
          <w:sz w:val="20"/>
          <w:szCs w:val="20"/>
          <w:lang w:val="en-US"/>
        </w:rPr>
        <w:lastRenderedPageBreak/>
        <w:t xml:space="preserve">from the </w:t>
      </w:r>
      <w:r w:rsidR="00436480" w:rsidRPr="00F17680">
        <w:rPr>
          <w:rFonts w:ascii="Times New Roman" w:hAnsi="Times New Roman" w:cs="Times New Roman"/>
          <w:sz w:val="20"/>
          <w:szCs w:val="20"/>
          <w:lang w:val="en-US"/>
        </w:rPr>
        <w:t>inland</w:t>
      </w:r>
      <w:r w:rsidR="008E3709" w:rsidRPr="00F17680">
        <w:rPr>
          <w:rFonts w:ascii="Times New Roman" w:hAnsi="Times New Roman" w:cs="Times New Roman"/>
          <w:sz w:val="20"/>
          <w:szCs w:val="20"/>
          <w:lang w:val="en-US"/>
        </w:rPr>
        <w:t xml:space="preserve"> </w:t>
      </w:r>
      <w:r w:rsidR="00436480" w:rsidRPr="00F17680">
        <w:rPr>
          <w:rFonts w:ascii="Times New Roman" w:hAnsi="Times New Roman" w:cs="Times New Roman"/>
          <w:sz w:val="20"/>
          <w:szCs w:val="20"/>
          <w:lang w:val="en-US"/>
        </w:rPr>
        <w:t>areas</w:t>
      </w:r>
      <w:r w:rsidR="008E3709" w:rsidRPr="00F17680">
        <w:rPr>
          <w:rFonts w:ascii="Times New Roman" w:hAnsi="Times New Roman" w:cs="Times New Roman"/>
          <w:sz w:val="20"/>
          <w:szCs w:val="20"/>
          <w:lang w:val="en-US"/>
        </w:rPr>
        <w:t xml:space="preserve">, and their contacts with the population that </w:t>
      </w:r>
      <w:r w:rsidR="00436480" w:rsidRPr="00F17680">
        <w:rPr>
          <w:rFonts w:ascii="Times New Roman" w:hAnsi="Times New Roman" w:cs="Times New Roman"/>
          <w:sz w:val="20"/>
          <w:szCs w:val="20"/>
          <w:lang w:val="en-US"/>
        </w:rPr>
        <w:t xml:space="preserve">was </w:t>
      </w:r>
      <w:r w:rsidR="008E3709" w:rsidRPr="00F17680">
        <w:rPr>
          <w:rFonts w:ascii="Times New Roman" w:hAnsi="Times New Roman" w:cs="Times New Roman"/>
          <w:sz w:val="20"/>
          <w:szCs w:val="20"/>
          <w:lang w:val="en-US"/>
        </w:rPr>
        <w:t>ma</w:t>
      </w:r>
      <w:r w:rsidR="00436480" w:rsidRPr="00F17680">
        <w:rPr>
          <w:rFonts w:ascii="Times New Roman" w:hAnsi="Times New Roman" w:cs="Times New Roman"/>
          <w:sz w:val="20"/>
          <w:szCs w:val="20"/>
          <w:lang w:val="en-US"/>
        </w:rPr>
        <w:t>king</w:t>
      </w:r>
      <w:r w:rsidR="008E3709" w:rsidRPr="00F17680">
        <w:rPr>
          <w:rFonts w:ascii="Times New Roman" w:hAnsi="Times New Roman" w:cs="Times New Roman"/>
          <w:sz w:val="20"/>
          <w:szCs w:val="20"/>
          <w:lang w:val="en-US"/>
        </w:rPr>
        <w:t xml:space="preserve"> the Minyan </w:t>
      </w:r>
      <w:r w:rsidR="00436480" w:rsidRPr="00F17680">
        <w:rPr>
          <w:rFonts w:ascii="Times New Roman" w:hAnsi="Times New Roman" w:cs="Times New Roman"/>
          <w:sz w:val="20"/>
          <w:szCs w:val="20"/>
          <w:lang w:val="en-US"/>
        </w:rPr>
        <w:t>G</w:t>
      </w:r>
      <w:r w:rsidR="008E3709" w:rsidRPr="00F17680">
        <w:rPr>
          <w:rFonts w:ascii="Times New Roman" w:hAnsi="Times New Roman" w:cs="Times New Roman"/>
          <w:sz w:val="20"/>
          <w:szCs w:val="20"/>
          <w:lang w:val="en-US"/>
        </w:rPr>
        <w:t xml:space="preserve">ray </w:t>
      </w:r>
      <w:r w:rsidR="00436480" w:rsidRPr="00F17680">
        <w:rPr>
          <w:rFonts w:ascii="Times New Roman" w:hAnsi="Times New Roman" w:cs="Times New Roman"/>
          <w:sz w:val="20"/>
          <w:szCs w:val="20"/>
          <w:lang w:val="en-US"/>
        </w:rPr>
        <w:t>Ware</w:t>
      </w:r>
      <w:r w:rsidR="008E3709" w:rsidRPr="00F17680">
        <w:rPr>
          <w:rFonts w:ascii="Times New Roman" w:hAnsi="Times New Roman" w:cs="Times New Roman"/>
          <w:sz w:val="20"/>
          <w:szCs w:val="20"/>
          <w:lang w:val="en-US"/>
        </w:rPr>
        <w:t xml:space="preserve"> are visible. Whether these were migrations from Greece or cultural influences, we cannot say.</w:t>
      </w:r>
    </w:p>
    <w:p w:rsidR="003235EB" w:rsidRPr="00F17680" w:rsidRDefault="003235EB" w:rsidP="00F13FD6">
      <w:pPr>
        <w:autoSpaceDE w:val="0"/>
        <w:autoSpaceDN w:val="0"/>
        <w:adjustRightInd w:val="0"/>
        <w:spacing w:after="0" w:line="240" w:lineRule="auto"/>
        <w:ind w:firstLine="709"/>
        <w:rPr>
          <w:rFonts w:ascii="Times New Roman" w:hAnsi="Times New Roman" w:cs="Times New Roman"/>
          <w:b/>
          <w:sz w:val="20"/>
          <w:szCs w:val="20"/>
          <w:lang w:val="en-US"/>
        </w:rPr>
      </w:pPr>
    </w:p>
    <w:p w:rsidR="002D4358" w:rsidRPr="00F17680" w:rsidRDefault="002D4358" w:rsidP="00292336">
      <w:pPr>
        <w:shd w:val="clear" w:color="auto" w:fill="FFFFFF"/>
        <w:spacing w:after="0" w:line="240" w:lineRule="auto"/>
        <w:ind w:firstLine="709"/>
        <w:jc w:val="both"/>
        <w:rPr>
          <w:rFonts w:ascii="Times New Roman" w:hAnsi="Times New Roman" w:cs="Times New Roman"/>
          <w:b/>
          <w:sz w:val="20"/>
          <w:szCs w:val="20"/>
          <w:lang w:val="en-US"/>
        </w:rPr>
      </w:pPr>
      <w:r w:rsidRPr="00F17680">
        <w:rPr>
          <w:rFonts w:ascii="Times New Roman" w:hAnsi="Times New Roman" w:cs="Times New Roman"/>
          <w:b/>
          <w:sz w:val="20"/>
          <w:szCs w:val="20"/>
          <w:lang w:val="en-US"/>
        </w:rPr>
        <w:t xml:space="preserve">6. </w:t>
      </w:r>
      <w:r w:rsidR="00292336" w:rsidRPr="00F17680">
        <w:rPr>
          <w:rFonts w:ascii="Times New Roman" w:hAnsi="Times New Roman" w:cs="Times New Roman"/>
          <w:b/>
          <w:sz w:val="20"/>
          <w:szCs w:val="20"/>
          <w:lang w:val="en-US"/>
        </w:rPr>
        <w:t>MYCENAEAN GREECE</w:t>
      </w:r>
    </w:p>
    <w:p w:rsidR="00D71233" w:rsidRPr="00F17680" w:rsidRDefault="002D4358" w:rsidP="00436480">
      <w:pPr>
        <w:shd w:val="clear" w:color="auto" w:fill="FFFFFF"/>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In MH III, the vector of development in many regions of mainland Greece is changing. Fortifications appear in Kolonna on the island of Aegina and the first tholoi in Messinia and Marathon, that is, in those areas with which Crete interacted in the first place. Northern Greece was not affected by this process. The most intensive development is taking place in the Peloponnese, </w:t>
      </w:r>
      <w:r w:rsidR="001F11ED">
        <w:rPr>
          <w:rFonts w:ascii="Times New Roman" w:hAnsi="Times New Roman" w:cs="Times New Roman"/>
          <w:sz w:val="20"/>
          <w:szCs w:val="20"/>
          <w:lang w:val="en-US"/>
        </w:rPr>
        <w:t>and</w:t>
      </w:r>
      <w:r w:rsidRPr="00F17680">
        <w:rPr>
          <w:rFonts w:ascii="Times New Roman" w:hAnsi="Times New Roman" w:cs="Times New Roman"/>
          <w:sz w:val="20"/>
          <w:szCs w:val="20"/>
          <w:lang w:val="en-US"/>
        </w:rPr>
        <w:t xml:space="preserve"> traditional relations with the Cyclades prevail in Attica. As a result, several centers are formed in Argolis, with large buildings, defensive walls and elite tombs (</w:t>
      </w:r>
      <w:r w:rsidR="008519E0">
        <w:rPr>
          <w:rFonts w:ascii="Times New Roman" w:hAnsi="Times New Roman" w:cs="Times New Roman"/>
          <w:sz w:val="20"/>
          <w:szCs w:val="20"/>
          <w:lang w:val="en-US"/>
        </w:rPr>
        <w:t>F</w:t>
      </w:r>
      <w:r w:rsidRPr="00F17680">
        <w:rPr>
          <w:rFonts w:ascii="Times New Roman" w:hAnsi="Times New Roman" w:cs="Times New Roman"/>
          <w:sz w:val="20"/>
          <w:szCs w:val="20"/>
          <w:lang w:val="en-US"/>
        </w:rPr>
        <w:t>ig. 9). Initially, the largest center in Argolis was Argos with its harbor at Lerna, then the rapid rise of Mycenae and the gradual decline of other centers occurs. Rich Shaft Graves of Circle B (MH III) and Circle A (LH I) appear, which partially coexist</w:t>
      </w:r>
      <w:r w:rsidR="008072C2" w:rsidRPr="00F17680">
        <w:rPr>
          <w:rFonts w:ascii="Times New Roman" w:hAnsi="Times New Roman" w:cs="Times New Roman"/>
          <w:sz w:val="20"/>
          <w:szCs w:val="20"/>
          <w:lang w:val="en-US"/>
        </w:rPr>
        <w:t>, and their material culture reflects t</w:t>
      </w:r>
      <w:r w:rsidR="008519E0">
        <w:rPr>
          <w:rFonts w:ascii="Times New Roman" w:hAnsi="Times New Roman" w:cs="Times New Roman"/>
          <w:sz w:val="20"/>
          <w:szCs w:val="20"/>
          <w:lang w:val="en-US"/>
        </w:rPr>
        <w:t>he development of MH traditions</w:t>
      </w:r>
      <w:r w:rsidR="008519E0">
        <w:rPr>
          <w:rStyle w:val="a6"/>
          <w:rFonts w:ascii="Times New Roman" w:hAnsi="Times New Roman" w:cs="Times New Roman"/>
          <w:sz w:val="20"/>
          <w:szCs w:val="20"/>
          <w:lang w:val="en-US"/>
        </w:rPr>
        <w:footnoteReference w:id="217"/>
      </w:r>
      <w:r w:rsidRPr="00F17680">
        <w:rPr>
          <w:rFonts w:ascii="Times New Roman" w:hAnsi="Times New Roman" w:cs="Times New Roman"/>
          <w:sz w:val="20"/>
          <w:szCs w:val="20"/>
          <w:lang w:val="en-US"/>
        </w:rPr>
        <w:t>. The transition to LH I is marked by the appearance of new ceramics (lustrous iron-rich paint), stim</w:t>
      </w:r>
      <w:r w:rsidR="008519E0">
        <w:rPr>
          <w:rFonts w:ascii="Times New Roman" w:hAnsi="Times New Roman" w:cs="Times New Roman"/>
          <w:sz w:val="20"/>
          <w:szCs w:val="20"/>
          <w:lang w:val="en-US"/>
        </w:rPr>
        <w:t>ulated by the Minoan influence</w:t>
      </w:r>
      <w:r w:rsidR="008519E0">
        <w:rPr>
          <w:rStyle w:val="a6"/>
          <w:rFonts w:ascii="Times New Roman" w:hAnsi="Times New Roman" w:cs="Times New Roman"/>
          <w:sz w:val="20"/>
          <w:szCs w:val="20"/>
          <w:lang w:val="en-US"/>
        </w:rPr>
        <w:footnoteReference w:id="218"/>
      </w:r>
      <w:r w:rsidRPr="00F17680">
        <w:rPr>
          <w:rFonts w:ascii="Times New Roman" w:hAnsi="Times New Roman" w:cs="Times New Roman"/>
          <w:sz w:val="20"/>
          <w:szCs w:val="20"/>
          <w:lang w:val="en-US"/>
        </w:rPr>
        <w:t xml:space="preserve">. This was not the borrowing of all forms and styles, but the most convenient for certain needs, and the local development of this style went on. New types have evolved as a result of a complex interaction of traditions, imports and changes in social conditions. The spread of some kind of ceramic type ceased to reflect the spread of </w:t>
      </w:r>
      <w:r w:rsidR="00FB0A4B" w:rsidRPr="00F17680">
        <w:rPr>
          <w:rFonts w:ascii="Times New Roman" w:hAnsi="Times New Roman" w:cs="Times New Roman"/>
          <w:sz w:val="20"/>
          <w:szCs w:val="20"/>
          <w:lang w:val="en-US"/>
        </w:rPr>
        <w:t>people</w:t>
      </w:r>
      <w:r w:rsidR="008519E0">
        <w:rPr>
          <w:rStyle w:val="a6"/>
          <w:rFonts w:ascii="Times New Roman" w:hAnsi="Times New Roman" w:cs="Times New Roman"/>
          <w:sz w:val="20"/>
          <w:szCs w:val="20"/>
          <w:lang w:val="en-US"/>
        </w:rPr>
        <w:footnoteReference w:id="219"/>
      </w:r>
      <w:r w:rsidRPr="00F17680">
        <w:rPr>
          <w:rFonts w:ascii="Times New Roman" w:hAnsi="Times New Roman" w:cs="Times New Roman"/>
          <w:sz w:val="20"/>
          <w:szCs w:val="20"/>
          <w:lang w:val="en-US"/>
        </w:rPr>
        <w:t xml:space="preserve">. </w:t>
      </w:r>
      <w:r w:rsidR="00FB0A4B" w:rsidRPr="00F17680">
        <w:rPr>
          <w:rFonts w:ascii="Times New Roman" w:hAnsi="Times New Roman" w:cs="Times New Roman"/>
          <w:sz w:val="20"/>
          <w:szCs w:val="20"/>
          <w:lang w:val="en-US"/>
        </w:rPr>
        <w:t>We may assume that as a result of these processes, traces of hypothetical “newcomers from the north” are lost, because the Mycenaean military culture cannot be derived from the Minoan culture, just as it cannot be derived from th</w:t>
      </w:r>
      <w:r w:rsidR="008519E0">
        <w:rPr>
          <w:rFonts w:ascii="Times New Roman" w:hAnsi="Times New Roman" w:cs="Times New Roman"/>
          <w:sz w:val="20"/>
          <w:szCs w:val="20"/>
          <w:lang w:val="en-US"/>
        </w:rPr>
        <w:t>e previous mainland traditions</w:t>
      </w:r>
      <w:r w:rsidR="008519E0">
        <w:rPr>
          <w:rStyle w:val="a6"/>
          <w:rFonts w:ascii="Times New Roman" w:hAnsi="Times New Roman" w:cs="Times New Roman"/>
          <w:sz w:val="20"/>
          <w:szCs w:val="20"/>
          <w:lang w:val="en-US"/>
        </w:rPr>
        <w:footnoteReference w:id="220"/>
      </w:r>
      <w:r w:rsidR="00FB0A4B" w:rsidRPr="00F17680">
        <w:rPr>
          <w:rFonts w:ascii="Times New Roman" w:hAnsi="Times New Roman" w:cs="Times New Roman"/>
          <w:sz w:val="20"/>
          <w:szCs w:val="20"/>
          <w:lang w:val="en-US"/>
        </w:rPr>
        <w:t xml:space="preserve">. First of all, hypotheses about the coming of the Greeks from the steppe during this period and talk about the burials of some people different from the rest of the population are associated with this culture and with chariots. As already discussed in the introduction, there are no real facts indicating the introduction of chariots from the steppe. In Mycenae, they appear in the later tombs of Circle A at the beginning of LH I, thus, the phenomenon of Shaft Graves is in no way connected with the appearance of chariots. The first evidence of the use of chariots in Crete </w:t>
      </w:r>
      <w:r w:rsidR="00B65725" w:rsidRPr="00F17680">
        <w:rPr>
          <w:rFonts w:ascii="Times New Roman" w:hAnsi="Times New Roman" w:cs="Times New Roman"/>
          <w:sz w:val="20"/>
          <w:szCs w:val="20"/>
          <w:lang w:val="en-US"/>
        </w:rPr>
        <w:t>is</w:t>
      </w:r>
      <w:r w:rsidR="00FB0A4B" w:rsidRPr="00F17680">
        <w:rPr>
          <w:rFonts w:ascii="Times New Roman" w:hAnsi="Times New Roman" w:cs="Times New Roman"/>
          <w:sz w:val="20"/>
          <w:szCs w:val="20"/>
          <w:lang w:val="en-US"/>
        </w:rPr>
        <w:t xml:space="preserve"> from the same period: an impression of a seal from the LM IA layer destroyed by th</w:t>
      </w:r>
      <w:r w:rsidR="008519E0">
        <w:rPr>
          <w:rFonts w:ascii="Times New Roman" w:hAnsi="Times New Roman" w:cs="Times New Roman"/>
          <w:sz w:val="20"/>
          <w:szCs w:val="20"/>
          <w:lang w:val="en-US"/>
        </w:rPr>
        <w:t>e eruption of Santorini</w:t>
      </w:r>
      <w:r w:rsidR="008519E0">
        <w:rPr>
          <w:rStyle w:val="a6"/>
          <w:rFonts w:ascii="Times New Roman" w:hAnsi="Times New Roman" w:cs="Times New Roman"/>
          <w:sz w:val="20"/>
          <w:szCs w:val="20"/>
          <w:lang w:val="en-US"/>
        </w:rPr>
        <w:footnoteReference w:id="221"/>
      </w:r>
      <w:r w:rsidR="00FB0A4B" w:rsidRPr="00F17680">
        <w:rPr>
          <w:rFonts w:ascii="Times New Roman" w:hAnsi="Times New Roman" w:cs="Times New Roman"/>
          <w:sz w:val="20"/>
          <w:szCs w:val="20"/>
          <w:lang w:val="en-US"/>
        </w:rPr>
        <w:t xml:space="preserve">. </w:t>
      </w:r>
    </w:p>
    <w:p w:rsidR="00436480" w:rsidRPr="00F17680" w:rsidRDefault="008072C2" w:rsidP="00436480">
      <w:pPr>
        <w:shd w:val="clear" w:color="auto" w:fill="FFFFFF"/>
        <w:spacing w:after="0" w:line="240" w:lineRule="auto"/>
        <w:ind w:firstLine="709"/>
        <w:jc w:val="both"/>
        <w:rPr>
          <w:rFonts w:ascii="Times New Roman" w:hAnsi="Times New Roman" w:cs="Times New Roman"/>
          <w:sz w:val="20"/>
          <w:szCs w:val="20"/>
          <w:highlight w:val="yellow"/>
          <w:lang w:val="en-US"/>
        </w:rPr>
      </w:pPr>
      <w:r w:rsidRPr="00F17680">
        <w:rPr>
          <w:rFonts w:ascii="Times New Roman" w:hAnsi="Times New Roman" w:cs="Times New Roman"/>
          <w:sz w:val="20"/>
          <w:szCs w:val="20"/>
          <w:lang w:val="en-US"/>
        </w:rPr>
        <w:t xml:space="preserve">It is interesting that in Greek the word </w:t>
      </w:r>
      <w:r w:rsidRPr="00F17680">
        <w:rPr>
          <w:rFonts w:ascii="Times New Roman" w:hAnsi="Times New Roman" w:cs="Times New Roman"/>
          <w:sz w:val="20"/>
          <w:szCs w:val="20"/>
        </w:rPr>
        <w:t>πείρινθα</w:t>
      </w:r>
      <w:r w:rsidRPr="00F17680">
        <w:rPr>
          <w:rFonts w:ascii="Times New Roman" w:hAnsi="Times New Roman" w:cs="Times New Roman"/>
          <w:sz w:val="20"/>
          <w:szCs w:val="20"/>
          <w:lang w:val="en-US"/>
        </w:rPr>
        <w:t xml:space="preserve"> (basket of a chariot) was borrowe</w:t>
      </w:r>
      <w:r w:rsidR="008519E0">
        <w:rPr>
          <w:rFonts w:ascii="Times New Roman" w:hAnsi="Times New Roman" w:cs="Times New Roman"/>
          <w:sz w:val="20"/>
          <w:szCs w:val="20"/>
          <w:lang w:val="en-US"/>
        </w:rPr>
        <w:t>d from the Anatolian languages</w:t>
      </w:r>
      <w:r w:rsidR="008519E0">
        <w:rPr>
          <w:rStyle w:val="a6"/>
          <w:rFonts w:ascii="Times New Roman" w:hAnsi="Times New Roman" w:cs="Times New Roman"/>
          <w:sz w:val="20"/>
          <w:szCs w:val="20"/>
          <w:lang w:val="en-US"/>
        </w:rPr>
        <w:footnoteReference w:id="222"/>
      </w:r>
      <w:r w:rsidRPr="00F17680">
        <w:rPr>
          <w:rFonts w:ascii="Times New Roman" w:hAnsi="Times New Roman" w:cs="Times New Roman"/>
          <w:sz w:val="20"/>
          <w:szCs w:val="20"/>
          <w:lang w:val="en-US"/>
        </w:rPr>
        <w:t xml:space="preserve">, although it is possible that this borrowing was carried out through Thracian. </w:t>
      </w:r>
      <w:r w:rsidR="00FB0A4B" w:rsidRPr="00F17680">
        <w:rPr>
          <w:rFonts w:ascii="Times New Roman" w:hAnsi="Times New Roman" w:cs="Times New Roman"/>
          <w:sz w:val="20"/>
          <w:szCs w:val="20"/>
          <w:lang w:val="en-US"/>
        </w:rPr>
        <w:t>The source of chariots in mainland Greece was the Carpathian region, where chariots appear simultaneously with the chariots of the steppe</w:t>
      </w:r>
      <w:r w:rsidR="00B65725" w:rsidRPr="00F17680">
        <w:rPr>
          <w:rFonts w:ascii="Times New Roman" w:hAnsi="Times New Roman" w:cs="Times New Roman"/>
          <w:sz w:val="20"/>
          <w:szCs w:val="20"/>
          <w:lang w:val="en-US"/>
        </w:rPr>
        <w:t xml:space="preserve"> or even slightly earlier</w:t>
      </w:r>
      <w:r w:rsidR="00FB0A4B" w:rsidRPr="00F17680">
        <w:rPr>
          <w:rFonts w:ascii="Times New Roman" w:hAnsi="Times New Roman" w:cs="Times New Roman"/>
          <w:sz w:val="20"/>
          <w:szCs w:val="20"/>
          <w:lang w:val="en-US"/>
        </w:rPr>
        <w:t>. In the settlement of Mitrou on the shores of the Gulf of Euboe, at the beginning of LH I, elite buildings appear</w:t>
      </w:r>
      <w:r w:rsidR="001F11ED">
        <w:rPr>
          <w:rFonts w:ascii="Times New Roman" w:hAnsi="Times New Roman" w:cs="Times New Roman"/>
          <w:sz w:val="20"/>
          <w:szCs w:val="20"/>
          <w:lang w:val="en-US"/>
        </w:rPr>
        <w:t>ed</w:t>
      </w:r>
      <w:r w:rsidR="00FB0A4B" w:rsidRPr="00F17680">
        <w:rPr>
          <w:rFonts w:ascii="Times New Roman" w:hAnsi="Times New Roman" w:cs="Times New Roman"/>
          <w:sz w:val="20"/>
          <w:szCs w:val="20"/>
          <w:lang w:val="en-US"/>
        </w:rPr>
        <w:t xml:space="preserve"> and the streets </w:t>
      </w:r>
      <w:r w:rsidR="001F11ED">
        <w:rPr>
          <w:rFonts w:ascii="Times New Roman" w:hAnsi="Times New Roman" w:cs="Times New Roman"/>
          <w:sz w:val="20"/>
          <w:szCs w:val="20"/>
          <w:lang w:val="en-US"/>
        </w:rPr>
        <w:t>have</w:t>
      </w:r>
      <w:r w:rsidR="00FB0A4B" w:rsidRPr="00F17680">
        <w:rPr>
          <w:rFonts w:ascii="Times New Roman" w:hAnsi="Times New Roman" w:cs="Times New Roman"/>
          <w:sz w:val="20"/>
          <w:szCs w:val="20"/>
          <w:lang w:val="en-US"/>
        </w:rPr>
        <w:t xml:space="preserve"> </w:t>
      </w:r>
      <w:proofErr w:type="gramStart"/>
      <w:r w:rsidR="00FB0A4B" w:rsidRPr="00F17680">
        <w:rPr>
          <w:rFonts w:ascii="Times New Roman" w:hAnsi="Times New Roman" w:cs="Times New Roman"/>
          <w:sz w:val="20"/>
          <w:szCs w:val="20"/>
          <w:lang w:val="en-US"/>
        </w:rPr>
        <w:t>being</w:t>
      </w:r>
      <w:proofErr w:type="gramEnd"/>
      <w:r w:rsidR="00FB0A4B" w:rsidRPr="00F17680">
        <w:rPr>
          <w:rFonts w:ascii="Times New Roman" w:hAnsi="Times New Roman" w:cs="Times New Roman"/>
          <w:sz w:val="20"/>
          <w:szCs w:val="20"/>
          <w:lang w:val="en-US"/>
        </w:rPr>
        <w:t xml:space="preserve"> changed and reconstructed, they have become adapted for riding chariots. A rod-shaped cheekpiece of the Carpatho-Danubian form and ornamentation is found in this layer, but judging by the details of the ornamentation, it was not imported from the Carpathians, but was made in Greece</w:t>
      </w:r>
      <w:r w:rsidR="001F11ED">
        <w:rPr>
          <w:rStyle w:val="a6"/>
          <w:rFonts w:ascii="Times New Roman" w:hAnsi="Times New Roman" w:cs="Times New Roman"/>
          <w:sz w:val="20"/>
          <w:szCs w:val="20"/>
          <w:lang w:val="en-US"/>
        </w:rPr>
        <w:footnoteReference w:id="223"/>
      </w:r>
      <w:r w:rsidR="00FB0A4B" w:rsidRPr="00F17680">
        <w:rPr>
          <w:rFonts w:ascii="Times New Roman" w:hAnsi="Times New Roman" w:cs="Times New Roman"/>
          <w:sz w:val="20"/>
          <w:szCs w:val="20"/>
          <w:lang w:val="en-US"/>
        </w:rPr>
        <w:t>. In addition, disc-shaped cheekpieces are closer to the Carpathian types than to c</w:t>
      </w:r>
      <w:r w:rsidR="008519E0">
        <w:rPr>
          <w:rFonts w:ascii="Times New Roman" w:hAnsi="Times New Roman" w:cs="Times New Roman"/>
          <w:sz w:val="20"/>
          <w:szCs w:val="20"/>
          <w:lang w:val="en-US"/>
        </w:rPr>
        <w:t>heekpieces from steppe Eurasia</w:t>
      </w:r>
      <w:r w:rsidR="008519E0">
        <w:rPr>
          <w:rStyle w:val="a6"/>
          <w:rFonts w:ascii="Times New Roman" w:hAnsi="Times New Roman" w:cs="Times New Roman"/>
          <w:sz w:val="20"/>
          <w:szCs w:val="20"/>
          <w:lang w:val="en-US"/>
        </w:rPr>
        <w:footnoteReference w:id="224"/>
      </w:r>
      <w:r w:rsidR="00FB0A4B" w:rsidRPr="00F17680">
        <w:rPr>
          <w:rFonts w:ascii="Times New Roman" w:hAnsi="Times New Roman" w:cs="Times New Roman"/>
          <w:sz w:val="20"/>
          <w:szCs w:val="20"/>
          <w:lang w:val="en-US"/>
        </w:rPr>
        <w:t>. Moreover, the steppe burial rite did not penetrate into Greece at the beginning of LH I, and any comparisons of the Sintashta burial mounds with the Shaft Graves are groundless. The Mycenaean culture was formed on a local basis, but the presence of Anatolian and Balkan features in it suggeste</w:t>
      </w:r>
      <w:r w:rsidR="000D2D5A" w:rsidRPr="00F17680">
        <w:rPr>
          <w:rFonts w:ascii="Times New Roman" w:hAnsi="Times New Roman" w:cs="Times New Roman"/>
          <w:sz w:val="20"/>
          <w:szCs w:val="20"/>
          <w:lang w:val="en-US"/>
        </w:rPr>
        <w:t>s</w:t>
      </w:r>
      <w:r w:rsidR="00FB0A4B" w:rsidRPr="00F17680">
        <w:rPr>
          <w:rFonts w:ascii="Times New Roman" w:hAnsi="Times New Roman" w:cs="Times New Roman"/>
          <w:sz w:val="20"/>
          <w:szCs w:val="20"/>
          <w:lang w:val="en-US"/>
        </w:rPr>
        <w:t xml:space="preserve"> that some Mycenaean rulers were of foreign origins, althou</w:t>
      </w:r>
      <w:r w:rsidR="008519E0">
        <w:rPr>
          <w:rFonts w:ascii="Times New Roman" w:hAnsi="Times New Roman" w:cs="Times New Roman"/>
          <w:sz w:val="20"/>
          <w:szCs w:val="20"/>
          <w:lang w:val="en-US"/>
        </w:rPr>
        <w:t>gh there was no mass migration</w:t>
      </w:r>
      <w:r w:rsidR="008519E0">
        <w:rPr>
          <w:rStyle w:val="a6"/>
          <w:rFonts w:ascii="Times New Roman" w:hAnsi="Times New Roman" w:cs="Times New Roman"/>
          <w:sz w:val="20"/>
          <w:szCs w:val="20"/>
          <w:lang w:val="en-US"/>
        </w:rPr>
        <w:footnoteReference w:id="225"/>
      </w:r>
      <w:r w:rsidR="00FB0A4B" w:rsidRPr="00F17680">
        <w:rPr>
          <w:rFonts w:ascii="Times New Roman" w:hAnsi="Times New Roman" w:cs="Times New Roman"/>
          <w:sz w:val="20"/>
          <w:szCs w:val="20"/>
          <w:lang w:val="en-US"/>
        </w:rPr>
        <w:t xml:space="preserve">. </w:t>
      </w:r>
      <w:r w:rsidR="00436480" w:rsidRPr="00F17680">
        <w:rPr>
          <w:rFonts w:ascii="Times New Roman" w:hAnsi="Times New Roman" w:cs="Times New Roman"/>
          <w:sz w:val="20"/>
          <w:szCs w:val="20"/>
          <w:lang w:val="en-US"/>
        </w:rPr>
        <w:t>In my opinion, these were immigrants from the Carpathians, and their appearance was reflected only in the elite culture (chariots and Carpath</w:t>
      </w:r>
      <w:r w:rsidR="00FB0A4B" w:rsidRPr="00F17680">
        <w:rPr>
          <w:rFonts w:ascii="Times New Roman" w:hAnsi="Times New Roman" w:cs="Times New Roman"/>
          <w:sz w:val="20"/>
          <w:szCs w:val="20"/>
          <w:lang w:val="en-US"/>
        </w:rPr>
        <w:t>o</w:t>
      </w:r>
      <w:r w:rsidR="00436480" w:rsidRPr="00F17680">
        <w:rPr>
          <w:rFonts w:ascii="Times New Roman" w:hAnsi="Times New Roman" w:cs="Times New Roman"/>
          <w:sz w:val="20"/>
          <w:szCs w:val="20"/>
          <w:lang w:val="en-US"/>
        </w:rPr>
        <w:t>-Mycenaean ornaments). The</w:t>
      </w:r>
      <w:r w:rsidR="00FB0A4B" w:rsidRPr="00F17680">
        <w:rPr>
          <w:rFonts w:ascii="Times New Roman" w:hAnsi="Times New Roman" w:cs="Times New Roman"/>
          <w:sz w:val="20"/>
          <w:szCs w:val="20"/>
          <w:lang w:val="en-US"/>
        </w:rPr>
        <w:t>y</w:t>
      </w:r>
      <w:r w:rsidR="00436480" w:rsidRPr="00F17680">
        <w:rPr>
          <w:rFonts w:ascii="Times New Roman" w:hAnsi="Times New Roman" w:cs="Times New Roman"/>
          <w:sz w:val="20"/>
          <w:szCs w:val="20"/>
          <w:lang w:val="en-US"/>
        </w:rPr>
        <w:t xml:space="preserve"> were the Thracians who appeared in the Carpathians and the northeastern Balkans as a result of migration from Anatolia at the beginning of the </w:t>
      </w:r>
      <w:r w:rsidR="00FB0A4B" w:rsidRPr="00F17680">
        <w:rPr>
          <w:rFonts w:ascii="Times New Roman" w:hAnsi="Times New Roman" w:cs="Times New Roman"/>
          <w:sz w:val="20"/>
          <w:szCs w:val="20"/>
          <w:lang w:val="en-US"/>
        </w:rPr>
        <w:t>MBA</w:t>
      </w:r>
      <w:r w:rsidR="00436480" w:rsidRPr="00F17680">
        <w:rPr>
          <w:rFonts w:ascii="Times New Roman" w:hAnsi="Times New Roman" w:cs="Times New Roman"/>
          <w:sz w:val="20"/>
          <w:szCs w:val="20"/>
          <w:lang w:val="en-US"/>
        </w:rPr>
        <w:t xml:space="preserve">, which corresponds to the beginning of </w:t>
      </w:r>
      <w:r w:rsidR="00FB0A4B" w:rsidRPr="00F17680">
        <w:rPr>
          <w:rFonts w:ascii="Times New Roman" w:hAnsi="Times New Roman" w:cs="Times New Roman"/>
          <w:sz w:val="20"/>
          <w:szCs w:val="20"/>
          <w:lang w:val="en-US"/>
        </w:rPr>
        <w:t>EH</w:t>
      </w:r>
      <w:r w:rsidR="008519E0">
        <w:rPr>
          <w:rFonts w:ascii="Times New Roman" w:hAnsi="Times New Roman" w:cs="Times New Roman"/>
          <w:sz w:val="20"/>
          <w:szCs w:val="20"/>
          <w:lang w:val="en-US"/>
        </w:rPr>
        <w:t xml:space="preserve"> III</w:t>
      </w:r>
      <w:r w:rsidR="008519E0">
        <w:rPr>
          <w:rStyle w:val="a6"/>
          <w:rFonts w:ascii="Times New Roman" w:hAnsi="Times New Roman" w:cs="Times New Roman"/>
          <w:sz w:val="20"/>
          <w:szCs w:val="20"/>
          <w:lang w:val="en-US"/>
        </w:rPr>
        <w:footnoteReference w:id="226"/>
      </w:r>
      <w:r w:rsidR="00436480" w:rsidRPr="00F17680">
        <w:rPr>
          <w:rFonts w:ascii="Times New Roman" w:hAnsi="Times New Roman" w:cs="Times New Roman"/>
          <w:sz w:val="20"/>
          <w:szCs w:val="20"/>
          <w:lang w:val="en-US"/>
        </w:rPr>
        <w:t>.</w:t>
      </w:r>
    </w:p>
    <w:p w:rsidR="00436480" w:rsidRPr="00F17680" w:rsidRDefault="00FB0A4B" w:rsidP="00425346">
      <w:pPr>
        <w:shd w:val="clear" w:color="auto" w:fill="FFFFFF"/>
        <w:spacing w:after="0" w:line="240" w:lineRule="auto"/>
        <w:ind w:firstLine="709"/>
        <w:jc w:val="both"/>
        <w:rPr>
          <w:rFonts w:ascii="Times New Roman" w:hAnsi="Times New Roman" w:cs="Times New Roman"/>
          <w:bCs/>
          <w:sz w:val="20"/>
          <w:szCs w:val="20"/>
          <w:highlight w:val="yellow"/>
          <w:lang w:val="en-US"/>
        </w:rPr>
      </w:pPr>
      <w:r w:rsidRPr="00F17680">
        <w:rPr>
          <w:rFonts w:ascii="Times New Roman" w:hAnsi="Times New Roman" w:cs="Times New Roman"/>
          <w:bCs/>
          <w:sz w:val="20"/>
          <w:szCs w:val="20"/>
          <w:lang w:val="en-US"/>
        </w:rPr>
        <w:t>Analyzes of bones from these tombs do not provide strong evidence to support this. Genetic analyzes of earlier burials in Circle B have shown that some women are elite by birthright rather th</w:t>
      </w:r>
      <w:r w:rsidR="008519E0">
        <w:rPr>
          <w:rFonts w:ascii="Times New Roman" w:hAnsi="Times New Roman" w:cs="Times New Roman"/>
          <w:bCs/>
          <w:sz w:val="20"/>
          <w:szCs w:val="20"/>
          <w:lang w:val="en-US"/>
        </w:rPr>
        <w:t>an marital ties</w:t>
      </w:r>
      <w:r w:rsidR="008519E0">
        <w:rPr>
          <w:rStyle w:val="a6"/>
          <w:rFonts w:ascii="Times New Roman" w:hAnsi="Times New Roman" w:cs="Times New Roman"/>
          <w:bCs/>
          <w:sz w:val="20"/>
          <w:szCs w:val="20"/>
          <w:lang w:val="en-US"/>
        </w:rPr>
        <w:footnoteReference w:id="227"/>
      </w:r>
      <w:r w:rsidRPr="00F17680">
        <w:rPr>
          <w:rFonts w:ascii="Times New Roman" w:hAnsi="Times New Roman" w:cs="Times New Roman"/>
          <w:bCs/>
          <w:sz w:val="20"/>
          <w:szCs w:val="20"/>
          <w:lang w:val="en-US"/>
        </w:rPr>
        <w:t xml:space="preserve">. </w:t>
      </w:r>
      <w:r w:rsidR="00802DC8" w:rsidRPr="00F17680">
        <w:rPr>
          <w:rFonts w:ascii="Times New Roman" w:hAnsi="Times New Roman" w:cs="Times New Roman"/>
          <w:bCs/>
          <w:sz w:val="20"/>
          <w:szCs w:val="20"/>
          <w:lang w:val="en-US"/>
        </w:rPr>
        <w:t xml:space="preserve">There is some ritual difference between the burials in Circles B and A. The Circle A burials almost all had an east – west orientation, which is also found in Circle B, but in general it is characterized by a south – north orientation. Taking into account all other details made it possible to conclude that the ruling faction of Mycenae involved outsiders, who contributed to its strengthening. And there were two such groups who buried their dead separately. For two generations, burials were carried out in Circles B and A. Then the younger group A won this competition (perhaps due to this attraction of aliens). Its leadership persisted until LH III, as at this time the city's defensive wall was </w:t>
      </w:r>
      <w:r w:rsidR="00802DC8" w:rsidRPr="00F17680">
        <w:rPr>
          <w:rFonts w:ascii="Times New Roman" w:hAnsi="Times New Roman" w:cs="Times New Roman"/>
          <w:bCs/>
          <w:sz w:val="20"/>
          <w:szCs w:val="20"/>
          <w:lang w:val="en-US"/>
        </w:rPr>
        <w:lastRenderedPageBreak/>
        <w:t>expanded and Circle A was included in it. Thus, it was not a royal power</w:t>
      </w:r>
      <w:r w:rsidR="00A32555">
        <w:rPr>
          <w:rFonts w:ascii="Times New Roman" w:hAnsi="Times New Roman" w:cs="Times New Roman"/>
          <w:bCs/>
          <w:sz w:val="20"/>
          <w:szCs w:val="20"/>
          <w:lang w:val="en-US"/>
        </w:rPr>
        <w:t>, but a ‘collective leadership’</w:t>
      </w:r>
      <w:r w:rsidR="00A32555">
        <w:rPr>
          <w:rStyle w:val="a6"/>
          <w:rFonts w:ascii="Times New Roman" w:hAnsi="Times New Roman" w:cs="Times New Roman"/>
          <w:bCs/>
          <w:sz w:val="20"/>
          <w:szCs w:val="20"/>
          <w:lang w:val="en-US"/>
        </w:rPr>
        <w:footnoteReference w:id="228"/>
      </w:r>
      <w:r w:rsidR="00802DC8" w:rsidRPr="00F17680">
        <w:rPr>
          <w:rFonts w:ascii="Times New Roman" w:hAnsi="Times New Roman" w:cs="Times New Roman"/>
          <w:bCs/>
          <w:sz w:val="20"/>
          <w:szCs w:val="20"/>
          <w:lang w:val="en-US"/>
        </w:rPr>
        <w:t xml:space="preserve">. </w:t>
      </w:r>
      <w:r w:rsidR="00436480" w:rsidRPr="00F17680">
        <w:rPr>
          <w:rFonts w:ascii="Times New Roman" w:hAnsi="Times New Roman" w:cs="Times New Roman"/>
          <w:bCs/>
          <w:sz w:val="20"/>
          <w:szCs w:val="20"/>
          <w:lang w:val="en-US"/>
        </w:rPr>
        <w:t xml:space="preserve">Probably, true kingdoms appear only </w:t>
      </w:r>
      <w:r w:rsidR="00802DC8" w:rsidRPr="00F17680">
        <w:rPr>
          <w:rFonts w:ascii="Times New Roman" w:hAnsi="Times New Roman" w:cs="Times New Roman"/>
          <w:bCs/>
          <w:sz w:val="20"/>
          <w:szCs w:val="20"/>
          <w:lang w:val="en-US"/>
        </w:rPr>
        <w:t>since LH</w:t>
      </w:r>
      <w:r w:rsidR="00436480" w:rsidRPr="00F17680">
        <w:rPr>
          <w:rFonts w:ascii="Times New Roman" w:hAnsi="Times New Roman" w:cs="Times New Roman"/>
          <w:bCs/>
          <w:sz w:val="20"/>
          <w:szCs w:val="20"/>
          <w:lang w:val="en-US"/>
        </w:rPr>
        <w:t xml:space="preserve"> II, </w:t>
      </w:r>
      <w:r w:rsidR="00787FD6" w:rsidRPr="00F17680">
        <w:rPr>
          <w:rFonts w:ascii="Times New Roman" w:hAnsi="Times New Roman" w:cs="Times New Roman"/>
          <w:bCs/>
          <w:sz w:val="20"/>
          <w:szCs w:val="20"/>
          <w:lang w:val="en-US"/>
        </w:rPr>
        <w:t>as well as</w:t>
      </w:r>
      <w:r w:rsidR="00436480" w:rsidRPr="00F17680">
        <w:rPr>
          <w:rFonts w:ascii="Times New Roman" w:hAnsi="Times New Roman" w:cs="Times New Roman"/>
          <w:bCs/>
          <w:sz w:val="20"/>
          <w:szCs w:val="20"/>
          <w:lang w:val="en-US"/>
        </w:rPr>
        <w:t xml:space="preserve"> a system with large palaces (Mycenae, Pylos, Thebes)</w:t>
      </w:r>
      <w:r w:rsidR="00802DC8" w:rsidRPr="00F17680">
        <w:rPr>
          <w:rFonts w:ascii="Times New Roman" w:hAnsi="Times New Roman" w:cs="Times New Roman"/>
          <w:bCs/>
          <w:sz w:val="20"/>
          <w:szCs w:val="20"/>
          <w:lang w:val="en-US"/>
        </w:rPr>
        <w:t>,</w:t>
      </w:r>
      <w:r w:rsidR="00436480" w:rsidRPr="00F17680">
        <w:rPr>
          <w:rFonts w:ascii="Times New Roman" w:hAnsi="Times New Roman" w:cs="Times New Roman"/>
          <w:bCs/>
          <w:sz w:val="20"/>
          <w:szCs w:val="20"/>
          <w:lang w:val="en-US"/>
        </w:rPr>
        <w:t xml:space="preserve"> </w:t>
      </w:r>
      <w:r w:rsidR="00802DC8" w:rsidRPr="00F17680">
        <w:rPr>
          <w:rFonts w:ascii="Times New Roman" w:hAnsi="Times New Roman" w:cs="Times New Roman"/>
          <w:bCs/>
          <w:sz w:val="20"/>
          <w:szCs w:val="20"/>
          <w:lang w:val="en-US"/>
        </w:rPr>
        <w:t xml:space="preserve">Linear B </w:t>
      </w:r>
      <w:r w:rsidR="00436480" w:rsidRPr="00F17680">
        <w:rPr>
          <w:rFonts w:ascii="Times New Roman" w:hAnsi="Times New Roman" w:cs="Times New Roman"/>
          <w:bCs/>
          <w:sz w:val="20"/>
          <w:szCs w:val="20"/>
          <w:lang w:val="en-US"/>
        </w:rPr>
        <w:t xml:space="preserve">script and a system of administration </w:t>
      </w:r>
      <w:r w:rsidR="00802DC8" w:rsidRPr="00F17680">
        <w:rPr>
          <w:rFonts w:ascii="Times New Roman" w:hAnsi="Times New Roman" w:cs="Times New Roman"/>
          <w:bCs/>
          <w:sz w:val="20"/>
          <w:szCs w:val="20"/>
          <w:lang w:val="en-US"/>
        </w:rPr>
        <w:t>borrowed from Crete, since LH</w:t>
      </w:r>
      <w:r w:rsidR="00436480" w:rsidRPr="00F17680">
        <w:rPr>
          <w:rFonts w:ascii="Times New Roman" w:hAnsi="Times New Roman" w:cs="Times New Roman"/>
          <w:bCs/>
          <w:sz w:val="20"/>
          <w:szCs w:val="20"/>
          <w:lang w:val="en-US"/>
        </w:rPr>
        <w:t xml:space="preserve"> IIIA (1450</w:t>
      </w:r>
      <w:r w:rsidR="002F5643" w:rsidRPr="00F17680">
        <w:rPr>
          <w:rFonts w:ascii="Times New Roman" w:hAnsi="Times New Roman" w:cs="Times New Roman"/>
          <w:bCs/>
          <w:sz w:val="20"/>
          <w:szCs w:val="20"/>
          <w:lang w:val="en-US"/>
        </w:rPr>
        <w:t>–</w:t>
      </w:r>
      <w:r w:rsidR="00436480" w:rsidRPr="00F17680">
        <w:rPr>
          <w:rFonts w:ascii="Times New Roman" w:hAnsi="Times New Roman" w:cs="Times New Roman"/>
          <w:bCs/>
          <w:sz w:val="20"/>
          <w:szCs w:val="20"/>
          <w:lang w:val="en-US"/>
        </w:rPr>
        <w:t>1300 BC). And</w:t>
      </w:r>
      <w:r w:rsidR="00802DC8" w:rsidRPr="00F17680">
        <w:rPr>
          <w:rFonts w:ascii="Times New Roman" w:hAnsi="Times New Roman" w:cs="Times New Roman"/>
          <w:bCs/>
          <w:sz w:val="20"/>
          <w:szCs w:val="20"/>
          <w:lang w:val="en-US"/>
        </w:rPr>
        <w:t>,</w:t>
      </w:r>
      <w:r w:rsidR="00436480" w:rsidRPr="00F17680">
        <w:rPr>
          <w:rFonts w:ascii="Times New Roman" w:hAnsi="Times New Roman" w:cs="Times New Roman"/>
          <w:bCs/>
          <w:sz w:val="20"/>
          <w:szCs w:val="20"/>
          <w:lang w:val="en-US"/>
        </w:rPr>
        <w:t xml:space="preserve"> this transformation was driven by internal development, not the </w:t>
      </w:r>
      <w:r w:rsidR="00802DC8" w:rsidRPr="00F17680">
        <w:rPr>
          <w:rFonts w:ascii="Times New Roman" w:hAnsi="Times New Roman" w:cs="Times New Roman"/>
          <w:bCs/>
          <w:sz w:val="20"/>
          <w:szCs w:val="20"/>
          <w:lang w:val="en-US"/>
        </w:rPr>
        <w:t>coming</w:t>
      </w:r>
      <w:r w:rsidR="00A32555">
        <w:rPr>
          <w:rFonts w:ascii="Times New Roman" w:hAnsi="Times New Roman" w:cs="Times New Roman"/>
          <w:bCs/>
          <w:sz w:val="20"/>
          <w:szCs w:val="20"/>
          <w:lang w:val="en-US"/>
        </w:rPr>
        <w:t xml:space="preserve"> of a new population</w:t>
      </w:r>
      <w:r w:rsidR="00A32555">
        <w:rPr>
          <w:rStyle w:val="a6"/>
          <w:rFonts w:ascii="Times New Roman" w:hAnsi="Times New Roman" w:cs="Times New Roman"/>
          <w:bCs/>
          <w:sz w:val="20"/>
          <w:szCs w:val="20"/>
          <w:lang w:val="en-US"/>
        </w:rPr>
        <w:footnoteReference w:id="229"/>
      </w:r>
      <w:r w:rsidR="00436480" w:rsidRPr="00F17680">
        <w:rPr>
          <w:rFonts w:ascii="Times New Roman" w:hAnsi="Times New Roman" w:cs="Times New Roman"/>
          <w:bCs/>
          <w:sz w:val="20"/>
          <w:szCs w:val="20"/>
          <w:lang w:val="en-US"/>
        </w:rPr>
        <w:t>.</w:t>
      </w:r>
    </w:p>
    <w:p w:rsidR="00436480" w:rsidRPr="00F17680" w:rsidRDefault="00802DC8" w:rsidP="00D5535E">
      <w:pPr>
        <w:shd w:val="clear" w:color="auto" w:fill="FFFFFF"/>
        <w:spacing w:after="0" w:line="240" w:lineRule="auto"/>
        <w:ind w:firstLine="709"/>
        <w:jc w:val="both"/>
        <w:rPr>
          <w:rFonts w:ascii="Times New Roman" w:eastAsia="FrutigerBlackfs" w:hAnsi="Times New Roman" w:cs="Times New Roman"/>
          <w:sz w:val="20"/>
          <w:szCs w:val="20"/>
          <w:lang w:val="en-US"/>
        </w:rPr>
      </w:pPr>
      <w:r w:rsidRPr="00F17680">
        <w:rPr>
          <w:rFonts w:ascii="Times New Roman" w:eastAsia="FrutigerBlackfs" w:hAnsi="Times New Roman" w:cs="Times New Roman"/>
          <w:sz w:val="20"/>
          <w:szCs w:val="20"/>
          <w:lang w:val="en-US"/>
        </w:rPr>
        <w:t xml:space="preserve">This Shaft Graves phenomenon is well explained on the basis of Greek </w:t>
      </w:r>
      <w:r w:rsidR="00787FD6" w:rsidRPr="00F17680">
        <w:rPr>
          <w:rFonts w:ascii="Times New Roman" w:eastAsia="FrutigerBlackfs" w:hAnsi="Times New Roman" w:cs="Times New Roman"/>
          <w:sz w:val="20"/>
          <w:szCs w:val="20"/>
          <w:lang w:val="en-US"/>
        </w:rPr>
        <w:t>legends</w:t>
      </w:r>
      <w:r w:rsidRPr="00F17680">
        <w:rPr>
          <w:rFonts w:ascii="Times New Roman" w:eastAsia="FrutigerBlackfs" w:hAnsi="Times New Roman" w:cs="Times New Roman"/>
          <w:sz w:val="20"/>
          <w:szCs w:val="20"/>
          <w:lang w:val="en-US"/>
        </w:rPr>
        <w:t xml:space="preserve"> and linguistics. Analysis of the legendary genealogy of Greece shows that the inheritance of royal pow</w:t>
      </w:r>
      <w:r w:rsidR="00787FD6" w:rsidRPr="00F17680">
        <w:rPr>
          <w:rFonts w:ascii="Times New Roman" w:eastAsia="FrutigerBlackfs" w:hAnsi="Times New Roman" w:cs="Times New Roman"/>
          <w:sz w:val="20"/>
          <w:szCs w:val="20"/>
          <w:lang w:val="en-US"/>
        </w:rPr>
        <w:t>er in the “H</w:t>
      </w:r>
      <w:r w:rsidRPr="00F17680">
        <w:rPr>
          <w:rFonts w:ascii="Times New Roman" w:eastAsia="FrutigerBlackfs" w:hAnsi="Times New Roman" w:cs="Times New Roman"/>
          <w:sz w:val="20"/>
          <w:szCs w:val="20"/>
          <w:lang w:val="en-US"/>
        </w:rPr>
        <w:t>eroic</w:t>
      </w:r>
      <w:r w:rsidR="00787FD6" w:rsidRPr="00F17680">
        <w:rPr>
          <w:rFonts w:ascii="Times New Roman" w:eastAsia="FrutigerBlackfs" w:hAnsi="Times New Roman" w:cs="Times New Roman"/>
          <w:sz w:val="20"/>
          <w:szCs w:val="20"/>
          <w:lang w:val="en-US"/>
        </w:rPr>
        <w:t xml:space="preserve"> Age</w:t>
      </w:r>
      <w:r w:rsidRPr="00F17680">
        <w:rPr>
          <w:rFonts w:ascii="Times New Roman" w:eastAsia="FrutigerBlackfs" w:hAnsi="Times New Roman" w:cs="Times New Roman"/>
          <w:sz w:val="20"/>
          <w:szCs w:val="20"/>
          <w:lang w:val="en-US"/>
        </w:rPr>
        <w:t>” was carried out along the female line, and the k</w:t>
      </w:r>
      <w:r w:rsidR="00A32555">
        <w:rPr>
          <w:rFonts w:ascii="Times New Roman" w:eastAsia="FrutigerBlackfs" w:hAnsi="Times New Roman" w:cs="Times New Roman"/>
          <w:sz w:val="20"/>
          <w:szCs w:val="20"/>
          <w:lang w:val="en-US"/>
        </w:rPr>
        <w:t>ings were of different origins</w:t>
      </w:r>
      <w:r w:rsidR="00A32555">
        <w:rPr>
          <w:rStyle w:val="a6"/>
          <w:rFonts w:ascii="Times New Roman" w:eastAsia="FrutigerBlackfs" w:hAnsi="Times New Roman" w:cs="Times New Roman"/>
          <w:sz w:val="20"/>
          <w:szCs w:val="20"/>
          <w:lang w:val="en-US"/>
        </w:rPr>
        <w:footnoteReference w:id="230"/>
      </w:r>
      <w:r w:rsidRPr="00F17680">
        <w:rPr>
          <w:rFonts w:ascii="Times New Roman" w:eastAsia="FrutigerBlackfs" w:hAnsi="Times New Roman" w:cs="Times New Roman"/>
          <w:sz w:val="20"/>
          <w:szCs w:val="20"/>
          <w:lang w:val="en-US"/>
        </w:rPr>
        <w:t>. In addition, Thracian and Phrygian names are present in Mycenaean and Theban roy</w:t>
      </w:r>
      <w:r w:rsidR="00787FD6" w:rsidRPr="00F17680">
        <w:rPr>
          <w:rFonts w:ascii="Times New Roman" w:eastAsia="FrutigerBlackfs" w:hAnsi="Times New Roman" w:cs="Times New Roman"/>
          <w:sz w:val="20"/>
          <w:szCs w:val="20"/>
          <w:lang w:val="en-US"/>
        </w:rPr>
        <w:t>al genealogies, and there are some</w:t>
      </w:r>
      <w:r w:rsidR="00A32555">
        <w:rPr>
          <w:rFonts w:ascii="Times New Roman" w:eastAsia="FrutigerBlackfs" w:hAnsi="Times New Roman" w:cs="Times New Roman"/>
          <w:sz w:val="20"/>
          <w:szCs w:val="20"/>
          <w:lang w:val="en-US"/>
        </w:rPr>
        <w:t xml:space="preserve"> inclusions of cultural terms</w:t>
      </w:r>
      <w:r w:rsidR="00A32555">
        <w:rPr>
          <w:rStyle w:val="a6"/>
          <w:rFonts w:ascii="Times New Roman" w:eastAsia="FrutigerBlackfs" w:hAnsi="Times New Roman" w:cs="Times New Roman"/>
          <w:sz w:val="20"/>
          <w:szCs w:val="20"/>
          <w:lang w:val="en-US"/>
        </w:rPr>
        <w:footnoteReference w:id="231"/>
      </w:r>
      <w:r w:rsidRPr="00F17680">
        <w:rPr>
          <w:rFonts w:ascii="Times New Roman" w:eastAsia="FrutigerBlackfs" w:hAnsi="Times New Roman" w:cs="Times New Roman"/>
          <w:sz w:val="20"/>
          <w:szCs w:val="20"/>
          <w:lang w:val="en-US"/>
        </w:rPr>
        <w:t>. Therefore, we can assume that this elite group A ensured its leadership by integrating some Thracian groups of chariot warriors, and this affected the subsequent close relations o</w:t>
      </w:r>
      <w:r w:rsidR="00A32555">
        <w:rPr>
          <w:rFonts w:ascii="Times New Roman" w:eastAsia="FrutigerBlackfs" w:hAnsi="Times New Roman" w:cs="Times New Roman"/>
          <w:sz w:val="20"/>
          <w:szCs w:val="20"/>
          <w:lang w:val="en-US"/>
        </w:rPr>
        <w:t>f Mycenae with the Carpathians</w:t>
      </w:r>
      <w:r w:rsidR="00A32555">
        <w:rPr>
          <w:rStyle w:val="a6"/>
          <w:rFonts w:ascii="Times New Roman" w:eastAsia="FrutigerBlackfs" w:hAnsi="Times New Roman" w:cs="Times New Roman"/>
          <w:sz w:val="20"/>
          <w:szCs w:val="20"/>
          <w:lang w:val="en-US"/>
        </w:rPr>
        <w:footnoteReference w:id="232"/>
      </w:r>
      <w:r w:rsidRPr="00F17680">
        <w:rPr>
          <w:rFonts w:ascii="Times New Roman" w:eastAsia="FrutigerBlackfs" w:hAnsi="Times New Roman" w:cs="Times New Roman"/>
          <w:sz w:val="20"/>
          <w:szCs w:val="20"/>
          <w:lang w:val="en-US"/>
        </w:rPr>
        <w:t xml:space="preserve">. </w:t>
      </w:r>
      <w:r w:rsidR="00436480" w:rsidRPr="00F17680">
        <w:rPr>
          <w:rFonts w:ascii="Times New Roman" w:eastAsia="FrutigerBlackfs" w:hAnsi="Times New Roman" w:cs="Times New Roman"/>
          <w:sz w:val="20"/>
          <w:szCs w:val="20"/>
          <w:lang w:val="en-US"/>
        </w:rPr>
        <w:t xml:space="preserve">It is possible that this practice was then repeated several times, depending on the specific political situation. It cannot be ruled out that small clans of people from the Carpathians lived in some places at that time. But this practice did not affect the main part of Greece. From the point of view of Greek ethnogenesis, these were small episodes that could not change the language even in Mycenae, although this could contribute to the Greco-Thracian linguistic </w:t>
      </w:r>
      <w:r w:rsidRPr="00F17680">
        <w:rPr>
          <w:rFonts w:ascii="Times New Roman" w:eastAsia="FrutigerBlackfs" w:hAnsi="Times New Roman" w:cs="Times New Roman"/>
          <w:sz w:val="20"/>
          <w:szCs w:val="20"/>
          <w:lang w:val="en-US"/>
        </w:rPr>
        <w:t>relations</w:t>
      </w:r>
      <w:r w:rsidR="00436480" w:rsidRPr="00F17680">
        <w:rPr>
          <w:rFonts w:ascii="Times New Roman" w:eastAsia="FrutigerBlackfs" w:hAnsi="Times New Roman" w:cs="Times New Roman"/>
          <w:sz w:val="20"/>
          <w:szCs w:val="20"/>
          <w:lang w:val="en-US"/>
        </w:rPr>
        <w:t xml:space="preserve"> and limited mutual borrowings. Therefore, during the transition to </w:t>
      </w:r>
      <w:r w:rsidRPr="00F17680">
        <w:rPr>
          <w:rFonts w:ascii="Times New Roman" w:eastAsia="FrutigerBlackfs" w:hAnsi="Times New Roman" w:cs="Times New Roman"/>
          <w:sz w:val="20"/>
          <w:szCs w:val="20"/>
          <w:lang w:val="en-US"/>
        </w:rPr>
        <w:t>LH</w:t>
      </w:r>
      <w:r w:rsidR="00436480" w:rsidRPr="00F17680">
        <w:rPr>
          <w:rFonts w:ascii="Times New Roman" w:eastAsia="FrutigerBlackfs" w:hAnsi="Times New Roman" w:cs="Times New Roman"/>
          <w:sz w:val="20"/>
          <w:szCs w:val="20"/>
          <w:lang w:val="en-US"/>
        </w:rPr>
        <w:t xml:space="preserve">, archaeological materials do not indicate processes that could reflect the </w:t>
      </w:r>
      <w:r w:rsidRPr="00F17680">
        <w:rPr>
          <w:rFonts w:ascii="Times New Roman" w:eastAsia="FrutigerBlackfs" w:hAnsi="Times New Roman" w:cs="Times New Roman"/>
          <w:sz w:val="20"/>
          <w:szCs w:val="20"/>
          <w:lang w:val="en-US"/>
        </w:rPr>
        <w:t>coming</w:t>
      </w:r>
      <w:r w:rsidR="00436480" w:rsidRPr="00F17680">
        <w:rPr>
          <w:rFonts w:ascii="Times New Roman" w:eastAsia="FrutigerBlackfs" w:hAnsi="Times New Roman" w:cs="Times New Roman"/>
          <w:sz w:val="20"/>
          <w:szCs w:val="20"/>
          <w:lang w:val="en-US"/>
        </w:rPr>
        <w:t xml:space="preserve"> of the Greeks. The culture of this time developed on a local basis with influences primarily from Crete and, to a much lesser extent, the Carpathians.</w:t>
      </w:r>
    </w:p>
    <w:p w:rsidR="00802DC8" w:rsidRPr="00F17680" w:rsidRDefault="00333EDD" w:rsidP="00802DC8">
      <w:pPr>
        <w:shd w:val="clear" w:color="auto" w:fill="FFFFFF"/>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During this period, the expansion of the Greek </w:t>
      </w:r>
      <w:r w:rsidRPr="00F17680">
        <w:rPr>
          <w:rFonts w:ascii="Times New Roman" w:hAnsi="Times New Roman" w:cs="Times New Roman"/>
          <w:i/>
          <w:iCs/>
          <w:color w:val="202122"/>
          <w:sz w:val="20"/>
          <w:szCs w:val="20"/>
          <w:shd w:val="clear" w:color="auto" w:fill="FFFFFF"/>
          <w:lang w:val="en-US"/>
        </w:rPr>
        <w:t>oikouménē</w:t>
      </w:r>
      <w:r w:rsidRPr="00F17680">
        <w:rPr>
          <w:rFonts w:ascii="Times New Roman" w:hAnsi="Times New Roman" w:cs="Times New Roman"/>
          <w:sz w:val="20"/>
          <w:szCs w:val="20"/>
          <w:lang w:val="en-US"/>
        </w:rPr>
        <w:t xml:space="preserve"> continued. In LH IIB, the Mycenaean cultu</w:t>
      </w:r>
      <w:r w:rsidR="00A32555">
        <w:rPr>
          <w:rFonts w:ascii="Times New Roman" w:hAnsi="Times New Roman" w:cs="Times New Roman"/>
          <w:sz w:val="20"/>
          <w:szCs w:val="20"/>
          <w:lang w:val="en-US"/>
        </w:rPr>
        <w:t>re spreads throughout Thessaly</w:t>
      </w:r>
      <w:r w:rsidR="00A32555">
        <w:rPr>
          <w:rStyle w:val="a6"/>
          <w:rFonts w:ascii="Times New Roman" w:hAnsi="Times New Roman" w:cs="Times New Roman"/>
          <w:sz w:val="20"/>
          <w:szCs w:val="20"/>
          <w:lang w:val="en-US"/>
        </w:rPr>
        <w:footnoteReference w:id="233"/>
      </w:r>
      <w:r w:rsidRPr="00F17680">
        <w:rPr>
          <w:rFonts w:ascii="Times New Roman" w:hAnsi="Times New Roman" w:cs="Times New Roman"/>
          <w:sz w:val="20"/>
          <w:szCs w:val="20"/>
          <w:lang w:val="en-US"/>
        </w:rPr>
        <w:t xml:space="preserve">. In Crete, in LM 1B (ca. 1550 BC), all the palaces, except for Knossos, were destroyed. Now this is no longer associated with the Santorini eruption, which happened before that in LM 1A, but with the invasion. </w:t>
      </w:r>
      <w:r w:rsidR="00802DC8" w:rsidRPr="00F17680">
        <w:rPr>
          <w:rFonts w:ascii="Times New Roman" w:hAnsi="Times New Roman" w:cs="Times New Roman"/>
          <w:sz w:val="20"/>
          <w:szCs w:val="20"/>
          <w:lang w:val="en-US"/>
        </w:rPr>
        <w:t xml:space="preserve">But the eruption </w:t>
      </w:r>
      <w:r w:rsidR="0046761B" w:rsidRPr="00F17680">
        <w:rPr>
          <w:rFonts w:ascii="Times New Roman" w:hAnsi="Times New Roman" w:cs="Times New Roman"/>
          <w:sz w:val="20"/>
          <w:szCs w:val="20"/>
          <w:lang w:val="en-US"/>
        </w:rPr>
        <w:t xml:space="preserve">had </w:t>
      </w:r>
      <w:r w:rsidR="00802DC8" w:rsidRPr="00F17680">
        <w:rPr>
          <w:rFonts w:ascii="Times New Roman" w:hAnsi="Times New Roman" w:cs="Times New Roman"/>
          <w:sz w:val="20"/>
          <w:szCs w:val="20"/>
          <w:lang w:val="en-US"/>
        </w:rPr>
        <w:t xml:space="preserve">undermined Minoan trade, mainland trade </w:t>
      </w:r>
      <w:r w:rsidR="0046761B" w:rsidRPr="00F17680">
        <w:rPr>
          <w:rFonts w:ascii="Times New Roman" w:hAnsi="Times New Roman" w:cs="Times New Roman"/>
          <w:sz w:val="20"/>
          <w:szCs w:val="20"/>
          <w:lang w:val="en-US"/>
        </w:rPr>
        <w:t>wa</w:t>
      </w:r>
      <w:r w:rsidR="00802DC8" w:rsidRPr="00F17680">
        <w:rPr>
          <w:rFonts w:ascii="Times New Roman" w:hAnsi="Times New Roman" w:cs="Times New Roman"/>
          <w:sz w:val="20"/>
          <w:szCs w:val="20"/>
          <w:lang w:val="en-US"/>
        </w:rPr>
        <w:t xml:space="preserve">s growing in the Cyclades, and it is often controlled by the Mycenaeans. In </w:t>
      </w:r>
      <w:r w:rsidR="0046761B" w:rsidRPr="00F17680">
        <w:rPr>
          <w:rFonts w:ascii="Times New Roman" w:hAnsi="Times New Roman" w:cs="Times New Roman"/>
          <w:sz w:val="20"/>
          <w:szCs w:val="20"/>
          <w:lang w:val="en-US"/>
        </w:rPr>
        <w:t>LH</w:t>
      </w:r>
      <w:r w:rsidR="00802DC8" w:rsidRPr="00F17680">
        <w:rPr>
          <w:rFonts w:ascii="Times New Roman" w:hAnsi="Times New Roman" w:cs="Times New Roman"/>
          <w:sz w:val="20"/>
          <w:szCs w:val="20"/>
          <w:lang w:val="en-US"/>
        </w:rPr>
        <w:t xml:space="preserve"> II, they gradually occupied all the Minoan colonies on the Cyclades, Dodecanese and the coast of Asia Minor, and began to trade themselves with Egypt and the </w:t>
      </w:r>
      <w:r w:rsidR="0046761B" w:rsidRPr="00F17680">
        <w:rPr>
          <w:rFonts w:ascii="Times New Roman" w:hAnsi="Times New Roman" w:cs="Times New Roman"/>
          <w:sz w:val="20"/>
          <w:szCs w:val="20"/>
          <w:lang w:val="en-US"/>
        </w:rPr>
        <w:t>Near</w:t>
      </w:r>
      <w:r w:rsidR="00802DC8" w:rsidRPr="00F17680">
        <w:rPr>
          <w:rFonts w:ascii="Times New Roman" w:hAnsi="Times New Roman" w:cs="Times New Roman"/>
          <w:sz w:val="20"/>
          <w:szCs w:val="20"/>
          <w:lang w:val="en-US"/>
        </w:rPr>
        <w:t xml:space="preserve"> East. </w:t>
      </w:r>
      <w:r w:rsidR="0046761B" w:rsidRPr="00F17680">
        <w:rPr>
          <w:rFonts w:ascii="Times New Roman" w:hAnsi="Times New Roman" w:cs="Times New Roman"/>
          <w:sz w:val="20"/>
          <w:szCs w:val="20"/>
          <w:lang w:val="en-US"/>
        </w:rPr>
        <w:t>It made</w:t>
      </w:r>
      <w:r w:rsidR="00802DC8" w:rsidRPr="00F17680">
        <w:rPr>
          <w:rFonts w:ascii="Times New Roman" w:hAnsi="Times New Roman" w:cs="Times New Roman"/>
          <w:sz w:val="20"/>
          <w:szCs w:val="20"/>
          <w:lang w:val="en-US"/>
        </w:rPr>
        <w:t xml:space="preserve"> </w:t>
      </w:r>
      <w:r w:rsidR="0046761B" w:rsidRPr="00F17680">
        <w:rPr>
          <w:rFonts w:ascii="Times New Roman" w:hAnsi="Times New Roman" w:cs="Times New Roman"/>
          <w:sz w:val="20"/>
          <w:szCs w:val="20"/>
          <w:lang w:val="en-US"/>
        </w:rPr>
        <w:t xml:space="preserve">Crete </w:t>
      </w:r>
      <w:r w:rsidR="00802DC8" w:rsidRPr="00F17680">
        <w:rPr>
          <w:rFonts w:ascii="Times New Roman" w:hAnsi="Times New Roman" w:cs="Times New Roman"/>
          <w:sz w:val="20"/>
          <w:szCs w:val="20"/>
          <w:lang w:val="en-US"/>
        </w:rPr>
        <w:t>weake</w:t>
      </w:r>
      <w:r w:rsidR="0046761B" w:rsidRPr="00F17680">
        <w:rPr>
          <w:rFonts w:ascii="Times New Roman" w:hAnsi="Times New Roman" w:cs="Times New Roman"/>
          <w:sz w:val="20"/>
          <w:szCs w:val="20"/>
          <w:lang w:val="en-US"/>
        </w:rPr>
        <w:t>r</w:t>
      </w:r>
      <w:r w:rsidR="00802DC8" w:rsidRPr="00F17680">
        <w:rPr>
          <w:rFonts w:ascii="Times New Roman" w:hAnsi="Times New Roman" w:cs="Times New Roman"/>
          <w:sz w:val="20"/>
          <w:szCs w:val="20"/>
          <w:lang w:val="en-US"/>
        </w:rPr>
        <w:t xml:space="preserve"> and made it possible to conquer it. A centralized state </w:t>
      </w:r>
      <w:r w:rsidR="0046761B" w:rsidRPr="00F17680">
        <w:rPr>
          <w:rFonts w:ascii="Times New Roman" w:hAnsi="Times New Roman" w:cs="Times New Roman"/>
          <w:sz w:val="20"/>
          <w:szCs w:val="20"/>
          <w:lang w:val="en-US"/>
        </w:rPr>
        <w:t xml:space="preserve">formed in Crete </w:t>
      </w:r>
      <w:r w:rsidR="00802DC8" w:rsidRPr="00F17680">
        <w:rPr>
          <w:rFonts w:ascii="Times New Roman" w:hAnsi="Times New Roman" w:cs="Times New Roman"/>
          <w:sz w:val="20"/>
          <w:szCs w:val="20"/>
          <w:lang w:val="en-US"/>
        </w:rPr>
        <w:t xml:space="preserve">with a center in Knossos with a developed bureaucracy that controlled the production and storage of </w:t>
      </w:r>
      <w:r w:rsidR="0046761B" w:rsidRPr="00F17680">
        <w:rPr>
          <w:rFonts w:ascii="Times New Roman" w:hAnsi="Times New Roman" w:cs="Times New Roman"/>
          <w:sz w:val="20"/>
          <w:szCs w:val="20"/>
          <w:lang w:val="en-US"/>
        </w:rPr>
        <w:t>textile</w:t>
      </w:r>
      <w:r w:rsidR="00802DC8" w:rsidRPr="00F17680">
        <w:rPr>
          <w:rFonts w:ascii="Times New Roman" w:hAnsi="Times New Roman" w:cs="Times New Roman"/>
          <w:sz w:val="20"/>
          <w:szCs w:val="20"/>
          <w:lang w:val="en-US"/>
        </w:rPr>
        <w:t xml:space="preserve">, weapons, wine, the cultivation of grain and </w:t>
      </w:r>
      <w:r w:rsidR="0046761B" w:rsidRPr="00F17680">
        <w:rPr>
          <w:rFonts w:ascii="Times New Roman" w:hAnsi="Times New Roman" w:cs="Times New Roman"/>
          <w:sz w:val="20"/>
          <w:szCs w:val="20"/>
          <w:lang w:val="en-US"/>
        </w:rPr>
        <w:t>raising sheep</w:t>
      </w:r>
      <w:r w:rsidR="00802DC8" w:rsidRPr="00F17680">
        <w:rPr>
          <w:rFonts w:ascii="Times New Roman" w:hAnsi="Times New Roman" w:cs="Times New Roman"/>
          <w:sz w:val="20"/>
          <w:szCs w:val="20"/>
          <w:lang w:val="en-US"/>
        </w:rPr>
        <w:t xml:space="preserve">, and the trade in metals. The tablets contain records of 200–250 chariots with all the necessary equipment. The Mycenaeans also inherited the Minoan maritime trade. After the destruction of Knossos in </w:t>
      </w:r>
      <w:r w:rsidR="0046761B" w:rsidRPr="00F17680">
        <w:rPr>
          <w:rFonts w:ascii="Times New Roman" w:hAnsi="Times New Roman" w:cs="Times New Roman"/>
          <w:sz w:val="20"/>
          <w:szCs w:val="20"/>
          <w:lang w:val="en-US"/>
        </w:rPr>
        <w:t>LM</w:t>
      </w:r>
      <w:r w:rsidR="00802DC8" w:rsidRPr="00F17680">
        <w:rPr>
          <w:rFonts w:ascii="Times New Roman" w:hAnsi="Times New Roman" w:cs="Times New Roman"/>
          <w:sz w:val="20"/>
          <w:szCs w:val="20"/>
          <w:lang w:val="en-US"/>
        </w:rPr>
        <w:t xml:space="preserve"> IIIA </w:t>
      </w:r>
      <w:r w:rsidR="0046761B" w:rsidRPr="00F17680">
        <w:rPr>
          <w:rFonts w:ascii="Times New Roman" w:hAnsi="Times New Roman" w:cs="Times New Roman"/>
          <w:sz w:val="20"/>
          <w:szCs w:val="20"/>
          <w:lang w:val="en-US"/>
        </w:rPr>
        <w:t>ca</w:t>
      </w:r>
      <w:r w:rsidR="00802DC8" w:rsidRPr="00F17680">
        <w:rPr>
          <w:rFonts w:ascii="Times New Roman" w:hAnsi="Times New Roman" w:cs="Times New Roman"/>
          <w:sz w:val="20"/>
          <w:szCs w:val="20"/>
          <w:lang w:val="en-US"/>
        </w:rPr>
        <w:t xml:space="preserve">. 1350/40 BC, a period of decentralization begins, and the </w:t>
      </w:r>
      <w:r w:rsidR="0046761B" w:rsidRPr="00F17680">
        <w:rPr>
          <w:rFonts w:ascii="Times New Roman" w:hAnsi="Times New Roman" w:cs="Times New Roman"/>
          <w:sz w:val="20"/>
          <w:szCs w:val="20"/>
          <w:lang w:val="en-US"/>
        </w:rPr>
        <w:t>relations</w:t>
      </w:r>
      <w:r w:rsidR="00802DC8" w:rsidRPr="00F17680">
        <w:rPr>
          <w:rFonts w:ascii="Times New Roman" w:hAnsi="Times New Roman" w:cs="Times New Roman"/>
          <w:sz w:val="20"/>
          <w:szCs w:val="20"/>
          <w:lang w:val="en-US"/>
        </w:rPr>
        <w:t xml:space="preserve"> of Mycenaean Greece with </w:t>
      </w:r>
      <w:r w:rsidR="006F4AAB" w:rsidRPr="00F17680">
        <w:rPr>
          <w:rFonts w:ascii="Times New Roman" w:hAnsi="Times New Roman" w:cs="Times New Roman"/>
          <w:sz w:val="20"/>
          <w:szCs w:val="20"/>
          <w:lang w:val="en-US"/>
        </w:rPr>
        <w:t xml:space="preserve">the </w:t>
      </w:r>
      <w:r w:rsidR="00A32555">
        <w:rPr>
          <w:rFonts w:ascii="Times New Roman" w:hAnsi="Times New Roman" w:cs="Times New Roman"/>
          <w:sz w:val="20"/>
          <w:szCs w:val="20"/>
          <w:lang w:val="en-US"/>
        </w:rPr>
        <w:t>Troas begin to grow</w:t>
      </w:r>
      <w:r w:rsidR="00A32555">
        <w:rPr>
          <w:rStyle w:val="a6"/>
          <w:rFonts w:ascii="Times New Roman" w:hAnsi="Times New Roman" w:cs="Times New Roman"/>
          <w:sz w:val="20"/>
          <w:szCs w:val="20"/>
          <w:lang w:val="en-US"/>
        </w:rPr>
        <w:footnoteReference w:id="234"/>
      </w:r>
      <w:r w:rsidR="00802DC8" w:rsidRPr="00F17680">
        <w:rPr>
          <w:rFonts w:ascii="Times New Roman" w:hAnsi="Times New Roman" w:cs="Times New Roman"/>
          <w:sz w:val="20"/>
          <w:szCs w:val="20"/>
          <w:lang w:val="en-US"/>
        </w:rPr>
        <w:t>.</w:t>
      </w:r>
    </w:p>
    <w:p w:rsidR="00802DC8" w:rsidRPr="00F17680" w:rsidRDefault="00802DC8" w:rsidP="00802DC8">
      <w:pPr>
        <w:shd w:val="clear" w:color="auto" w:fill="FFFFFF"/>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Thus, as a result of these processes, the Greeks spread to Northern Greece, to Crete, to Southern Italy, and finally occupy all the </w:t>
      </w:r>
      <w:r w:rsidR="0046761B" w:rsidRPr="00F17680">
        <w:rPr>
          <w:rFonts w:ascii="Times New Roman" w:hAnsi="Times New Roman" w:cs="Times New Roman"/>
          <w:sz w:val="20"/>
          <w:szCs w:val="20"/>
          <w:lang w:val="en-US"/>
        </w:rPr>
        <w:t xml:space="preserve">Aegean </w:t>
      </w:r>
      <w:r w:rsidRPr="00F17680">
        <w:rPr>
          <w:rFonts w:ascii="Times New Roman" w:hAnsi="Times New Roman" w:cs="Times New Roman"/>
          <w:sz w:val="20"/>
          <w:szCs w:val="20"/>
          <w:lang w:val="en-US"/>
        </w:rPr>
        <w:t>islands. Therefore, by this time, the population of Greece was finally formed. And it was based on genetically similar groups of the previous population and migrants from Anatolia. But there are two problems.</w:t>
      </w:r>
    </w:p>
    <w:p w:rsidR="00B25DB3" w:rsidRPr="00F17680" w:rsidRDefault="0046761B" w:rsidP="00802DC8">
      <w:pPr>
        <w:shd w:val="clear" w:color="auto" w:fill="FFFFFF"/>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The first of them is associated with paleogenetics, which shows that the Greeks of the EH and LH differ from the modern population of Greece, which is comparable to the MH population of the N</w:t>
      </w:r>
      <w:r w:rsidR="00A32555">
        <w:rPr>
          <w:rFonts w:ascii="Times New Roman" w:hAnsi="Times New Roman" w:cs="Times New Roman"/>
          <w:sz w:val="20"/>
          <w:szCs w:val="20"/>
          <w:lang w:val="en-US"/>
        </w:rPr>
        <w:t>orthern Greece</w:t>
      </w:r>
      <w:r w:rsidR="00A32555">
        <w:rPr>
          <w:rStyle w:val="a6"/>
          <w:rFonts w:ascii="Times New Roman" w:hAnsi="Times New Roman" w:cs="Times New Roman"/>
          <w:sz w:val="20"/>
          <w:szCs w:val="20"/>
          <w:lang w:val="en-US"/>
        </w:rPr>
        <w:footnoteReference w:id="235"/>
      </w:r>
      <w:r w:rsidRPr="00F17680">
        <w:rPr>
          <w:rFonts w:ascii="Times New Roman" w:hAnsi="Times New Roman" w:cs="Times New Roman"/>
          <w:sz w:val="20"/>
          <w:szCs w:val="20"/>
          <w:lang w:val="en-US"/>
        </w:rPr>
        <w:t>. In my opinion, the actual situation is more complicated</w:t>
      </w:r>
      <w:r w:rsidR="002771D4" w:rsidRPr="00F17680">
        <w:rPr>
          <w:rFonts w:ascii="Times New Roman" w:hAnsi="Times New Roman" w:cs="Times New Roman"/>
          <w:sz w:val="20"/>
          <w:szCs w:val="20"/>
          <w:lang w:val="en-US"/>
        </w:rPr>
        <w:t xml:space="preserve"> there</w:t>
      </w:r>
      <w:r w:rsidRPr="00F17680">
        <w:rPr>
          <w:rFonts w:ascii="Times New Roman" w:hAnsi="Times New Roman" w:cs="Times New Roman"/>
          <w:sz w:val="20"/>
          <w:szCs w:val="20"/>
          <w:lang w:val="en-US"/>
        </w:rPr>
        <w:t xml:space="preserve">, and this is explained, first of all, by the small number of analyzed samples. For the reconstruction, two samples from Logkas in Northern Greece have been used, dated ca. 1900 BC, and slightly different results have been obtained using different statistical procedures. </w:t>
      </w:r>
      <w:r w:rsidR="00E45F1B" w:rsidRPr="00F17680">
        <w:rPr>
          <w:rFonts w:ascii="Times New Roman" w:hAnsi="Times New Roman" w:cs="Times New Roman"/>
          <w:sz w:val="20"/>
          <w:szCs w:val="20"/>
          <w:lang w:val="en-US"/>
        </w:rPr>
        <w:t>In general, the basis of the Logkas population is those components that characterize the EBA population: Aegean Neolithic and Iran Neolithic / Caucasus HG-related ancestry. But the last component is higher, and its proportion is the same as in Steppe_EMBA, so it is not associated with a new inflow from the Caucasus. This can be modeled in two ways: 1) Anatolia_N (_53%) and Steppe_EMBA (_47%), or 2) Anatolia_N (_38%) and Steppe_MLBA (_62%), consistent with a strong genetic contribution from the Steppe. It is assumed that the steppe component should have appeared there as early as 2300 BC. But it could be as a result of direct migration from the steppe, and indirectly, through the previous North Balkan and European populations as a result of Yamnaya migration to this area. Moreover, in contrast to the EBA population, the Logkas population is very similar to the modern population of Greece, and both differ from the Mycenaean LBA population. As a result, at this stage, genetic studies can support both the hypothesis of the migration of Greeks from Anatolia and f</w:t>
      </w:r>
      <w:r w:rsidR="00A32555">
        <w:rPr>
          <w:rFonts w:ascii="Times New Roman" w:hAnsi="Times New Roman" w:cs="Times New Roman"/>
          <w:sz w:val="20"/>
          <w:szCs w:val="20"/>
          <w:lang w:val="en-US"/>
        </w:rPr>
        <w:t>rom the steppe</w:t>
      </w:r>
      <w:r w:rsidR="00A32555">
        <w:rPr>
          <w:rStyle w:val="a6"/>
          <w:rFonts w:ascii="Times New Roman" w:hAnsi="Times New Roman" w:cs="Times New Roman"/>
          <w:sz w:val="20"/>
          <w:szCs w:val="20"/>
          <w:lang w:val="en-US"/>
        </w:rPr>
        <w:footnoteReference w:id="236"/>
      </w:r>
      <w:r w:rsidR="00E45F1B" w:rsidRPr="00F17680">
        <w:rPr>
          <w:rFonts w:ascii="Times New Roman" w:hAnsi="Times New Roman" w:cs="Times New Roman"/>
          <w:sz w:val="20"/>
          <w:szCs w:val="20"/>
          <w:lang w:val="en-US"/>
        </w:rPr>
        <w:t xml:space="preserve">. In my opinion, the option with the participation of the Steppe_MLBA component in the formation of the Logkas population can be excluded. At that moment, it was just beginning to form, and one of the sources of this formation was impulse from Central Europe. This explains its rapprochement with the Logkas population. If we exclude this group from the </w:t>
      </w:r>
      <w:r w:rsidR="00E45F1B" w:rsidRPr="00F17680">
        <w:rPr>
          <w:rFonts w:ascii="Times New Roman" w:hAnsi="Times New Roman" w:cs="Times New Roman"/>
          <w:sz w:val="20"/>
          <w:szCs w:val="20"/>
          <w:lang w:val="en-US"/>
        </w:rPr>
        <w:lastRenderedPageBreak/>
        <w:t xml:space="preserve">multidimensional scaling </w:t>
      </w:r>
      <w:r w:rsidR="00A32555">
        <w:rPr>
          <w:rFonts w:ascii="Times New Roman" w:hAnsi="Times New Roman" w:cs="Times New Roman"/>
          <w:sz w:val="20"/>
          <w:szCs w:val="20"/>
          <w:lang w:val="en-US"/>
        </w:rPr>
        <w:t>analysis (MDS)</w:t>
      </w:r>
      <w:r w:rsidR="00A32555">
        <w:rPr>
          <w:rStyle w:val="a6"/>
          <w:rFonts w:ascii="Times New Roman" w:hAnsi="Times New Roman" w:cs="Times New Roman"/>
          <w:sz w:val="20"/>
          <w:szCs w:val="20"/>
          <w:lang w:val="en-US"/>
        </w:rPr>
        <w:footnoteReference w:id="237"/>
      </w:r>
      <w:r w:rsidR="00E45F1B" w:rsidRPr="00F17680">
        <w:rPr>
          <w:rFonts w:ascii="Times New Roman" w:hAnsi="Times New Roman" w:cs="Times New Roman"/>
          <w:sz w:val="20"/>
          <w:szCs w:val="20"/>
          <w:lang w:val="en-US"/>
        </w:rPr>
        <w:t xml:space="preserve">, we see that the Logkas population is situated between the populations of the Aegean EBA and Anatolian Eneolithic on the one hand, and the European Late Neolithic to Bronze Age, on another. Therefore, the modeling of the steppe component in it can be explained only by the earlier Yamnaya contribution to the North Balkan population. </w:t>
      </w:r>
      <w:r w:rsidR="00802DC8" w:rsidRPr="00F17680">
        <w:rPr>
          <w:rFonts w:ascii="Times New Roman" w:hAnsi="Times New Roman" w:cs="Times New Roman"/>
          <w:sz w:val="20"/>
          <w:szCs w:val="20"/>
          <w:lang w:val="en-US"/>
        </w:rPr>
        <w:t xml:space="preserve">At the same time, there are no impulses from Northern Greece to the south in </w:t>
      </w:r>
      <w:r w:rsidR="00E45F1B" w:rsidRPr="00F17680">
        <w:rPr>
          <w:rFonts w:ascii="Times New Roman" w:hAnsi="Times New Roman" w:cs="Times New Roman"/>
          <w:sz w:val="20"/>
          <w:szCs w:val="20"/>
          <w:lang w:val="en-US"/>
        </w:rPr>
        <w:t>MH</w:t>
      </w:r>
      <w:r w:rsidR="00802DC8" w:rsidRPr="00F17680">
        <w:rPr>
          <w:rFonts w:ascii="Times New Roman" w:hAnsi="Times New Roman" w:cs="Times New Roman"/>
          <w:sz w:val="20"/>
          <w:szCs w:val="20"/>
          <w:lang w:val="en-US"/>
        </w:rPr>
        <w:t xml:space="preserve">, which is well manifested in the paleogenetics of the </w:t>
      </w:r>
      <w:r w:rsidR="00E45F1B" w:rsidRPr="00F17680">
        <w:rPr>
          <w:rFonts w:ascii="Times New Roman" w:hAnsi="Times New Roman" w:cs="Times New Roman"/>
          <w:sz w:val="20"/>
          <w:szCs w:val="20"/>
          <w:lang w:val="en-US"/>
        </w:rPr>
        <w:t>LBA</w:t>
      </w:r>
      <w:r w:rsidR="00802DC8" w:rsidRPr="00F17680">
        <w:rPr>
          <w:rFonts w:ascii="Times New Roman" w:hAnsi="Times New Roman" w:cs="Times New Roman"/>
          <w:sz w:val="20"/>
          <w:szCs w:val="20"/>
          <w:lang w:val="en-US"/>
        </w:rPr>
        <w:t>: the ancestors of the Mycenaeans and Minoans were three-quarters of the Neolithic farmers of the Aegean and Anatolia, and a quarter of IranN / CHG-like ancestry, not related to steppe, judging by the analysis of Y-chromosomes. But the Mycenaeans are distinguished by an admixture of 4</w:t>
      </w:r>
      <w:r w:rsidR="002F5643" w:rsidRPr="00F17680">
        <w:rPr>
          <w:rFonts w:ascii="Times New Roman" w:hAnsi="Times New Roman" w:cs="Times New Roman"/>
          <w:sz w:val="20"/>
          <w:szCs w:val="20"/>
          <w:lang w:val="en-US"/>
        </w:rPr>
        <w:t>–</w:t>
      </w:r>
      <w:r w:rsidR="00802DC8" w:rsidRPr="00F17680">
        <w:rPr>
          <w:rFonts w:ascii="Times New Roman" w:hAnsi="Times New Roman" w:cs="Times New Roman"/>
          <w:sz w:val="20"/>
          <w:szCs w:val="20"/>
          <w:lang w:val="en-US"/>
        </w:rPr>
        <w:t>16% ancestors f</w:t>
      </w:r>
      <w:r w:rsidR="0099088F">
        <w:rPr>
          <w:rFonts w:ascii="Times New Roman" w:hAnsi="Times New Roman" w:cs="Times New Roman"/>
          <w:sz w:val="20"/>
          <w:szCs w:val="20"/>
          <w:lang w:val="en-US"/>
        </w:rPr>
        <w:t>rom Eastern Europe and Siberia</w:t>
      </w:r>
      <w:r w:rsidR="0099088F">
        <w:rPr>
          <w:rStyle w:val="a6"/>
          <w:rFonts w:ascii="Times New Roman" w:hAnsi="Times New Roman" w:cs="Times New Roman"/>
          <w:sz w:val="20"/>
          <w:szCs w:val="20"/>
          <w:lang w:val="en-US"/>
        </w:rPr>
        <w:footnoteReference w:id="238"/>
      </w:r>
      <w:r w:rsidR="00802DC8" w:rsidRPr="00F17680">
        <w:rPr>
          <w:rFonts w:ascii="Times New Roman" w:hAnsi="Times New Roman" w:cs="Times New Roman"/>
          <w:sz w:val="20"/>
          <w:szCs w:val="20"/>
          <w:lang w:val="en-US"/>
        </w:rPr>
        <w:t>.</w:t>
      </w:r>
      <w:r w:rsidR="00B25DB3" w:rsidRPr="00F17680">
        <w:rPr>
          <w:rFonts w:ascii="Times New Roman" w:hAnsi="Times New Roman" w:cs="Times New Roman"/>
          <w:sz w:val="20"/>
          <w:szCs w:val="20"/>
          <w:lang w:val="en-US"/>
        </w:rPr>
        <w:t xml:space="preserve"> </w:t>
      </w:r>
    </w:p>
    <w:p w:rsidR="00E45F1B" w:rsidRPr="00F17680" w:rsidRDefault="00E45F1B" w:rsidP="001D670C">
      <w:pPr>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It is also fundamental that the Mycenaean population differs from the Logkas population: “they carry a lower European-HG-like component… and do not share significantly more alleles with Iran_N/CHG or EHG compared to Anatolia_N”. </w:t>
      </w:r>
      <w:r w:rsidR="001D670C" w:rsidRPr="00F17680">
        <w:rPr>
          <w:rFonts w:ascii="Times New Roman" w:hAnsi="Times New Roman" w:cs="Times New Roman"/>
          <w:sz w:val="20"/>
          <w:szCs w:val="20"/>
          <w:lang w:val="en-US"/>
        </w:rPr>
        <w:t>It occupies a position between the population</w:t>
      </w:r>
      <w:r w:rsidR="0099088F">
        <w:rPr>
          <w:rFonts w:ascii="Times New Roman" w:hAnsi="Times New Roman" w:cs="Times New Roman"/>
          <w:sz w:val="20"/>
          <w:szCs w:val="20"/>
          <w:lang w:val="en-US"/>
        </w:rPr>
        <w:t>s of Logkas and the Aegean EBA</w:t>
      </w:r>
      <w:r w:rsidR="0099088F">
        <w:rPr>
          <w:rStyle w:val="a6"/>
          <w:rFonts w:ascii="Times New Roman" w:hAnsi="Times New Roman" w:cs="Times New Roman"/>
          <w:sz w:val="20"/>
          <w:szCs w:val="20"/>
          <w:lang w:val="en-US"/>
        </w:rPr>
        <w:footnoteReference w:id="239"/>
      </w:r>
      <w:r w:rsidR="001D670C" w:rsidRPr="00F17680">
        <w:rPr>
          <w:rFonts w:ascii="Times New Roman" w:hAnsi="Times New Roman" w:cs="Times New Roman"/>
          <w:sz w:val="20"/>
          <w:szCs w:val="20"/>
          <w:lang w:val="en-US"/>
        </w:rPr>
        <w:t>, or between the Aegean EBA and the EBA of t</w:t>
      </w:r>
      <w:r w:rsidR="0099088F">
        <w:rPr>
          <w:rFonts w:ascii="Times New Roman" w:hAnsi="Times New Roman" w:cs="Times New Roman"/>
          <w:sz w:val="20"/>
          <w:szCs w:val="20"/>
          <w:lang w:val="en-US"/>
        </w:rPr>
        <w:t>he Balkans</w:t>
      </w:r>
      <w:r w:rsidR="0099088F">
        <w:rPr>
          <w:rStyle w:val="a6"/>
          <w:rFonts w:ascii="Times New Roman" w:hAnsi="Times New Roman" w:cs="Times New Roman"/>
          <w:sz w:val="20"/>
          <w:szCs w:val="20"/>
          <w:lang w:val="en-US"/>
        </w:rPr>
        <w:footnoteReference w:id="240"/>
      </w:r>
      <w:r w:rsidR="001D670C" w:rsidRPr="00F17680">
        <w:rPr>
          <w:rFonts w:ascii="Times New Roman" w:hAnsi="Times New Roman" w:cs="Times New Roman"/>
          <w:sz w:val="20"/>
          <w:szCs w:val="20"/>
          <w:lang w:val="en-US"/>
        </w:rPr>
        <w:t>. In my opinion, this is explained by its formation on the basis of the Greek populations of MH, and active interaction with the populations of the Carpatho-Danubian Basin. This is partly explained by the participation of people from the Carpathians in the formation of the Shaft Graves of Circle A, and by previous penetration to the Carpathians of the Seima-Turbino tradition, covering vast areas from Southern Siberia to Eastern Europe</w:t>
      </w:r>
      <w:r w:rsidR="004B07F8">
        <w:rPr>
          <w:rStyle w:val="a6"/>
          <w:rFonts w:ascii="Times New Roman" w:hAnsi="Times New Roman" w:cs="Times New Roman"/>
          <w:sz w:val="20"/>
          <w:szCs w:val="20"/>
          <w:lang w:val="en-US"/>
        </w:rPr>
        <w:footnoteReference w:id="241"/>
      </w:r>
      <w:r w:rsidR="001D670C" w:rsidRPr="00F17680">
        <w:rPr>
          <w:rFonts w:ascii="Times New Roman" w:hAnsi="Times New Roman" w:cs="Times New Roman"/>
          <w:sz w:val="20"/>
          <w:szCs w:val="20"/>
          <w:lang w:val="en-US"/>
        </w:rPr>
        <w:t>, which was the reason for the appearan</w:t>
      </w:r>
      <w:r w:rsidR="00A32555">
        <w:rPr>
          <w:rFonts w:ascii="Times New Roman" w:hAnsi="Times New Roman" w:cs="Times New Roman"/>
          <w:sz w:val="20"/>
          <w:szCs w:val="20"/>
          <w:lang w:val="en-US"/>
        </w:rPr>
        <w:t>ce of Siberian genes</w:t>
      </w:r>
      <w:r w:rsidR="001D670C"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 xml:space="preserve">An additional factor </w:t>
      </w:r>
      <w:r w:rsidR="001D670C" w:rsidRPr="00F17680">
        <w:rPr>
          <w:rFonts w:ascii="Times New Roman" w:hAnsi="Times New Roman" w:cs="Times New Roman"/>
          <w:sz w:val="20"/>
          <w:szCs w:val="20"/>
          <w:lang w:val="en-US"/>
        </w:rPr>
        <w:t>wa</w:t>
      </w:r>
      <w:r w:rsidRPr="00F17680">
        <w:rPr>
          <w:rFonts w:ascii="Times New Roman" w:hAnsi="Times New Roman" w:cs="Times New Roman"/>
          <w:sz w:val="20"/>
          <w:szCs w:val="20"/>
          <w:lang w:val="en-US"/>
        </w:rPr>
        <w:t xml:space="preserve">s the penetration into the Peloponnese in </w:t>
      </w:r>
      <w:r w:rsidR="001D670C" w:rsidRPr="00F17680">
        <w:rPr>
          <w:rFonts w:ascii="Times New Roman" w:hAnsi="Times New Roman" w:cs="Times New Roman"/>
          <w:sz w:val="20"/>
          <w:szCs w:val="20"/>
          <w:lang w:val="en-US"/>
        </w:rPr>
        <w:t>EH</w:t>
      </w:r>
      <w:r w:rsidRPr="00F17680">
        <w:rPr>
          <w:rFonts w:ascii="Times New Roman" w:hAnsi="Times New Roman" w:cs="Times New Roman"/>
          <w:sz w:val="20"/>
          <w:szCs w:val="20"/>
          <w:lang w:val="en-US"/>
        </w:rPr>
        <w:t xml:space="preserve"> III of both the population with anatoli</w:t>
      </w:r>
      <w:r w:rsidR="001D670C" w:rsidRPr="00F17680">
        <w:rPr>
          <w:rFonts w:ascii="Times New Roman" w:hAnsi="Times New Roman" w:cs="Times New Roman"/>
          <w:sz w:val="20"/>
          <w:szCs w:val="20"/>
          <w:lang w:val="en-US"/>
        </w:rPr>
        <w:t>anising</w:t>
      </w:r>
      <w:r w:rsidRPr="00F17680">
        <w:rPr>
          <w:rFonts w:ascii="Times New Roman" w:hAnsi="Times New Roman" w:cs="Times New Roman"/>
          <w:sz w:val="20"/>
          <w:szCs w:val="20"/>
          <w:lang w:val="en-US"/>
        </w:rPr>
        <w:t xml:space="preserve"> </w:t>
      </w:r>
      <w:r w:rsidR="001D670C" w:rsidRPr="00F17680">
        <w:rPr>
          <w:rFonts w:ascii="Times New Roman" w:hAnsi="Times New Roman" w:cs="Times New Roman"/>
          <w:sz w:val="20"/>
          <w:szCs w:val="20"/>
          <w:lang w:val="en-US"/>
        </w:rPr>
        <w:t>ware</w:t>
      </w:r>
      <w:r w:rsidRPr="00F17680">
        <w:rPr>
          <w:rFonts w:ascii="Times New Roman" w:hAnsi="Times New Roman" w:cs="Times New Roman"/>
          <w:sz w:val="20"/>
          <w:szCs w:val="20"/>
          <w:lang w:val="en-US"/>
        </w:rPr>
        <w:t xml:space="preserve"> from Eastern Greece and the population from the North-Western Balkans with “Adriatic” </w:t>
      </w:r>
      <w:r w:rsidR="001D670C" w:rsidRPr="00F17680">
        <w:rPr>
          <w:rFonts w:ascii="Times New Roman" w:hAnsi="Times New Roman" w:cs="Times New Roman"/>
          <w:sz w:val="20"/>
          <w:szCs w:val="20"/>
          <w:lang w:val="en-US"/>
        </w:rPr>
        <w:t>ware</w:t>
      </w:r>
      <w:r w:rsidRPr="00F17680">
        <w:rPr>
          <w:rFonts w:ascii="Times New Roman" w:hAnsi="Times New Roman" w:cs="Times New Roman"/>
          <w:sz w:val="20"/>
          <w:szCs w:val="20"/>
          <w:lang w:val="en-US"/>
        </w:rPr>
        <w:t xml:space="preserve">. The similarity of population </w:t>
      </w:r>
      <w:r w:rsidR="001D670C" w:rsidRPr="00F17680">
        <w:rPr>
          <w:rFonts w:ascii="Times New Roman" w:hAnsi="Times New Roman" w:cs="Times New Roman"/>
          <w:sz w:val="20"/>
          <w:szCs w:val="20"/>
          <w:lang w:val="en-US"/>
        </w:rPr>
        <w:t>in</w:t>
      </w:r>
      <w:r w:rsidRPr="00F17680">
        <w:rPr>
          <w:rFonts w:ascii="Times New Roman" w:hAnsi="Times New Roman" w:cs="Times New Roman"/>
          <w:sz w:val="20"/>
          <w:szCs w:val="20"/>
          <w:lang w:val="en-US"/>
        </w:rPr>
        <w:t xml:space="preserve"> the North-Eastern Greece with modern Greeks can be explained by Dorian migration and some other later processes. Therefore, the data of paleogenetics are quite </w:t>
      </w:r>
      <w:r w:rsidR="001D670C" w:rsidRPr="00F17680">
        <w:rPr>
          <w:rFonts w:ascii="Times New Roman" w:hAnsi="Times New Roman" w:cs="Times New Roman"/>
          <w:sz w:val="20"/>
          <w:szCs w:val="20"/>
          <w:lang w:val="en-US"/>
        </w:rPr>
        <w:t>concordant</w:t>
      </w:r>
      <w:r w:rsidRPr="00F17680">
        <w:rPr>
          <w:rFonts w:ascii="Times New Roman" w:hAnsi="Times New Roman" w:cs="Times New Roman"/>
          <w:sz w:val="20"/>
          <w:szCs w:val="20"/>
          <w:lang w:val="en-US"/>
        </w:rPr>
        <w:t xml:space="preserve"> with the processes that are reconstructed on the basis of arch</w:t>
      </w:r>
      <w:r w:rsidR="005C4841">
        <w:rPr>
          <w:rFonts w:ascii="Times New Roman" w:hAnsi="Times New Roman" w:cs="Times New Roman"/>
          <w:sz w:val="20"/>
          <w:szCs w:val="20"/>
          <w:lang w:val="en-US"/>
        </w:rPr>
        <w:t>a</w:t>
      </w:r>
      <w:r w:rsidRPr="00F17680">
        <w:rPr>
          <w:rFonts w:ascii="Times New Roman" w:hAnsi="Times New Roman" w:cs="Times New Roman"/>
          <w:sz w:val="20"/>
          <w:szCs w:val="20"/>
          <w:lang w:val="en-US"/>
        </w:rPr>
        <w:t xml:space="preserve">eology, and indicate the </w:t>
      </w:r>
      <w:r w:rsidR="001D670C" w:rsidRPr="00F17680">
        <w:rPr>
          <w:rFonts w:ascii="Times New Roman" w:hAnsi="Times New Roman" w:cs="Times New Roman"/>
          <w:sz w:val="20"/>
          <w:szCs w:val="20"/>
          <w:lang w:val="en-US"/>
        </w:rPr>
        <w:t>coming</w:t>
      </w:r>
      <w:r w:rsidRPr="00F17680">
        <w:rPr>
          <w:rFonts w:ascii="Times New Roman" w:hAnsi="Times New Roman" w:cs="Times New Roman"/>
          <w:sz w:val="20"/>
          <w:szCs w:val="20"/>
          <w:lang w:val="en-US"/>
        </w:rPr>
        <w:t xml:space="preserve"> of the Greeks from Anatolia.</w:t>
      </w:r>
    </w:p>
    <w:p w:rsidR="00E45F1B" w:rsidRPr="00F17680" w:rsidRDefault="001D670C" w:rsidP="00E45F1B">
      <w:pPr>
        <w:pStyle w:val="a7"/>
        <w:spacing w:before="0" w:beforeAutospacing="0" w:after="0" w:afterAutospacing="0"/>
        <w:ind w:firstLine="709"/>
        <w:jc w:val="both"/>
        <w:rPr>
          <w:sz w:val="20"/>
          <w:szCs w:val="20"/>
          <w:lang w:val="en-US"/>
        </w:rPr>
      </w:pPr>
      <w:r w:rsidRPr="00F17680">
        <w:rPr>
          <w:sz w:val="20"/>
          <w:szCs w:val="20"/>
          <w:lang w:val="en-US"/>
        </w:rPr>
        <w:t>The second problem is associated with the Aeolian Greeks in Asia Minor. For the first time, Hesiod mentions the Aeolians in the northeastern Aegean, but he does not write about colonization from mainland Greece. Herodotus in the 6th century BC mentions the Aeolians in the region of Pergamon and Smyrna, and Strabo in the 4th century BC does in the western Troas. And only he has a description of the Aeolian migration from Boeotia 60 years after the Trojan War, four generations before the migration of the Ionians, but there is no archaeological evidence of such migrations, including in the early Iron A</w:t>
      </w:r>
      <w:r w:rsidR="00A32555">
        <w:rPr>
          <w:sz w:val="20"/>
          <w:szCs w:val="20"/>
          <w:lang w:val="en-US"/>
        </w:rPr>
        <w:t>ge, and this cannot be ignored</w:t>
      </w:r>
      <w:r w:rsidR="00A32555">
        <w:rPr>
          <w:rStyle w:val="a6"/>
          <w:sz w:val="20"/>
          <w:szCs w:val="20"/>
          <w:lang w:val="en-US"/>
        </w:rPr>
        <w:footnoteReference w:id="242"/>
      </w:r>
      <w:r w:rsidRPr="00F17680">
        <w:rPr>
          <w:sz w:val="20"/>
          <w:szCs w:val="20"/>
          <w:lang w:val="en-US"/>
        </w:rPr>
        <w:t xml:space="preserve">. </w:t>
      </w:r>
      <w:r w:rsidR="00583EC0" w:rsidRPr="00F17680">
        <w:rPr>
          <w:sz w:val="20"/>
          <w:szCs w:val="20"/>
          <w:lang w:val="en-US"/>
        </w:rPr>
        <w:t>Above, we discussed that on the western coast of Asia Minor, local Anatolian Gray Ware, similar to the Minyan one, was spreading already in MH III; in Troy, the continuity of ceramic traditions up to Troy VIIa was preserved, which suggests that there was no change in population. In LH III, Mycenaean decorated ware and indigenous non-decorated ware imitating Mycenaean forms, including Anatolian Gray Ware, are spread on the co</w:t>
      </w:r>
      <w:r w:rsidR="00A32555">
        <w:rPr>
          <w:sz w:val="20"/>
          <w:szCs w:val="20"/>
          <w:lang w:val="en-US"/>
        </w:rPr>
        <w:t>ast and on neighboring islands</w:t>
      </w:r>
      <w:r w:rsidR="00A32555">
        <w:rPr>
          <w:rStyle w:val="a6"/>
          <w:sz w:val="20"/>
          <w:szCs w:val="20"/>
          <w:lang w:val="en-US"/>
        </w:rPr>
        <w:footnoteReference w:id="243"/>
      </w:r>
      <w:r w:rsidR="00583EC0" w:rsidRPr="00F17680">
        <w:rPr>
          <w:sz w:val="20"/>
          <w:szCs w:val="20"/>
          <w:lang w:val="en-US"/>
        </w:rPr>
        <w:t xml:space="preserve">. Therefore, one might assume that Mycenaean </w:t>
      </w:r>
      <w:r w:rsidR="00F719AD" w:rsidRPr="00F17680">
        <w:rPr>
          <w:sz w:val="20"/>
          <w:szCs w:val="20"/>
          <w:lang w:val="en-US"/>
        </w:rPr>
        <w:t>ceramics</w:t>
      </w:r>
      <w:r w:rsidR="00583EC0" w:rsidRPr="00F17680">
        <w:rPr>
          <w:sz w:val="20"/>
          <w:szCs w:val="20"/>
          <w:lang w:val="en-US"/>
        </w:rPr>
        <w:t xml:space="preserve"> mark the distribution of the Aeolians, but their number is small. </w:t>
      </w:r>
      <w:r w:rsidR="00F719AD" w:rsidRPr="00F17680">
        <w:rPr>
          <w:sz w:val="20"/>
          <w:szCs w:val="20"/>
          <w:lang w:val="en-US"/>
        </w:rPr>
        <w:t>This ware</w:t>
      </w:r>
      <w:r w:rsidR="00583EC0" w:rsidRPr="00F17680">
        <w:rPr>
          <w:sz w:val="20"/>
          <w:szCs w:val="20"/>
          <w:lang w:val="en-US"/>
        </w:rPr>
        <w:t xml:space="preserve"> first appeared in the middle part of the Troy VI layer (ca. 1590–1430 BC), but even in the later part of this layer (1400–1300 BC) the number of painted Mycen</w:t>
      </w:r>
      <w:r w:rsidR="00A32555">
        <w:rPr>
          <w:sz w:val="20"/>
          <w:szCs w:val="20"/>
          <w:lang w:val="en-US"/>
        </w:rPr>
        <w:t>aean ware is no more than 2–3%</w:t>
      </w:r>
      <w:r w:rsidR="00A32555">
        <w:rPr>
          <w:rStyle w:val="a6"/>
          <w:sz w:val="20"/>
          <w:szCs w:val="20"/>
          <w:lang w:val="en-US"/>
        </w:rPr>
        <w:footnoteReference w:id="244"/>
      </w:r>
      <w:r w:rsidR="00583EC0" w:rsidRPr="00F17680">
        <w:rPr>
          <w:sz w:val="20"/>
          <w:szCs w:val="20"/>
          <w:lang w:val="en-US"/>
        </w:rPr>
        <w:t>. Later, in layer VIIb3, painted Protogeometric sherds appear, but it is only 3% of the ware, and it was produced in Lokris or southeast Thessaly. There are amphorae with parallels in Euboea and Macedonia. All other ware is</w:t>
      </w:r>
      <w:r w:rsidR="00A32555">
        <w:rPr>
          <w:sz w:val="20"/>
          <w:szCs w:val="20"/>
          <w:lang w:val="en-US"/>
        </w:rPr>
        <w:t xml:space="preserve"> local</w:t>
      </w:r>
      <w:r w:rsidR="00A32555">
        <w:rPr>
          <w:rStyle w:val="a6"/>
          <w:sz w:val="20"/>
          <w:szCs w:val="20"/>
          <w:lang w:val="en-US"/>
        </w:rPr>
        <w:footnoteReference w:id="245"/>
      </w:r>
      <w:r w:rsidR="00583EC0" w:rsidRPr="00F17680">
        <w:rPr>
          <w:sz w:val="20"/>
          <w:szCs w:val="20"/>
          <w:lang w:val="en-US"/>
        </w:rPr>
        <w:t xml:space="preserve">. Therefore, these facts mark the formation of a wide network of contacts of the Mycenaean </w:t>
      </w:r>
      <w:r w:rsidR="00AF0FAF" w:rsidRPr="00F17680">
        <w:rPr>
          <w:sz w:val="20"/>
          <w:szCs w:val="20"/>
          <w:lang w:val="en-US"/>
        </w:rPr>
        <w:t>C</w:t>
      </w:r>
      <w:r w:rsidR="00583EC0" w:rsidRPr="00F17680">
        <w:rPr>
          <w:sz w:val="20"/>
          <w:szCs w:val="20"/>
          <w:lang w:val="en-US"/>
        </w:rPr>
        <w:t xml:space="preserve">ivilization, but not a migration. Based on archaeological evidence, the Greeks lived in coastal Asia Minor since MH III. The contradiction here is that Troas was inhabited by the Thracians during the Trojan War, and it is possible that this population was present there already before Troy VI, and the archaeological evidence does not indicate a change in population. </w:t>
      </w:r>
      <w:r w:rsidR="00E45F1B" w:rsidRPr="00F17680">
        <w:rPr>
          <w:sz w:val="20"/>
          <w:szCs w:val="20"/>
          <w:lang w:val="en-US"/>
        </w:rPr>
        <w:t xml:space="preserve">At the same time, judging by the presence of Greek names among the Trojans, it is possible to assume the existence of a </w:t>
      </w:r>
      <w:r w:rsidR="00583EC0" w:rsidRPr="00F17680">
        <w:rPr>
          <w:sz w:val="20"/>
          <w:szCs w:val="20"/>
          <w:lang w:val="en-US"/>
        </w:rPr>
        <w:t xml:space="preserve">Greek population </w:t>
      </w:r>
      <w:r w:rsidR="00E45F1B" w:rsidRPr="00F17680">
        <w:rPr>
          <w:sz w:val="20"/>
          <w:szCs w:val="20"/>
          <w:lang w:val="en-US"/>
        </w:rPr>
        <w:t>nearby. To the south of Troa</w:t>
      </w:r>
      <w:r w:rsidR="00583EC0" w:rsidRPr="00F17680">
        <w:rPr>
          <w:sz w:val="20"/>
          <w:szCs w:val="20"/>
          <w:lang w:val="en-US"/>
        </w:rPr>
        <w:t>s</w:t>
      </w:r>
      <w:r w:rsidR="00E45F1B" w:rsidRPr="00F17680">
        <w:rPr>
          <w:sz w:val="20"/>
          <w:szCs w:val="20"/>
          <w:lang w:val="en-US"/>
        </w:rPr>
        <w:t xml:space="preserve">, </w:t>
      </w:r>
      <w:r w:rsidR="00583EC0" w:rsidRPr="00F17680">
        <w:rPr>
          <w:sz w:val="20"/>
          <w:szCs w:val="20"/>
          <w:lang w:val="en-US"/>
        </w:rPr>
        <w:t>G</w:t>
      </w:r>
      <w:r w:rsidR="00E45F1B" w:rsidRPr="00F17680">
        <w:rPr>
          <w:sz w:val="20"/>
          <w:szCs w:val="20"/>
          <w:lang w:val="en-US"/>
        </w:rPr>
        <w:t xml:space="preserve">ray </w:t>
      </w:r>
      <w:r w:rsidR="00583EC0" w:rsidRPr="00F17680">
        <w:rPr>
          <w:sz w:val="20"/>
          <w:szCs w:val="20"/>
          <w:lang w:val="en-US"/>
        </w:rPr>
        <w:t>Ware</w:t>
      </w:r>
      <w:r w:rsidR="00E45F1B" w:rsidRPr="00F17680">
        <w:rPr>
          <w:sz w:val="20"/>
          <w:szCs w:val="20"/>
          <w:lang w:val="en-US"/>
        </w:rPr>
        <w:t xml:space="preserve"> was spreading in the previous time, but it is difficult to say whether it is possible to associate it with the Greeks, as well as the presence of this pottery in Troy by increasing contacts with the Greeks.</w:t>
      </w:r>
    </w:p>
    <w:p w:rsidR="002144AF" w:rsidRPr="00F17680" w:rsidRDefault="002144AF" w:rsidP="002144AF">
      <w:pPr>
        <w:pStyle w:val="a7"/>
        <w:spacing w:before="0" w:beforeAutospacing="0" w:after="0" w:afterAutospacing="0"/>
        <w:ind w:firstLine="709"/>
        <w:jc w:val="both"/>
        <w:rPr>
          <w:sz w:val="20"/>
          <w:szCs w:val="20"/>
          <w:lang w:val="en-US"/>
        </w:rPr>
      </w:pPr>
    </w:p>
    <w:p w:rsidR="00583EC0" w:rsidRPr="00F17680" w:rsidRDefault="009F70BE" w:rsidP="00292336">
      <w:pPr>
        <w:shd w:val="clear" w:color="auto" w:fill="FFFFFF"/>
        <w:spacing w:after="0" w:line="240" w:lineRule="auto"/>
        <w:ind w:firstLine="709"/>
        <w:jc w:val="both"/>
        <w:rPr>
          <w:rFonts w:ascii="Times New Roman" w:eastAsia="MinionPro-Regular" w:hAnsi="Times New Roman" w:cs="Times New Roman"/>
          <w:b/>
          <w:sz w:val="20"/>
          <w:szCs w:val="20"/>
          <w:lang w:val="en-US"/>
        </w:rPr>
      </w:pPr>
      <w:r w:rsidRPr="00F17680">
        <w:rPr>
          <w:rFonts w:ascii="Times New Roman" w:eastAsia="MinionPro-Regular" w:hAnsi="Times New Roman" w:cs="Times New Roman"/>
          <w:b/>
          <w:sz w:val="20"/>
          <w:szCs w:val="20"/>
          <w:lang w:val="en-US"/>
        </w:rPr>
        <w:t>7</w:t>
      </w:r>
      <w:r w:rsidR="00583EC0" w:rsidRPr="00F17680">
        <w:rPr>
          <w:rFonts w:ascii="Times New Roman" w:eastAsia="MinionPro-Regular" w:hAnsi="Times New Roman" w:cs="Times New Roman"/>
          <w:b/>
          <w:sz w:val="20"/>
          <w:szCs w:val="20"/>
          <w:lang w:val="en-US"/>
        </w:rPr>
        <w:t xml:space="preserve">. </w:t>
      </w:r>
      <w:r w:rsidR="00292336" w:rsidRPr="00F17680">
        <w:rPr>
          <w:rFonts w:ascii="Times New Roman" w:eastAsia="MinionPro-Regular" w:hAnsi="Times New Roman" w:cs="Times New Roman"/>
          <w:b/>
          <w:sz w:val="20"/>
          <w:szCs w:val="20"/>
          <w:lang w:val="en-US"/>
        </w:rPr>
        <w:t>AHHIYAWA</w:t>
      </w:r>
    </w:p>
    <w:p w:rsidR="00583EC0" w:rsidRPr="00F17680" w:rsidRDefault="009B2D2D" w:rsidP="009B2D2D">
      <w:pPr>
        <w:pStyle w:val="a7"/>
        <w:spacing w:before="0" w:beforeAutospacing="0" w:after="0" w:afterAutospacing="0"/>
        <w:ind w:firstLine="709"/>
        <w:jc w:val="both"/>
        <w:rPr>
          <w:rFonts w:eastAsia="MinionPro-Regular"/>
          <w:sz w:val="20"/>
          <w:szCs w:val="20"/>
          <w:lang w:val="en-US"/>
        </w:rPr>
      </w:pPr>
      <w:r w:rsidRPr="00F17680">
        <w:rPr>
          <w:rFonts w:eastAsia="MinionPro-Regular"/>
          <w:sz w:val="20"/>
          <w:szCs w:val="20"/>
          <w:lang w:val="en-US"/>
        </w:rPr>
        <w:t>In the period preceding the Trojan War, we can assume the presence of Greeks in the region, which is evident in the well-known problem of Ahhiyawa, repeatedly mentioned by Hittite sources. It is believed that the presence of Ahhiyawa in Asia Minor is evidence of the A</w:t>
      </w:r>
      <w:r w:rsidR="00A32555">
        <w:rPr>
          <w:rFonts w:eastAsia="MinionPro-Regular"/>
          <w:sz w:val="20"/>
          <w:szCs w:val="20"/>
          <w:lang w:val="en-US"/>
        </w:rPr>
        <w:t>sia Minor origin of the Greeks</w:t>
      </w:r>
      <w:r w:rsidR="00A32555">
        <w:rPr>
          <w:rStyle w:val="a6"/>
          <w:rFonts w:eastAsia="MinionPro-Regular"/>
          <w:sz w:val="20"/>
          <w:szCs w:val="20"/>
          <w:lang w:val="en-US"/>
        </w:rPr>
        <w:footnoteReference w:id="246"/>
      </w:r>
      <w:r w:rsidRPr="00F17680">
        <w:rPr>
          <w:rFonts w:eastAsia="MinionPro-Regular"/>
          <w:sz w:val="20"/>
          <w:szCs w:val="20"/>
          <w:lang w:val="en-US"/>
        </w:rPr>
        <w:t xml:space="preserve">. But the question is not so simple. </w:t>
      </w:r>
      <w:r w:rsidR="00583EC0" w:rsidRPr="00F17680">
        <w:rPr>
          <w:rFonts w:eastAsia="MinionPro-Regular"/>
          <w:sz w:val="20"/>
          <w:szCs w:val="20"/>
          <w:lang w:val="en-US"/>
        </w:rPr>
        <w:t>In Hittite documents, the first data about Ahhiyawa appear ca. 1430 BC, after Crete was captured by the Mycenaeans, and in Miletus Minoan pottery was replaced by Mycenaean pottery. The</w:t>
      </w:r>
      <w:r w:rsidRPr="00F17680">
        <w:rPr>
          <w:rFonts w:eastAsia="MinionPro-Regular"/>
          <w:sz w:val="20"/>
          <w:szCs w:val="20"/>
          <w:lang w:val="en-US"/>
        </w:rPr>
        <w:t xml:space="preserve"> latest data refer to 1240–</w:t>
      </w:r>
      <w:r w:rsidRPr="00F17680">
        <w:rPr>
          <w:rFonts w:eastAsia="MinionPro-Regular"/>
          <w:sz w:val="20"/>
          <w:szCs w:val="20"/>
          <w:lang w:val="en-US"/>
        </w:rPr>
        <w:lastRenderedPageBreak/>
        <w:t>1215</w:t>
      </w:r>
      <w:r w:rsidR="00583EC0" w:rsidRPr="00F17680">
        <w:rPr>
          <w:rFonts w:eastAsia="MinionPro-Regular"/>
          <w:sz w:val="20"/>
          <w:szCs w:val="20"/>
          <w:lang w:val="en-US"/>
        </w:rPr>
        <w:t xml:space="preserve"> BC. A fairly general point in most discussions is the idea that during this time interval there were numerous </w:t>
      </w:r>
      <w:r w:rsidRPr="00F17680">
        <w:rPr>
          <w:rFonts w:eastAsia="MinionPro-Regular"/>
          <w:sz w:val="20"/>
          <w:szCs w:val="20"/>
          <w:lang w:val="en-US"/>
        </w:rPr>
        <w:t>conflicts</w:t>
      </w:r>
      <w:r w:rsidR="00583EC0" w:rsidRPr="00F17680">
        <w:rPr>
          <w:rFonts w:eastAsia="MinionPro-Regular"/>
          <w:sz w:val="20"/>
          <w:szCs w:val="20"/>
          <w:lang w:val="en-US"/>
        </w:rPr>
        <w:t xml:space="preserve"> between Ahhiyawa and the Hittites, and Ahhiyawa was a serious political force in th</w:t>
      </w:r>
      <w:r w:rsidR="00F719AD" w:rsidRPr="00F17680">
        <w:rPr>
          <w:rFonts w:eastAsia="MinionPro-Regular"/>
          <w:sz w:val="20"/>
          <w:szCs w:val="20"/>
          <w:lang w:val="en-US"/>
        </w:rPr>
        <w:t>e</w:t>
      </w:r>
      <w:r w:rsidR="006A7EF1">
        <w:rPr>
          <w:rFonts w:eastAsia="MinionPro-Regular"/>
          <w:sz w:val="20"/>
          <w:szCs w:val="20"/>
          <w:lang w:val="en-US"/>
        </w:rPr>
        <w:t xml:space="preserve"> region</w:t>
      </w:r>
      <w:r w:rsidR="006A7EF1">
        <w:rPr>
          <w:rStyle w:val="a6"/>
          <w:rFonts w:eastAsia="MinionPro-Regular"/>
          <w:sz w:val="20"/>
          <w:szCs w:val="20"/>
          <w:lang w:val="en-US"/>
        </w:rPr>
        <w:footnoteReference w:id="247"/>
      </w:r>
      <w:r w:rsidR="00583EC0" w:rsidRPr="00F17680">
        <w:rPr>
          <w:rFonts w:eastAsia="MinionPro-Regular"/>
          <w:sz w:val="20"/>
          <w:szCs w:val="20"/>
          <w:lang w:val="en-US"/>
        </w:rPr>
        <w:t>.</w:t>
      </w:r>
    </w:p>
    <w:p w:rsidR="00583EC0" w:rsidRPr="00F17680" w:rsidRDefault="009B2D2D" w:rsidP="00583EC0">
      <w:pPr>
        <w:shd w:val="clear" w:color="auto" w:fill="FFFFFF"/>
        <w:spacing w:after="0" w:line="240" w:lineRule="auto"/>
        <w:ind w:firstLine="709"/>
        <w:jc w:val="both"/>
        <w:rPr>
          <w:rFonts w:ascii="Times New Roman" w:eastAsia="MinionPro-Regular" w:hAnsi="Times New Roman" w:cs="Times New Roman"/>
          <w:sz w:val="20"/>
          <w:szCs w:val="20"/>
          <w:lang w:val="en-US"/>
        </w:rPr>
      </w:pPr>
      <w:r w:rsidRPr="00F17680">
        <w:rPr>
          <w:rFonts w:ascii="Times New Roman" w:eastAsia="MinionPro-Regular" w:hAnsi="Times New Roman" w:cs="Times New Roman"/>
          <w:sz w:val="20"/>
          <w:szCs w:val="20"/>
          <w:lang w:val="en-US"/>
        </w:rPr>
        <w:t>There is a problem with the localization of Ahhiyawa, as the lands of western Asia Minor are well known (Lukka, Millawanda, Arzawa, Seha, and Wilusa), and there is no space for it (</w:t>
      </w:r>
      <w:r w:rsidR="006A7EF1">
        <w:rPr>
          <w:rFonts w:ascii="Times New Roman" w:eastAsia="MinionPro-Regular" w:hAnsi="Times New Roman" w:cs="Times New Roman"/>
          <w:sz w:val="20"/>
          <w:szCs w:val="20"/>
          <w:lang w:val="en-US"/>
        </w:rPr>
        <w:t>F</w:t>
      </w:r>
      <w:r w:rsidRPr="00F17680">
        <w:rPr>
          <w:rFonts w:ascii="Times New Roman" w:eastAsia="MinionPro-Regular" w:hAnsi="Times New Roman" w:cs="Times New Roman"/>
          <w:sz w:val="20"/>
          <w:szCs w:val="20"/>
          <w:lang w:val="en-US"/>
        </w:rPr>
        <w:t>ig. 1). There was a Mycenaean culture in Miletus at that time, and it is considered as a Mycenaean colony, but there is a description of the escape of the Hittite dissident Piyamaradu from Miletus to Ahhiyawa by sea, there are joint references to Ahhiyawa and Milawata, and in the “Tawagalawa Letter” a conflict with it because of Troy (Wilusa)</w:t>
      </w:r>
      <w:r w:rsidR="0006133C">
        <w:rPr>
          <w:rFonts w:ascii="Times New Roman" w:eastAsia="MinionPro-Regular" w:hAnsi="Times New Roman" w:cs="Times New Roman"/>
          <w:sz w:val="20"/>
          <w:szCs w:val="20"/>
          <w:lang w:val="en-US"/>
        </w:rPr>
        <w:t xml:space="preserve"> </w:t>
      </w:r>
      <w:r w:rsidR="0006133C" w:rsidRPr="00F17680">
        <w:rPr>
          <w:rFonts w:ascii="Times New Roman" w:eastAsia="MinionPro-Regular" w:hAnsi="Times New Roman" w:cs="Times New Roman"/>
          <w:sz w:val="20"/>
          <w:szCs w:val="20"/>
          <w:lang w:val="en-US"/>
        </w:rPr>
        <w:t>is mentioned</w:t>
      </w:r>
      <w:r w:rsidRPr="00F17680">
        <w:rPr>
          <w:rFonts w:ascii="Times New Roman" w:eastAsia="MinionPro-Regular" w:hAnsi="Times New Roman" w:cs="Times New Roman"/>
          <w:sz w:val="20"/>
          <w:szCs w:val="20"/>
          <w:lang w:val="en-US"/>
        </w:rPr>
        <w:t>.</w:t>
      </w:r>
      <w:r w:rsidRPr="00F17680">
        <w:rPr>
          <w:rFonts w:ascii="Times New Roman" w:eastAsia="MinionPro-Regular" w:hAnsi="Times New Roman" w:cs="Times New Roman"/>
          <w:sz w:val="20"/>
          <w:szCs w:val="20"/>
          <w:lang w:val="en-US"/>
        </w:rPr>
        <w:t xml:space="preserve"> These cities </w:t>
      </w:r>
      <w:r w:rsidR="0006133C">
        <w:rPr>
          <w:rFonts w:ascii="Times New Roman" w:eastAsia="MinionPro-Regular" w:hAnsi="Times New Roman" w:cs="Times New Roman"/>
          <w:sz w:val="20"/>
          <w:szCs w:val="20"/>
          <w:lang w:val="en-US"/>
        </w:rPr>
        <w:t>may</w:t>
      </w:r>
      <w:r w:rsidRPr="00F17680">
        <w:rPr>
          <w:rFonts w:ascii="Times New Roman" w:eastAsia="MinionPro-Regular" w:hAnsi="Times New Roman" w:cs="Times New Roman"/>
          <w:sz w:val="20"/>
          <w:szCs w:val="20"/>
          <w:lang w:val="en-US"/>
        </w:rPr>
        <w:t xml:space="preserve"> be excluded from the list of possible contenders. </w:t>
      </w:r>
      <w:r w:rsidR="00583EC0" w:rsidRPr="00F17680">
        <w:rPr>
          <w:rFonts w:ascii="Times New Roman" w:eastAsia="MinionPro-Regular" w:hAnsi="Times New Roman" w:cs="Times New Roman"/>
          <w:sz w:val="20"/>
          <w:szCs w:val="20"/>
          <w:lang w:val="en-US"/>
        </w:rPr>
        <w:t>Therefore, the search for Ahhiyawa was turned to mainland Greece and most authors believe that it was a conglomera</w:t>
      </w:r>
      <w:r w:rsidR="006A7EF1">
        <w:rPr>
          <w:rFonts w:ascii="Times New Roman" w:eastAsia="MinionPro-Regular" w:hAnsi="Times New Roman" w:cs="Times New Roman"/>
          <w:sz w:val="20"/>
          <w:szCs w:val="20"/>
          <w:lang w:val="en-US"/>
        </w:rPr>
        <w:t>te of Mycenaean kingdoms</w:t>
      </w:r>
      <w:r w:rsidR="006A7EF1">
        <w:rPr>
          <w:rStyle w:val="a6"/>
          <w:rFonts w:ascii="Times New Roman" w:eastAsia="MinionPro-Regular" w:hAnsi="Times New Roman" w:cs="Times New Roman"/>
          <w:sz w:val="20"/>
          <w:szCs w:val="20"/>
          <w:lang w:val="en-US"/>
        </w:rPr>
        <w:footnoteReference w:id="248"/>
      </w:r>
      <w:r w:rsidR="00583EC0" w:rsidRPr="00F17680">
        <w:rPr>
          <w:rFonts w:ascii="Times New Roman" w:eastAsia="MinionPro-Regular" w:hAnsi="Times New Roman" w:cs="Times New Roman"/>
          <w:sz w:val="20"/>
          <w:szCs w:val="20"/>
          <w:lang w:val="en-US"/>
        </w:rPr>
        <w:t>.</w:t>
      </w:r>
    </w:p>
    <w:p w:rsidR="00583EC0" w:rsidRPr="00F17680" w:rsidRDefault="009B2D2D" w:rsidP="00583EC0">
      <w:pPr>
        <w:shd w:val="clear" w:color="auto" w:fill="FFFFFF"/>
        <w:spacing w:after="0" w:line="240" w:lineRule="auto"/>
        <w:ind w:firstLine="709"/>
        <w:jc w:val="both"/>
        <w:rPr>
          <w:rFonts w:ascii="Times New Roman" w:eastAsia="MinionPro-Regular" w:hAnsi="Times New Roman" w:cs="Times New Roman"/>
          <w:sz w:val="20"/>
          <w:szCs w:val="20"/>
          <w:lang w:val="en-US"/>
        </w:rPr>
      </w:pPr>
      <w:r w:rsidRPr="00F17680">
        <w:rPr>
          <w:rFonts w:ascii="Times New Roman" w:eastAsia="MinionPro-Regular" w:hAnsi="Times New Roman" w:cs="Times New Roman"/>
          <w:sz w:val="20"/>
          <w:szCs w:val="20"/>
          <w:lang w:val="en-US"/>
        </w:rPr>
        <w:t xml:space="preserve">There is a draft of the letter of the Hittite king Tudhaliya IV to Shaushgamuwa in Ammur, which lists the kings equal to him: Egypt, Babylonia, Assyria and Ahhiyawa, but the name of the king </w:t>
      </w:r>
      <w:r w:rsidR="004C571B" w:rsidRPr="00F17680">
        <w:rPr>
          <w:rFonts w:ascii="Times New Roman" w:eastAsia="MinionPro-Regular" w:hAnsi="Times New Roman" w:cs="Times New Roman"/>
          <w:sz w:val="20"/>
          <w:szCs w:val="20"/>
          <w:lang w:val="en-US"/>
        </w:rPr>
        <w:t>of</w:t>
      </w:r>
      <w:r w:rsidRPr="00F17680">
        <w:rPr>
          <w:rFonts w:ascii="Times New Roman" w:eastAsia="MinionPro-Regular" w:hAnsi="Times New Roman" w:cs="Times New Roman"/>
          <w:sz w:val="20"/>
          <w:szCs w:val="20"/>
          <w:lang w:val="en-US"/>
        </w:rPr>
        <w:t xml:space="preserve"> Ahhiyawa was then deleted; it is assumed that something happened to it. In the “Milawata Letter”, a Hittite king, possibly Tudhaliya IV, writes to Tarkasnawa, the ruler of Mira in western Anatolia, that Milawata (Miletus) has been taken over by the Hittites and no longer belongs to the Ahhiyawa king, and Cline believes that this is why it ceased to be equal and was deleted </w:t>
      </w:r>
      <w:r w:rsidR="006A7EF1">
        <w:rPr>
          <w:rFonts w:ascii="Times New Roman" w:eastAsia="MinionPro-Regular" w:hAnsi="Times New Roman" w:cs="Times New Roman"/>
          <w:sz w:val="20"/>
          <w:szCs w:val="20"/>
          <w:lang w:val="en-US"/>
        </w:rPr>
        <w:t>from the list</w:t>
      </w:r>
      <w:r w:rsidR="006A7EF1">
        <w:rPr>
          <w:rStyle w:val="a6"/>
          <w:rFonts w:ascii="Times New Roman" w:eastAsia="MinionPro-Regular" w:hAnsi="Times New Roman" w:cs="Times New Roman"/>
          <w:sz w:val="20"/>
          <w:szCs w:val="20"/>
          <w:lang w:val="en-US"/>
        </w:rPr>
        <w:footnoteReference w:id="249"/>
      </w:r>
      <w:r w:rsidRPr="00F17680">
        <w:rPr>
          <w:rFonts w:ascii="Times New Roman" w:eastAsia="MinionPro-Regular" w:hAnsi="Times New Roman" w:cs="Times New Roman"/>
          <w:sz w:val="20"/>
          <w:szCs w:val="20"/>
          <w:lang w:val="en-US"/>
        </w:rPr>
        <w:t>. Such a coincidence of a historical event with the writing of a rare document is doubtful; most likely, this is a co</w:t>
      </w:r>
      <w:r w:rsidR="006A7EF1">
        <w:rPr>
          <w:rFonts w:ascii="Times New Roman" w:eastAsia="MinionPro-Regular" w:hAnsi="Times New Roman" w:cs="Times New Roman"/>
          <w:sz w:val="20"/>
          <w:szCs w:val="20"/>
          <w:lang w:val="en-US"/>
        </w:rPr>
        <w:t>rrection of a scribe's mistake</w:t>
      </w:r>
      <w:r w:rsidR="006A7EF1">
        <w:rPr>
          <w:rStyle w:val="a6"/>
          <w:rFonts w:ascii="Times New Roman" w:eastAsia="MinionPro-Regular" w:hAnsi="Times New Roman" w:cs="Times New Roman"/>
          <w:sz w:val="20"/>
          <w:szCs w:val="20"/>
          <w:lang w:val="en-US"/>
        </w:rPr>
        <w:footnoteReference w:id="250"/>
      </w:r>
      <w:r w:rsidRPr="00F17680">
        <w:rPr>
          <w:rFonts w:ascii="Times New Roman" w:eastAsia="MinionPro-Regular" w:hAnsi="Times New Roman" w:cs="Times New Roman"/>
          <w:sz w:val="20"/>
          <w:szCs w:val="20"/>
          <w:lang w:val="en-US"/>
        </w:rPr>
        <w:t xml:space="preserve">. Nevertheless, this gave rise to the search for the center of Ahhiyawa, although for the Aegean we have no evidence on the existence of a large unified power. </w:t>
      </w:r>
      <w:r w:rsidR="006A7EF1">
        <w:rPr>
          <w:rFonts w:ascii="Times New Roman" w:eastAsia="MinionPro-Regular" w:hAnsi="Times New Roman" w:cs="Times New Roman"/>
          <w:sz w:val="20"/>
          <w:szCs w:val="20"/>
          <w:lang w:val="en-US"/>
        </w:rPr>
        <w:t>According to K. Georgakopoulos</w:t>
      </w:r>
      <w:r w:rsidR="006A7EF1">
        <w:rPr>
          <w:rStyle w:val="a6"/>
          <w:rFonts w:ascii="Times New Roman" w:eastAsia="MinionPro-Regular" w:hAnsi="Times New Roman" w:cs="Times New Roman"/>
          <w:sz w:val="20"/>
          <w:szCs w:val="20"/>
          <w:lang w:val="en-US"/>
        </w:rPr>
        <w:footnoteReference w:id="251"/>
      </w:r>
      <w:r w:rsidRPr="00F17680">
        <w:rPr>
          <w:rFonts w:ascii="Times New Roman" w:eastAsia="MinionPro-Regular" w:hAnsi="Times New Roman" w:cs="Times New Roman"/>
          <w:sz w:val="20"/>
          <w:szCs w:val="20"/>
          <w:lang w:val="en-US"/>
        </w:rPr>
        <w:t xml:space="preserve">, it could have been Crete, moreover, starting from the Minoan period, </w:t>
      </w:r>
      <w:r w:rsidR="004C571B" w:rsidRPr="00F17680">
        <w:rPr>
          <w:rFonts w:ascii="Times New Roman" w:eastAsia="MinionPro-Regular" w:hAnsi="Times New Roman" w:cs="Times New Roman"/>
          <w:sz w:val="20"/>
          <w:szCs w:val="20"/>
          <w:lang w:val="en-US"/>
        </w:rPr>
        <w:t>it</w:t>
      </w:r>
      <w:r w:rsidRPr="00F17680">
        <w:rPr>
          <w:rFonts w:ascii="Times New Roman" w:eastAsia="MinionPro-Regular" w:hAnsi="Times New Roman" w:cs="Times New Roman"/>
          <w:sz w:val="20"/>
          <w:szCs w:val="20"/>
          <w:lang w:val="en-US"/>
        </w:rPr>
        <w:t xml:space="preserve"> was the leading state in the Eastern Mediterranean. Rhodes was also allowed, since Ahhiyawa should be located near Anatolia, and some of the adjacent islands </w:t>
      </w:r>
      <w:r w:rsidR="004C571B" w:rsidRPr="00F17680">
        <w:rPr>
          <w:rFonts w:ascii="Times New Roman" w:eastAsia="MinionPro-Regular" w:hAnsi="Times New Roman" w:cs="Times New Roman"/>
          <w:sz w:val="20"/>
          <w:szCs w:val="20"/>
          <w:lang w:val="en-US"/>
        </w:rPr>
        <w:t>are</w:t>
      </w:r>
      <w:r w:rsidR="006A7EF1">
        <w:rPr>
          <w:rFonts w:ascii="Times New Roman" w:eastAsia="MinionPro-Regular" w:hAnsi="Times New Roman" w:cs="Times New Roman"/>
          <w:sz w:val="20"/>
          <w:szCs w:val="20"/>
          <w:lang w:val="en-US"/>
        </w:rPr>
        <w:t xml:space="preserve"> more likely</w:t>
      </w:r>
      <w:r w:rsidR="006A7EF1">
        <w:rPr>
          <w:rStyle w:val="a6"/>
          <w:rFonts w:ascii="Times New Roman" w:eastAsia="MinionPro-Regular" w:hAnsi="Times New Roman" w:cs="Times New Roman"/>
          <w:sz w:val="20"/>
          <w:szCs w:val="20"/>
          <w:lang w:val="en-US"/>
        </w:rPr>
        <w:footnoteReference w:id="252"/>
      </w:r>
      <w:r w:rsidRPr="00F17680">
        <w:rPr>
          <w:rFonts w:ascii="Times New Roman" w:eastAsia="MinionPro-Regular" w:hAnsi="Times New Roman" w:cs="Times New Roman"/>
          <w:sz w:val="20"/>
          <w:szCs w:val="20"/>
          <w:lang w:val="en-US"/>
        </w:rPr>
        <w:t xml:space="preserve">. </w:t>
      </w:r>
      <w:r w:rsidR="00583EC0" w:rsidRPr="00F17680">
        <w:rPr>
          <w:rFonts w:ascii="Times New Roman" w:eastAsia="MinionPro-Regular" w:hAnsi="Times New Roman" w:cs="Times New Roman"/>
          <w:sz w:val="20"/>
          <w:szCs w:val="20"/>
          <w:lang w:val="en-US"/>
        </w:rPr>
        <w:t>But there was no large center in Rhodes</w:t>
      </w:r>
      <w:r w:rsidR="0006133C">
        <w:rPr>
          <w:rFonts w:ascii="Times New Roman" w:eastAsia="MinionPro-Regular" w:hAnsi="Times New Roman" w:cs="Times New Roman"/>
          <w:sz w:val="20"/>
          <w:szCs w:val="20"/>
          <w:lang w:val="en-US"/>
        </w:rPr>
        <w:t>;</w:t>
      </w:r>
      <w:r w:rsidR="00583EC0" w:rsidRPr="00F17680">
        <w:rPr>
          <w:rFonts w:ascii="Times New Roman" w:eastAsia="MinionPro-Regular" w:hAnsi="Times New Roman" w:cs="Times New Roman"/>
          <w:sz w:val="20"/>
          <w:szCs w:val="20"/>
          <w:lang w:val="en-US"/>
        </w:rPr>
        <w:t xml:space="preserve"> and Knossos, after its destruction in </w:t>
      </w:r>
      <w:r w:rsidR="00BE468B" w:rsidRPr="00F17680">
        <w:rPr>
          <w:rFonts w:ascii="Times New Roman" w:eastAsia="MinionPro-Regular" w:hAnsi="Times New Roman" w:cs="Times New Roman"/>
          <w:sz w:val="20"/>
          <w:szCs w:val="20"/>
          <w:lang w:val="en-US"/>
        </w:rPr>
        <w:t>LM</w:t>
      </w:r>
      <w:r w:rsidR="00583EC0" w:rsidRPr="00F17680">
        <w:rPr>
          <w:rFonts w:ascii="Times New Roman" w:eastAsia="MinionPro-Regular" w:hAnsi="Times New Roman" w:cs="Times New Roman"/>
          <w:sz w:val="20"/>
          <w:szCs w:val="20"/>
          <w:lang w:val="en-US"/>
        </w:rPr>
        <w:t xml:space="preserve"> IIIA2, was not so significant. In addition, it is not clear from the documents what is meant by Ahhiyawa, a territorial union, a people or a general ethnogeographic concept, although </w:t>
      </w:r>
      <w:r w:rsidR="00BE468B" w:rsidRPr="00F17680">
        <w:rPr>
          <w:rFonts w:ascii="Times New Roman" w:eastAsia="MinionPro-Regular" w:hAnsi="Times New Roman" w:cs="Times New Roman"/>
          <w:sz w:val="20"/>
          <w:szCs w:val="20"/>
          <w:lang w:val="en-US"/>
        </w:rPr>
        <w:t>it</w:t>
      </w:r>
      <w:r w:rsidR="00583EC0" w:rsidRPr="00F17680">
        <w:rPr>
          <w:rFonts w:ascii="Times New Roman" w:eastAsia="MinionPro-Regular" w:hAnsi="Times New Roman" w:cs="Times New Roman"/>
          <w:sz w:val="20"/>
          <w:szCs w:val="20"/>
          <w:lang w:val="en-US"/>
        </w:rPr>
        <w:t xml:space="preserve"> </w:t>
      </w:r>
      <w:r w:rsidR="00BE468B" w:rsidRPr="00F17680">
        <w:rPr>
          <w:rFonts w:ascii="Times New Roman" w:eastAsia="MinionPro-Regular" w:hAnsi="Times New Roman" w:cs="Times New Roman"/>
          <w:sz w:val="20"/>
          <w:szCs w:val="20"/>
          <w:lang w:val="en-US"/>
        </w:rPr>
        <w:t>was ruled by</w:t>
      </w:r>
      <w:r w:rsidR="00583EC0" w:rsidRPr="00F17680">
        <w:rPr>
          <w:rFonts w:ascii="Times New Roman" w:eastAsia="MinionPro-Regular" w:hAnsi="Times New Roman" w:cs="Times New Roman"/>
          <w:sz w:val="20"/>
          <w:szCs w:val="20"/>
          <w:lang w:val="en-US"/>
        </w:rPr>
        <w:t xml:space="preserve"> a king. In Greece at that time there were two large centers, </w:t>
      </w:r>
      <w:r w:rsidR="00BE468B" w:rsidRPr="00F17680">
        <w:rPr>
          <w:rFonts w:ascii="Times New Roman" w:eastAsia="MinionPro-Regular" w:hAnsi="Times New Roman" w:cs="Times New Roman"/>
          <w:sz w:val="20"/>
          <w:szCs w:val="20"/>
          <w:lang w:val="en-US"/>
        </w:rPr>
        <w:t xml:space="preserve">Thebes and </w:t>
      </w:r>
      <w:r w:rsidR="00583EC0" w:rsidRPr="00F17680">
        <w:rPr>
          <w:rFonts w:ascii="Times New Roman" w:eastAsia="MinionPro-Regular" w:hAnsi="Times New Roman" w:cs="Times New Roman"/>
          <w:sz w:val="20"/>
          <w:szCs w:val="20"/>
          <w:lang w:val="en-US"/>
        </w:rPr>
        <w:t>Mycenae, but the leadership of the latter is reflected in the Homeric epic, so it is more likely that the center of Ahhiyawa was Mycenae, although this does not mean that the Mycenaean king ruled over all of Ahhiyawa</w:t>
      </w:r>
      <w:r w:rsidR="006A7EF1">
        <w:rPr>
          <w:rStyle w:val="a6"/>
          <w:rFonts w:ascii="Times New Roman" w:eastAsia="MinionPro-Regular" w:hAnsi="Times New Roman" w:cs="Times New Roman"/>
          <w:sz w:val="20"/>
          <w:szCs w:val="20"/>
          <w:lang w:val="en-US"/>
        </w:rPr>
        <w:footnoteReference w:id="253"/>
      </w:r>
      <w:r w:rsidR="00583EC0" w:rsidRPr="00F17680">
        <w:rPr>
          <w:rFonts w:ascii="Times New Roman" w:eastAsia="MinionPro-Regular" w:hAnsi="Times New Roman" w:cs="Times New Roman"/>
          <w:sz w:val="20"/>
          <w:szCs w:val="20"/>
          <w:lang w:val="en-US"/>
        </w:rPr>
        <w:t>.</w:t>
      </w:r>
    </w:p>
    <w:p w:rsidR="00700AE7" w:rsidRPr="00F17680" w:rsidRDefault="00700AE7" w:rsidP="00700AE7">
      <w:pPr>
        <w:shd w:val="clear" w:color="auto" w:fill="FFFFFF"/>
        <w:spacing w:after="0" w:line="240" w:lineRule="auto"/>
        <w:ind w:firstLine="709"/>
        <w:jc w:val="both"/>
        <w:rPr>
          <w:rFonts w:ascii="Times New Roman" w:hAnsi="Times New Roman" w:cs="Times New Roman"/>
          <w:bCs/>
          <w:sz w:val="20"/>
          <w:szCs w:val="20"/>
          <w:lang w:val="en-US"/>
        </w:rPr>
      </w:pPr>
      <w:r w:rsidRPr="00F17680">
        <w:rPr>
          <w:rFonts w:ascii="Times New Roman" w:hAnsi="Times New Roman" w:cs="Times New Roman"/>
          <w:bCs/>
          <w:sz w:val="20"/>
          <w:szCs w:val="20"/>
          <w:lang w:val="en-US"/>
        </w:rPr>
        <w:t>In my opinion, a very balanced approach to this problem was published by A. Ünal, who cited all the available texts. In fact, these are only 25 documents over 200 years, which is incomparably less than the many references to other kingdoms and even Miletus. Therefore, the political significance of Ahhiyawa is exaggerated. The localization of Ahhiyawa in Greece is very doubtful, since such a term is absent in numerous tablets of Linear B. There is only one document from Knossos, which describes the sending of 50 sheep and goats to Ahhiyawa (A-ka-wi-ja), and it is doubtful that the destination was mainland Greece, rather, it was some local point. The territorial context of all references is quite specific: the south-west of Asia Minor (together with Tarhuntassa, Mira, Arzawa, and Millawanda), moreover, one can assume a coastal location, since Tuthaliya IV, in correspondence with Ammuru, is seeking a ban on accepting ships from Ahhiyawa with goods for Assyria. The situation with the escape of Piyamaradu from Miletus does not point to the Aegean islands or mainland Greece, as it was possible to sail along the coast. And this situation is indicative, since the question of his arrival to Hatti and a possible return to Ahhiyawa with the aim of settling there is being discussed. Mursili II sent somebody into banishment to Ahhiyawa. Therefore, Ahhiyawa is located in Anatolia, but the exact localization is difficult. In many texts about the Hittite campaigns to the west of Asia Minor or about the events there, there is no description of Ahhiyawa. The amount of Mycenaean pottery on the Asia Minor coast is greatly exaggerated. In the Levant, this pottery was found in 111 settlements, but the texts lack Aegean place names</w:t>
      </w:r>
      <w:r w:rsidR="006A7EF1">
        <w:rPr>
          <w:rFonts w:ascii="Times New Roman" w:hAnsi="Times New Roman" w:cs="Times New Roman"/>
          <w:bCs/>
          <w:sz w:val="20"/>
          <w:szCs w:val="20"/>
          <w:lang w:val="en-US"/>
        </w:rPr>
        <w:t>, so these finds reflect trade</w:t>
      </w:r>
      <w:r w:rsidR="006A7EF1">
        <w:rPr>
          <w:rStyle w:val="a6"/>
          <w:rFonts w:ascii="Times New Roman" w:hAnsi="Times New Roman" w:cs="Times New Roman"/>
          <w:bCs/>
          <w:sz w:val="20"/>
          <w:szCs w:val="20"/>
          <w:lang w:val="en-US"/>
        </w:rPr>
        <w:footnoteReference w:id="254"/>
      </w:r>
      <w:r w:rsidRPr="00F17680">
        <w:rPr>
          <w:rFonts w:ascii="Times New Roman" w:hAnsi="Times New Roman" w:cs="Times New Roman"/>
          <w:bCs/>
          <w:sz w:val="20"/>
          <w:szCs w:val="20"/>
          <w:lang w:val="en-US"/>
        </w:rPr>
        <w:t>.</w:t>
      </w:r>
    </w:p>
    <w:p w:rsidR="00700AE7" w:rsidRPr="00F17680" w:rsidRDefault="00700AE7" w:rsidP="00700AE7">
      <w:pPr>
        <w:shd w:val="clear" w:color="auto" w:fill="FFFFFF"/>
        <w:spacing w:after="0" w:line="240" w:lineRule="auto"/>
        <w:ind w:firstLine="709"/>
        <w:jc w:val="both"/>
        <w:rPr>
          <w:rFonts w:ascii="Times New Roman" w:hAnsi="Times New Roman" w:cs="Times New Roman"/>
          <w:bCs/>
          <w:sz w:val="20"/>
          <w:szCs w:val="20"/>
          <w:lang w:val="en-US"/>
        </w:rPr>
      </w:pPr>
      <w:r w:rsidRPr="00F17680">
        <w:rPr>
          <w:rFonts w:ascii="Times New Roman" w:hAnsi="Times New Roman" w:cs="Times New Roman"/>
          <w:bCs/>
          <w:sz w:val="20"/>
          <w:szCs w:val="20"/>
          <w:lang w:val="en-US"/>
        </w:rPr>
        <w:t xml:space="preserve">In my opinion, there is one more problem: we do not know if the meaning of this term is identical in all documents during all these 200 years. Our knowledge of the political geography of the west of Asia Minor during this period does not allow us to assume the existence of a stable strong kingdom there. Therefore, in some cases it may be an ethnonym, and in some it may be some kind of territorial association. It is likely that this term extended to some Mycenaean Greeks who settled on the Asia Minor coast, or sailed from the mainland or the Aegean islands, but it should have been based on some kind of local substrate, especially since we </w:t>
      </w:r>
      <w:r w:rsidR="0006133C">
        <w:rPr>
          <w:rFonts w:ascii="Times New Roman" w:hAnsi="Times New Roman" w:cs="Times New Roman"/>
          <w:bCs/>
          <w:sz w:val="20"/>
          <w:szCs w:val="20"/>
          <w:lang w:val="en-US"/>
        </w:rPr>
        <w:t xml:space="preserve">may </w:t>
      </w:r>
      <w:r w:rsidRPr="00F17680">
        <w:rPr>
          <w:rFonts w:ascii="Times New Roman" w:hAnsi="Times New Roman" w:cs="Times New Roman"/>
          <w:bCs/>
          <w:sz w:val="20"/>
          <w:szCs w:val="20"/>
          <w:lang w:val="en-US"/>
        </w:rPr>
        <w:t xml:space="preserve">not associate Miletus with Ahhiyawa, although </w:t>
      </w:r>
      <w:r w:rsidR="00EF788C" w:rsidRPr="00F17680">
        <w:rPr>
          <w:rFonts w:ascii="Times New Roman" w:hAnsi="Times New Roman" w:cs="Times New Roman"/>
          <w:bCs/>
          <w:sz w:val="20"/>
          <w:szCs w:val="20"/>
          <w:lang w:val="en-US"/>
        </w:rPr>
        <w:t>it</w:t>
      </w:r>
      <w:r w:rsidRPr="00F17680">
        <w:rPr>
          <w:rFonts w:ascii="Times New Roman" w:hAnsi="Times New Roman" w:cs="Times New Roman"/>
          <w:bCs/>
          <w:sz w:val="20"/>
          <w:szCs w:val="20"/>
          <w:lang w:val="en-US"/>
        </w:rPr>
        <w:t xml:space="preserve"> could have been subordinate to </w:t>
      </w:r>
      <w:r w:rsidR="00EF788C" w:rsidRPr="00F17680">
        <w:rPr>
          <w:rFonts w:ascii="Times New Roman" w:hAnsi="Times New Roman" w:cs="Times New Roman"/>
          <w:bCs/>
          <w:sz w:val="20"/>
          <w:szCs w:val="20"/>
          <w:lang w:val="en-US"/>
        </w:rPr>
        <w:t>it</w:t>
      </w:r>
      <w:r w:rsidRPr="00F17680">
        <w:rPr>
          <w:rFonts w:ascii="Times New Roman" w:hAnsi="Times New Roman" w:cs="Times New Roman"/>
          <w:bCs/>
          <w:sz w:val="20"/>
          <w:szCs w:val="20"/>
          <w:lang w:val="en-US"/>
        </w:rPr>
        <w:t xml:space="preserve"> or in alliance with </w:t>
      </w:r>
      <w:r w:rsidR="00EF788C" w:rsidRPr="00F17680">
        <w:rPr>
          <w:rFonts w:ascii="Times New Roman" w:hAnsi="Times New Roman" w:cs="Times New Roman"/>
          <w:bCs/>
          <w:sz w:val="20"/>
          <w:szCs w:val="20"/>
          <w:lang w:val="en-US"/>
        </w:rPr>
        <w:t>it</w:t>
      </w:r>
      <w:r w:rsidRPr="00F17680">
        <w:rPr>
          <w:rFonts w:ascii="Times New Roman" w:hAnsi="Times New Roman" w:cs="Times New Roman"/>
          <w:bCs/>
          <w:sz w:val="20"/>
          <w:szCs w:val="20"/>
          <w:lang w:val="en-US"/>
        </w:rPr>
        <w:t xml:space="preserve"> prior to the capture of the Hittites. All this uncertainty does not allow using this fact as a solid basis for the Asia Minor origin of the Greeks. However, the</w:t>
      </w:r>
      <w:r w:rsidR="00EF788C" w:rsidRPr="00F17680">
        <w:rPr>
          <w:rFonts w:ascii="Times New Roman" w:hAnsi="Times New Roman" w:cs="Times New Roman"/>
          <w:bCs/>
          <w:sz w:val="20"/>
          <w:szCs w:val="20"/>
          <w:lang w:val="en-US"/>
        </w:rPr>
        <w:t xml:space="preserve"> term marks the presence of this</w:t>
      </w:r>
      <w:r w:rsidRPr="00F17680">
        <w:rPr>
          <w:rFonts w:ascii="Times New Roman" w:hAnsi="Times New Roman" w:cs="Times New Roman"/>
          <w:bCs/>
          <w:sz w:val="20"/>
          <w:szCs w:val="20"/>
          <w:lang w:val="en-US"/>
        </w:rPr>
        <w:t xml:space="preserve"> ethnic group in a period long before the Ionian colonization. It is possible that this possibility is also indicated by the presence of Greek names in the Iliad, as well as the spread of </w:t>
      </w:r>
      <w:r w:rsidR="00EF788C" w:rsidRPr="00F17680">
        <w:rPr>
          <w:rFonts w:ascii="Times New Roman" w:hAnsi="Times New Roman" w:cs="Times New Roman"/>
          <w:bCs/>
          <w:sz w:val="20"/>
          <w:szCs w:val="20"/>
          <w:lang w:val="en-US"/>
        </w:rPr>
        <w:t>G</w:t>
      </w:r>
      <w:r w:rsidRPr="00F17680">
        <w:rPr>
          <w:rFonts w:ascii="Times New Roman" w:hAnsi="Times New Roman" w:cs="Times New Roman"/>
          <w:bCs/>
          <w:sz w:val="20"/>
          <w:szCs w:val="20"/>
          <w:lang w:val="en-US"/>
        </w:rPr>
        <w:t xml:space="preserve">ray </w:t>
      </w:r>
      <w:r w:rsidR="00EF788C" w:rsidRPr="00F17680">
        <w:rPr>
          <w:rFonts w:ascii="Times New Roman" w:hAnsi="Times New Roman" w:cs="Times New Roman"/>
          <w:bCs/>
          <w:sz w:val="20"/>
          <w:szCs w:val="20"/>
          <w:lang w:val="en-US"/>
        </w:rPr>
        <w:t>Ware</w:t>
      </w:r>
      <w:r w:rsidRPr="00F17680">
        <w:rPr>
          <w:rFonts w:ascii="Times New Roman" w:hAnsi="Times New Roman" w:cs="Times New Roman"/>
          <w:bCs/>
          <w:sz w:val="20"/>
          <w:szCs w:val="20"/>
          <w:lang w:val="en-US"/>
        </w:rPr>
        <w:t xml:space="preserve"> in the area between </w:t>
      </w:r>
      <w:r w:rsidR="006F4AAB" w:rsidRPr="00F17680">
        <w:rPr>
          <w:rFonts w:ascii="Times New Roman" w:hAnsi="Times New Roman" w:cs="Times New Roman"/>
          <w:bCs/>
          <w:sz w:val="20"/>
          <w:szCs w:val="20"/>
          <w:lang w:val="en-US"/>
        </w:rPr>
        <w:t xml:space="preserve">the </w:t>
      </w:r>
      <w:r w:rsidRPr="00F17680">
        <w:rPr>
          <w:rFonts w:ascii="Times New Roman" w:hAnsi="Times New Roman" w:cs="Times New Roman"/>
          <w:bCs/>
          <w:sz w:val="20"/>
          <w:szCs w:val="20"/>
          <w:lang w:val="en-US"/>
        </w:rPr>
        <w:t>Troas and Miletus.</w:t>
      </w:r>
    </w:p>
    <w:p w:rsidR="00EF788C" w:rsidRPr="00F17680" w:rsidRDefault="006A7EF1" w:rsidP="00EF788C">
      <w:pPr>
        <w:shd w:val="clear" w:color="auto" w:fill="FFFFFF"/>
        <w:spacing w:after="0" w:line="240" w:lineRule="auto"/>
        <w:ind w:firstLine="709"/>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O. Carruba</w:t>
      </w:r>
      <w:r>
        <w:rPr>
          <w:rStyle w:val="a6"/>
          <w:rFonts w:ascii="Times New Roman" w:hAnsi="Times New Roman" w:cs="Times New Roman"/>
          <w:sz w:val="20"/>
          <w:szCs w:val="20"/>
          <w:lang w:val="en-US"/>
        </w:rPr>
        <w:footnoteReference w:id="255"/>
      </w:r>
      <w:r w:rsidR="00EF788C" w:rsidRPr="00F17680">
        <w:rPr>
          <w:rFonts w:ascii="Times New Roman" w:hAnsi="Times New Roman" w:cs="Times New Roman"/>
          <w:sz w:val="20"/>
          <w:szCs w:val="20"/>
          <w:lang w:val="en-US"/>
        </w:rPr>
        <w:t xml:space="preserve"> believed that the term </w:t>
      </w:r>
      <w:r w:rsidR="00EF788C" w:rsidRPr="00F17680">
        <w:rPr>
          <w:rFonts w:ascii="Times New Roman" w:hAnsi="Times New Roman" w:cs="Times New Roman"/>
          <w:i/>
          <w:sz w:val="20"/>
          <w:szCs w:val="20"/>
          <w:lang w:val="en-US"/>
        </w:rPr>
        <w:t>Ahhiya</w:t>
      </w:r>
      <w:r w:rsidR="00EF788C" w:rsidRPr="00F17680">
        <w:rPr>
          <w:rFonts w:ascii="Times New Roman" w:hAnsi="Times New Roman" w:cs="Times New Roman"/>
          <w:sz w:val="20"/>
          <w:szCs w:val="20"/>
          <w:lang w:val="en-US"/>
        </w:rPr>
        <w:t xml:space="preserve"> is associate</w:t>
      </w:r>
      <w:r w:rsidR="00D5555E" w:rsidRPr="00F17680">
        <w:rPr>
          <w:rFonts w:ascii="Times New Roman" w:hAnsi="Times New Roman" w:cs="Times New Roman"/>
          <w:sz w:val="20"/>
          <w:szCs w:val="20"/>
          <w:lang w:val="en-US"/>
        </w:rPr>
        <w:t>d with the Indo-European word *</w:t>
      </w:r>
      <w:r w:rsidR="00EF788C" w:rsidRPr="00F17680">
        <w:rPr>
          <w:rFonts w:ascii="Times New Roman" w:hAnsi="Times New Roman" w:cs="Times New Roman"/>
          <w:i/>
          <w:sz w:val="20"/>
          <w:szCs w:val="20"/>
          <w:lang w:val="en-US"/>
        </w:rPr>
        <w:t>akwa</w:t>
      </w:r>
      <w:r w:rsidR="00EF788C" w:rsidRPr="00F17680">
        <w:rPr>
          <w:rFonts w:ascii="Times New Roman" w:hAnsi="Times New Roman" w:cs="Times New Roman"/>
          <w:sz w:val="20"/>
          <w:szCs w:val="20"/>
          <w:lang w:val="en-US"/>
        </w:rPr>
        <w:t xml:space="preserve"> (‘water’), and </w:t>
      </w:r>
      <w:r w:rsidR="00D5555E" w:rsidRPr="00F17680">
        <w:rPr>
          <w:rFonts w:ascii="Times New Roman" w:hAnsi="Times New Roman" w:cs="Times New Roman"/>
          <w:sz w:val="20"/>
          <w:szCs w:val="20"/>
          <w:lang w:val="en-US"/>
        </w:rPr>
        <w:t>it</w:t>
      </w:r>
      <w:r w:rsidR="00EF788C" w:rsidRPr="00F17680">
        <w:rPr>
          <w:rFonts w:ascii="Times New Roman" w:hAnsi="Times New Roman" w:cs="Times New Roman"/>
          <w:sz w:val="20"/>
          <w:szCs w:val="20"/>
          <w:lang w:val="en-US"/>
        </w:rPr>
        <w:t xml:space="preserve"> denoted the entire area of ​​the Aegean Sea (</w:t>
      </w:r>
      <w:r w:rsidR="00EF788C" w:rsidRPr="00F17680">
        <w:rPr>
          <w:rFonts w:ascii="Times New Roman" w:hAnsi="Times New Roman" w:cs="Times New Roman"/>
          <w:sz w:val="20"/>
          <w:szCs w:val="20"/>
        </w:rPr>
        <w:t>Αίγαίον</w:t>
      </w:r>
      <w:r w:rsidR="00EF788C" w:rsidRPr="00F17680">
        <w:rPr>
          <w:rFonts w:ascii="Times New Roman" w:hAnsi="Times New Roman" w:cs="Times New Roman"/>
          <w:sz w:val="20"/>
          <w:szCs w:val="20"/>
          <w:lang w:val="en-US"/>
        </w:rPr>
        <w:t>), where the corresponding place names (</w:t>
      </w:r>
      <w:r w:rsidR="00EF788C" w:rsidRPr="00F17680">
        <w:rPr>
          <w:rFonts w:ascii="Times New Roman" w:hAnsi="Times New Roman" w:cs="Times New Roman"/>
          <w:sz w:val="20"/>
          <w:szCs w:val="20"/>
        </w:rPr>
        <w:t>Αχαία</w:t>
      </w:r>
      <w:r w:rsidR="00EF788C" w:rsidRPr="00F17680">
        <w:rPr>
          <w:rFonts w:ascii="Times New Roman" w:hAnsi="Times New Roman" w:cs="Times New Roman"/>
          <w:sz w:val="20"/>
          <w:szCs w:val="20"/>
          <w:lang w:val="en-US"/>
        </w:rPr>
        <w:t xml:space="preserve">, </w:t>
      </w:r>
      <w:r w:rsidR="00EF788C" w:rsidRPr="00F17680">
        <w:rPr>
          <w:rFonts w:ascii="Times New Roman" w:hAnsi="Times New Roman" w:cs="Times New Roman"/>
          <w:sz w:val="20"/>
          <w:szCs w:val="20"/>
        </w:rPr>
        <w:t>Αίγιον</w:t>
      </w:r>
      <w:r w:rsidR="00EF788C" w:rsidRPr="00F17680">
        <w:rPr>
          <w:rFonts w:ascii="Times New Roman" w:hAnsi="Times New Roman" w:cs="Times New Roman"/>
          <w:sz w:val="20"/>
          <w:szCs w:val="20"/>
          <w:lang w:val="en-US"/>
        </w:rPr>
        <w:t xml:space="preserve">, </w:t>
      </w:r>
      <w:r w:rsidR="00EF788C" w:rsidRPr="00F17680">
        <w:rPr>
          <w:rFonts w:ascii="Times New Roman" w:hAnsi="Times New Roman" w:cs="Times New Roman"/>
          <w:sz w:val="20"/>
          <w:szCs w:val="20"/>
        </w:rPr>
        <w:t>Αίγινα</w:t>
      </w:r>
      <w:r w:rsidR="00EF788C" w:rsidRPr="00F17680">
        <w:rPr>
          <w:rFonts w:ascii="Times New Roman" w:hAnsi="Times New Roman" w:cs="Times New Roman"/>
          <w:sz w:val="20"/>
          <w:szCs w:val="20"/>
          <w:lang w:val="en-US"/>
        </w:rPr>
        <w:t xml:space="preserve">) </w:t>
      </w:r>
      <w:r w:rsidR="00D5555E" w:rsidRPr="00F17680">
        <w:rPr>
          <w:rFonts w:ascii="Times New Roman" w:hAnsi="Times New Roman" w:cs="Times New Roman"/>
          <w:sz w:val="20"/>
          <w:szCs w:val="20"/>
          <w:lang w:val="en-US"/>
        </w:rPr>
        <w:t>we</w:t>
      </w:r>
      <w:r w:rsidR="00EF788C" w:rsidRPr="00F17680">
        <w:rPr>
          <w:rFonts w:ascii="Times New Roman" w:hAnsi="Times New Roman" w:cs="Times New Roman"/>
          <w:sz w:val="20"/>
          <w:szCs w:val="20"/>
          <w:lang w:val="en-US"/>
        </w:rPr>
        <w:t>re found everywhere. The term Ahhiyawa is also associated with this, as indicated by the Anatolian suffix -</w:t>
      </w:r>
      <w:r w:rsidR="00EF788C" w:rsidRPr="00F17680">
        <w:rPr>
          <w:rFonts w:ascii="Times New Roman" w:hAnsi="Times New Roman" w:cs="Times New Roman"/>
          <w:i/>
          <w:sz w:val="20"/>
          <w:szCs w:val="20"/>
          <w:lang w:val="en-US"/>
        </w:rPr>
        <w:t>wa</w:t>
      </w:r>
      <w:r w:rsidR="00D71233" w:rsidRPr="00F17680">
        <w:rPr>
          <w:rStyle w:val="a6"/>
          <w:rFonts w:ascii="Times New Roman" w:hAnsi="Times New Roman" w:cs="Times New Roman"/>
          <w:iCs/>
          <w:sz w:val="20"/>
          <w:szCs w:val="20"/>
        </w:rPr>
        <w:footnoteReference w:id="256"/>
      </w:r>
      <w:r w:rsidR="00EF788C" w:rsidRPr="00F17680">
        <w:rPr>
          <w:rFonts w:ascii="Times New Roman" w:hAnsi="Times New Roman" w:cs="Times New Roman"/>
          <w:sz w:val="20"/>
          <w:szCs w:val="20"/>
          <w:lang w:val="en-US"/>
        </w:rPr>
        <w:t>. The name of the Aeolian Greeks (</w:t>
      </w:r>
      <w:r w:rsidR="00EF788C" w:rsidRPr="00F17680">
        <w:rPr>
          <w:rFonts w:ascii="Times New Roman" w:hAnsi="Times New Roman" w:cs="Times New Roman"/>
          <w:sz w:val="20"/>
          <w:szCs w:val="20"/>
        </w:rPr>
        <w:t>Αἰολεῖς</w:t>
      </w:r>
      <w:r w:rsidR="00EF788C" w:rsidRPr="00F17680">
        <w:rPr>
          <w:rFonts w:ascii="Times New Roman" w:hAnsi="Times New Roman" w:cs="Times New Roman"/>
          <w:sz w:val="20"/>
          <w:szCs w:val="20"/>
          <w:lang w:val="en-US"/>
        </w:rPr>
        <w:t xml:space="preserve">) is </w:t>
      </w:r>
      <w:r w:rsidR="004C571B" w:rsidRPr="00F17680">
        <w:rPr>
          <w:rFonts w:ascii="Times New Roman" w:hAnsi="Times New Roman" w:cs="Times New Roman"/>
          <w:sz w:val="20"/>
          <w:szCs w:val="20"/>
          <w:lang w:val="en-US"/>
        </w:rPr>
        <w:t xml:space="preserve">also </w:t>
      </w:r>
      <w:r w:rsidR="00EF788C" w:rsidRPr="00F17680">
        <w:rPr>
          <w:rFonts w:ascii="Times New Roman" w:hAnsi="Times New Roman" w:cs="Times New Roman"/>
          <w:sz w:val="20"/>
          <w:szCs w:val="20"/>
          <w:lang w:val="en-US"/>
        </w:rPr>
        <w:t xml:space="preserve">associated with this term, and this name appeared in western Asia Minor in the later region Aeolis. </w:t>
      </w:r>
      <w:r w:rsidR="004C571B" w:rsidRPr="00F17680">
        <w:rPr>
          <w:rFonts w:ascii="Times New Roman" w:hAnsi="Times New Roman" w:cs="Times New Roman"/>
          <w:sz w:val="20"/>
          <w:szCs w:val="20"/>
          <w:lang w:val="en-US"/>
        </w:rPr>
        <w:t>After Carruba, t</w:t>
      </w:r>
      <w:r w:rsidR="00EF788C" w:rsidRPr="00F17680">
        <w:rPr>
          <w:rFonts w:ascii="Times New Roman" w:hAnsi="Times New Roman" w:cs="Times New Roman"/>
          <w:sz w:val="20"/>
          <w:szCs w:val="20"/>
          <w:lang w:val="en-US"/>
        </w:rPr>
        <w:t>aken together, this reflects the origin of the Greeks from Anatolia, and their migration to Greece along with the Min</w:t>
      </w:r>
      <w:r w:rsidR="00D5555E" w:rsidRPr="00F17680">
        <w:rPr>
          <w:rFonts w:ascii="Times New Roman" w:hAnsi="Times New Roman" w:cs="Times New Roman"/>
          <w:sz w:val="20"/>
          <w:szCs w:val="20"/>
          <w:lang w:val="en-US"/>
        </w:rPr>
        <w:t>y</w:t>
      </w:r>
      <w:r w:rsidR="00EF788C" w:rsidRPr="00F17680">
        <w:rPr>
          <w:rFonts w:ascii="Times New Roman" w:hAnsi="Times New Roman" w:cs="Times New Roman"/>
          <w:sz w:val="20"/>
          <w:szCs w:val="20"/>
          <w:lang w:val="en-US"/>
        </w:rPr>
        <w:t xml:space="preserve">an pottery. In my opinion, the Luwian suffix is ​​irrelevant to the problem, since the term Ahhiyawa is present exclusively in Hittite sources and reflects the presence of </w:t>
      </w:r>
      <w:r w:rsidR="00D5555E" w:rsidRPr="00F17680">
        <w:rPr>
          <w:rFonts w:ascii="Times New Roman" w:hAnsi="Times New Roman" w:cs="Times New Roman"/>
          <w:sz w:val="20"/>
          <w:szCs w:val="20"/>
          <w:lang w:val="en-US"/>
        </w:rPr>
        <w:t>bear</w:t>
      </w:r>
      <w:r w:rsidR="00EF788C" w:rsidRPr="00F17680">
        <w:rPr>
          <w:rFonts w:ascii="Times New Roman" w:hAnsi="Times New Roman" w:cs="Times New Roman"/>
          <w:sz w:val="20"/>
          <w:szCs w:val="20"/>
          <w:lang w:val="en-US"/>
        </w:rPr>
        <w:t xml:space="preserve">ers of the ethnonym </w:t>
      </w:r>
      <w:r w:rsidR="00EF788C" w:rsidRPr="00F17680">
        <w:rPr>
          <w:rFonts w:ascii="Times New Roman" w:hAnsi="Times New Roman" w:cs="Times New Roman"/>
          <w:i/>
          <w:sz w:val="20"/>
          <w:szCs w:val="20"/>
          <w:lang w:val="en-US"/>
        </w:rPr>
        <w:t>Ahhiya</w:t>
      </w:r>
      <w:r w:rsidR="00EF788C" w:rsidRPr="00F17680">
        <w:rPr>
          <w:rFonts w:ascii="Times New Roman" w:hAnsi="Times New Roman" w:cs="Times New Roman"/>
          <w:sz w:val="20"/>
          <w:szCs w:val="20"/>
          <w:lang w:val="en-US"/>
        </w:rPr>
        <w:t xml:space="preserve"> in this region. But in any case, this could mean that the Greeks lived south of the Troas at least in the middle of the 2nd millennium BC.</w:t>
      </w:r>
    </w:p>
    <w:p w:rsidR="00EF788C" w:rsidRPr="00F17680" w:rsidRDefault="00D5555E" w:rsidP="00EF788C">
      <w:pPr>
        <w:shd w:val="clear" w:color="auto" w:fill="FFFFFF"/>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According to Strabo, the Aeolians were the earliest Greek settlers in Asia Minor, and the majority of researchers assume their coming from the Balkans. </w:t>
      </w:r>
      <w:r w:rsidR="00EF788C" w:rsidRPr="00F17680">
        <w:rPr>
          <w:rFonts w:ascii="Times New Roman" w:hAnsi="Times New Roman" w:cs="Times New Roman"/>
          <w:sz w:val="20"/>
          <w:szCs w:val="20"/>
          <w:lang w:val="en-US"/>
        </w:rPr>
        <w:t xml:space="preserve">Time estimates of their appearance differ. The first option assumes migration </w:t>
      </w:r>
      <w:r w:rsidR="006F4AAB" w:rsidRPr="00F17680">
        <w:rPr>
          <w:rFonts w:ascii="Times New Roman" w:hAnsi="Times New Roman" w:cs="Times New Roman"/>
          <w:sz w:val="20"/>
          <w:szCs w:val="20"/>
          <w:lang w:val="en-US"/>
        </w:rPr>
        <w:t>of tribes of steppe origin in</w:t>
      </w:r>
      <w:r w:rsidR="00EF788C" w:rsidRPr="00F17680">
        <w:rPr>
          <w:rFonts w:ascii="Times New Roman" w:hAnsi="Times New Roman" w:cs="Times New Roman"/>
          <w:sz w:val="20"/>
          <w:szCs w:val="20"/>
          <w:lang w:val="en-US"/>
        </w:rPr>
        <w:t xml:space="preserve"> the </w:t>
      </w:r>
      <w:r w:rsidR="006F4AAB" w:rsidRPr="00F17680">
        <w:rPr>
          <w:rFonts w:ascii="Times New Roman" w:hAnsi="Times New Roman" w:cs="Times New Roman"/>
          <w:sz w:val="20"/>
          <w:szCs w:val="20"/>
          <w:lang w:val="en-US"/>
        </w:rPr>
        <w:t xml:space="preserve">late </w:t>
      </w:r>
      <w:r w:rsidR="00EF788C" w:rsidRPr="00F17680">
        <w:rPr>
          <w:rFonts w:ascii="Times New Roman" w:hAnsi="Times New Roman" w:cs="Times New Roman"/>
          <w:sz w:val="20"/>
          <w:szCs w:val="20"/>
          <w:lang w:val="en-US"/>
        </w:rPr>
        <w:t xml:space="preserve">3rd millennium BC, which is marked by the Greek ethnonym </w:t>
      </w:r>
      <w:r w:rsidR="00EF788C" w:rsidRPr="00F17680">
        <w:rPr>
          <w:rFonts w:ascii="Times New Roman" w:hAnsi="Times New Roman" w:cs="Times New Roman"/>
          <w:sz w:val="20"/>
          <w:szCs w:val="20"/>
        </w:rPr>
        <w:t>Δανᾱοί</w:t>
      </w:r>
      <w:r w:rsidR="00EF788C" w:rsidRPr="00F17680">
        <w:rPr>
          <w:rFonts w:ascii="Times New Roman" w:hAnsi="Times New Roman" w:cs="Times New Roman"/>
          <w:sz w:val="20"/>
          <w:szCs w:val="20"/>
          <w:lang w:val="en-US"/>
        </w:rPr>
        <w:t xml:space="preserve">, associated with the Iranian names of the Don, Dniester and Dnieper rivers, and the appearance of the hydronym “Apidan” in the Troas. The archaeological expression of this is the </w:t>
      </w:r>
      <w:r w:rsidR="006F4AAB" w:rsidRPr="00F17680">
        <w:rPr>
          <w:rFonts w:ascii="Times New Roman" w:hAnsi="Times New Roman" w:cs="Times New Roman"/>
          <w:color w:val="333333"/>
          <w:sz w:val="20"/>
          <w:szCs w:val="20"/>
          <w:shd w:val="clear" w:color="auto" w:fill="FFFFFF"/>
          <w:lang w:val="en-US"/>
        </w:rPr>
        <w:t>İnegol</w:t>
      </w:r>
      <w:r w:rsidR="00EF788C" w:rsidRPr="00F17680">
        <w:rPr>
          <w:rFonts w:ascii="Times New Roman" w:hAnsi="Times New Roman" w:cs="Times New Roman"/>
          <w:sz w:val="20"/>
          <w:szCs w:val="20"/>
          <w:lang w:val="en-US"/>
        </w:rPr>
        <w:t xml:space="preserve"> </w:t>
      </w:r>
      <w:r w:rsidR="006F4AAB" w:rsidRPr="00F17680">
        <w:rPr>
          <w:rFonts w:ascii="Times New Roman" w:hAnsi="Times New Roman" w:cs="Times New Roman"/>
          <w:sz w:val="20"/>
          <w:szCs w:val="20"/>
          <w:lang w:val="en-US"/>
        </w:rPr>
        <w:t>G</w:t>
      </w:r>
      <w:r w:rsidR="00EF788C" w:rsidRPr="00F17680">
        <w:rPr>
          <w:rFonts w:ascii="Times New Roman" w:hAnsi="Times New Roman" w:cs="Times New Roman"/>
          <w:sz w:val="20"/>
          <w:szCs w:val="20"/>
          <w:lang w:val="en-US"/>
        </w:rPr>
        <w:t xml:space="preserve">ray </w:t>
      </w:r>
      <w:r w:rsidR="006F4AAB" w:rsidRPr="00F17680">
        <w:rPr>
          <w:rFonts w:ascii="Times New Roman" w:hAnsi="Times New Roman" w:cs="Times New Roman"/>
          <w:sz w:val="20"/>
          <w:szCs w:val="20"/>
          <w:lang w:val="en-US"/>
        </w:rPr>
        <w:t>Ware</w:t>
      </w:r>
      <w:r w:rsidR="00EF788C" w:rsidRPr="00F17680">
        <w:rPr>
          <w:rFonts w:ascii="Times New Roman" w:hAnsi="Times New Roman" w:cs="Times New Roman"/>
          <w:sz w:val="20"/>
          <w:szCs w:val="20"/>
          <w:lang w:val="en-US"/>
        </w:rPr>
        <w:t xml:space="preserve">. Already in Anatolia, the Greeks adopted the local names </w:t>
      </w:r>
      <w:r w:rsidR="006F4AAB" w:rsidRPr="00F17680">
        <w:rPr>
          <w:rFonts w:ascii="Times New Roman" w:hAnsi="Times New Roman" w:cs="Times New Roman"/>
          <w:sz w:val="20"/>
          <w:szCs w:val="20"/>
          <w:lang w:val="en-US"/>
        </w:rPr>
        <w:t>(</w:t>
      </w:r>
      <w:r w:rsidR="00EF788C" w:rsidRPr="00F17680">
        <w:rPr>
          <w:rFonts w:ascii="Times New Roman" w:hAnsi="Times New Roman" w:cs="Times New Roman"/>
          <w:sz w:val="20"/>
          <w:szCs w:val="20"/>
          <w:lang w:val="en-US"/>
        </w:rPr>
        <w:t>Achaeans and Aeolians</w:t>
      </w:r>
      <w:r w:rsidR="006F4AAB" w:rsidRPr="00F17680">
        <w:rPr>
          <w:rFonts w:ascii="Times New Roman" w:hAnsi="Times New Roman" w:cs="Times New Roman"/>
          <w:sz w:val="20"/>
          <w:szCs w:val="20"/>
          <w:lang w:val="en-US"/>
        </w:rPr>
        <w:t>)</w:t>
      </w:r>
      <w:r w:rsidR="00EF788C" w:rsidRPr="00F17680">
        <w:rPr>
          <w:rFonts w:ascii="Times New Roman" w:hAnsi="Times New Roman" w:cs="Times New Roman"/>
          <w:sz w:val="20"/>
          <w:szCs w:val="20"/>
          <w:lang w:val="en-US"/>
        </w:rPr>
        <w:t xml:space="preserve">, which they spread in </w:t>
      </w:r>
      <w:r w:rsidR="00542246">
        <w:rPr>
          <w:rFonts w:ascii="Times New Roman" w:hAnsi="Times New Roman" w:cs="Times New Roman"/>
          <w:sz w:val="20"/>
          <w:szCs w:val="20"/>
          <w:lang w:val="en-US"/>
        </w:rPr>
        <w:t>Greece, penetrating soon there</w:t>
      </w:r>
      <w:r w:rsidR="00542246">
        <w:rPr>
          <w:rStyle w:val="a6"/>
          <w:rFonts w:ascii="Times New Roman" w:hAnsi="Times New Roman" w:cs="Times New Roman"/>
          <w:sz w:val="20"/>
          <w:szCs w:val="20"/>
          <w:lang w:val="en-US"/>
        </w:rPr>
        <w:footnoteReference w:id="257"/>
      </w:r>
      <w:r w:rsidR="00EF788C" w:rsidRPr="00F17680">
        <w:rPr>
          <w:rFonts w:ascii="Times New Roman" w:hAnsi="Times New Roman" w:cs="Times New Roman"/>
          <w:sz w:val="20"/>
          <w:szCs w:val="20"/>
          <w:lang w:val="en-US"/>
        </w:rPr>
        <w:t>. However, there is no evidence of previous migration from the steppe. Proto-Min</w:t>
      </w:r>
      <w:r w:rsidR="006F4AAB" w:rsidRPr="00F17680">
        <w:rPr>
          <w:rFonts w:ascii="Times New Roman" w:hAnsi="Times New Roman" w:cs="Times New Roman"/>
          <w:sz w:val="20"/>
          <w:szCs w:val="20"/>
          <w:lang w:val="en-US"/>
        </w:rPr>
        <w:t>y</w:t>
      </w:r>
      <w:r w:rsidR="00EF788C" w:rsidRPr="00F17680">
        <w:rPr>
          <w:rFonts w:ascii="Times New Roman" w:hAnsi="Times New Roman" w:cs="Times New Roman"/>
          <w:sz w:val="20"/>
          <w:szCs w:val="20"/>
          <w:lang w:val="en-US"/>
        </w:rPr>
        <w:t xml:space="preserve">an </w:t>
      </w:r>
      <w:r w:rsidR="006F4AAB" w:rsidRPr="00F17680">
        <w:rPr>
          <w:rFonts w:ascii="Times New Roman" w:hAnsi="Times New Roman" w:cs="Times New Roman"/>
          <w:sz w:val="20"/>
          <w:szCs w:val="20"/>
          <w:lang w:val="en-US"/>
        </w:rPr>
        <w:t>ware</w:t>
      </w:r>
      <w:r w:rsidR="00EF788C" w:rsidRPr="00F17680">
        <w:rPr>
          <w:rFonts w:ascii="Times New Roman" w:hAnsi="Times New Roman" w:cs="Times New Roman"/>
          <w:sz w:val="20"/>
          <w:szCs w:val="20"/>
          <w:lang w:val="en-US"/>
        </w:rPr>
        <w:t xml:space="preserve"> has broad Anatolian parallels.</w:t>
      </w:r>
    </w:p>
    <w:p w:rsidR="00EF788C" w:rsidRPr="00F17680" w:rsidRDefault="006F4AAB" w:rsidP="00EF788C">
      <w:pPr>
        <w:shd w:val="clear" w:color="auto" w:fill="FFFFFF"/>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The second variant assumes that the Aeolians came to Asia Minor from Greece as a result of the Dorian invasion, but they retained relations with their homeland, which contributed to the preservation of the similarity of the Asia Minor Lesbian dialect with other Aeoli</w:t>
      </w:r>
      <w:r w:rsidR="005F06C0" w:rsidRPr="00F17680">
        <w:rPr>
          <w:rFonts w:ascii="Times New Roman" w:hAnsi="Times New Roman" w:cs="Times New Roman"/>
          <w:sz w:val="20"/>
          <w:szCs w:val="20"/>
          <w:lang w:val="en-US"/>
        </w:rPr>
        <w:t>c</w:t>
      </w:r>
      <w:r w:rsidRPr="00F17680">
        <w:rPr>
          <w:rFonts w:ascii="Times New Roman" w:hAnsi="Times New Roman" w:cs="Times New Roman"/>
          <w:sz w:val="20"/>
          <w:szCs w:val="20"/>
          <w:lang w:val="en-US"/>
        </w:rPr>
        <w:t xml:space="preserve"> dialects, Thes</w:t>
      </w:r>
      <w:r w:rsidR="00542246">
        <w:rPr>
          <w:rFonts w:ascii="Times New Roman" w:hAnsi="Times New Roman" w:cs="Times New Roman"/>
          <w:sz w:val="20"/>
          <w:szCs w:val="20"/>
          <w:lang w:val="en-US"/>
        </w:rPr>
        <w:t>salian and Boeotian</w:t>
      </w:r>
      <w:r w:rsidR="00542246">
        <w:rPr>
          <w:rStyle w:val="a6"/>
          <w:rFonts w:ascii="Times New Roman" w:hAnsi="Times New Roman" w:cs="Times New Roman"/>
          <w:sz w:val="20"/>
          <w:szCs w:val="20"/>
          <w:lang w:val="en-US"/>
        </w:rPr>
        <w:footnoteReference w:id="258"/>
      </w:r>
      <w:r w:rsidRPr="00F17680">
        <w:rPr>
          <w:rFonts w:ascii="Times New Roman" w:hAnsi="Times New Roman" w:cs="Times New Roman"/>
          <w:sz w:val="20"/>
          <w:szCs w:val="20"/>
          <w:lang w:val="en-US"/>
        </w:rPr>
        <w:t>. There are, however, objections: The Aeolian migration to the northeastern Aegean has no linguistic support, since Lesbian and Thessalian are the most conservative dialects, and Boiotian already has many similari</w:t>
      </w:r>
      <w:r w:rsidR="00542246">
        <w:rPr>
          <w:rFonts w:ascii="Times New Roman" w:hAnsi="Times New Roman" w:cs="Times New Roman"/>
          <w:sz w:val="20"/>
          <w:szCs w:val="20"/>
          <w:lang w:val="en-US"/>
        </w:rPr>
        <w:t>ties with western Greek</w:t>
      </w:r>
      <w:r w:rsidR="00542246">
        <w:rPr>
          <w:rStyle w:val="a6"/>
          <w:rFonts w:ascii="Times New Roman" w:hAnsi="Times New Roman" w:cs="Times New Roman"/>
          <w:sz w:val="20"/>
          <w:szCs w:val="20"/>
          <w:lang w:val="en-US"/>
        </w:rPr>
        <w:footnoteReference w:id="259"/>
      </w:r>
      <w:r w:rsidRPr="00F17680">
        <w:rPr>
          <w:rFonts w:ascii="Times New Roman" w:hAnsi="Times New Roman" w:cs="Times New Roman"/>
          <w:sz w:val="20"/>
          <w:szCs w:val="20"/>
          <w:lang w:val="en-US"/>
        </w:rPr>
        <w:t xml:space="preserve">. </w:t>
      </w:r>
      <w:r w:rsidR="00ED47F6" w:rsidRPr="00F17680">
        <w:rPr>
          <w:rFonts w:ascii="Times New Roman" w:hAnsi="Times New Roman" w:cs="Times New Roman"/>
          <w:sz w:val="20"/>
          <w:szCs w:val="20"/>
          <w:lang w:val="en-US"/>
        </w:rPr>
        <w:t xml:space="preserve">Besides, during the entire period between the possible </w:t>
      </w:r>
      <w:r w:rsidR="0006133C">
        <w:rPr>
          <w:rFonts w:ascii="Times New Roman" w:hAnsi="Times New Roman" w:cs="Times New Roman"/>
          <w:sz w:val="20"/>
          <w:szCs w:val="20"/>
          <w:lang w:val="en-US"/>
        </w:rPr>
        <w:t>time</w:t>
      </w:r>
      <w:r w:rsidR="00ED47F6" w:rsidRPr="00F17680">
        <w:rPr>
          <w:rFonts w:ascii="Times New Roman" w:hAnsi="Times New Roman" w:cs="Times New Roman"/>
          <w:sz w:val="20"/>
          <w:szCs w:val="20"/>
          <w:lang w:val="en-US"/>
        </w:rPr>
        <w:t xml:space="preserve"> of the Trojan War and the reliably fixed Aeolian settlements of Asia Minor, there are no archaeological</w:t>
      </w:r>
      <w:r w:rsidR="00BB2B0B" w:rsidRPr="00F17680">
        <w:rPr>
          <w:rFonts w:ascii="Times New Roman" w:hAnsi="Times New Roman" w:cs="Times New Roman"/>
          <w:sz w:val="20"/>
          <w:szCs w:val="20"/>
          <w:lang w:val="en-US"/>
        </w:rPr>
        <w:t xml:space="preserve"> traces of thi</w:t>
      </w:r>
      <w:r w:rsidR="00542246">
        <w:rPr>
          <w:rFonts w:ascii="Times New Roman" w:hAnsi="Times New Roman" w:cs="Times New Roman"/>
          <w:sz w:val="20"/>
          <w:szCs w:val="20"/>
          <w:lang w:val="en-US"/>
        </w:rPr>
        <w:t>s migration</w:t>
      </w:r>
      <w:r w:rsidR="00542246">
        <w:rPr>
          <w:rStyle w:val="a6"/>
          <w:rFonts w:ascii="Times New Roman" w:hAnsi="Times New Roman" w:cs="Times New Roman"/>
          <w:sz w:val="20"/>
          <w:szCs w:val="20"/>
          <w:lang w:val="en-US"/>
        </w:rPr>
        <w:footnoteReference w:id="260"/>
      </w:r>
      <w:r w:rsidR="00ED47F6" w:rsidRPr="00F17680">
        <w:rPr>
          <w:rFonts w:ascii="Times New Roman" w:hAnsi="Times New Roman" w:cs="Times New Roman"/>
          <w:sz w:val="20"/>
          <w:szCs w:val="20"/>
          <w:lang w:val="en-US"/>
        </w:rPr>
        <w:t xml:space="preserve">. </w:t>
      </w:r>
      <w:r w:rsidR="00EF788C" w:rsidRPr="00F17680">
        <w:rPr>
          <w:rFonts w:ascii="Times New Roman" w:hAnsi="Times New Roman" w:cs="Times New Roman"/>
          <w:sz w:val="20"/>
          <w:szCs w:val="20"/>
          <w:lang w:val="en-US"/>
        </w:rPr>
        <w:t xml:space="preserve">In my opinion, all these problems are </w:t>
      </w:r>
      <w:r w:rsidR="00ED47F6" w:rsidRPr="00F17680">
        <w:rPr>
          <w:rFonts w:ascii="Times New Roman" w:hAnsi="Times New Roman" w:cs="Times New Roman"/>
          <w:sz w:val="20"/>
          <w:szCs w:val="20"/>
          <w:lang w:val="en-US"/>
        </w:rPr>
        <w:t>caused by</w:t>
      </w:r>
      <w:r w:rsidR="00EF788C" w:rsidRPr="00F17680">
        <w:rPr>
          <w:rFonts w:ascii="Times New Roman" w:hAnsi="Times New Roman" w:cs="Times New Roman"/>
          <w:sz w:val="20"/>
          <w:szCs w:val="20"/>
          <w:lang w:val="en-US"/>
        </w:rPr>
        <w:t xml:space="preserve"> the fact that not only archaeologists, but also linguists are trying to fit the available material into the Procrustean bed of the “</w:t>
      </w:r>
      <w:r w:rsidR="00ED47F6" w:rsidRPr="00F17680">
        <w:rPr>
          <w:rFonts w:ascii="Times New Roman" w:hAnsi="Times New Roman" w:cs="Times New Roman"/>
          <w:sz w:val="20"/>
          <w:szCs w:val="20"/>
          <w:lang w:val="en-US"/>
        </w:rPr>
        <w:t>kurgan</w:t>
      </w:r>
      <w:r w:rsidR="00EF788C" w:rsidRPr="00F17680">
        <w:rPr>
          <w:rFonts w:ascii="Times New Roman" w:hAnsi="Times New Roman" w:cs="Times New Roman"/>
          <w:sz w:val="20"/>
          <w:szCs w:val="20"/>
          <w:lang w:val="en-US"/>
        </w:rPr>
        <w:t xml:space="preserve"> hypothesis”. But if </w:t>
      </w:r>
      <w:r w:rsidR="00ED47F6" w:rsidRPr="00F17680">
        <w:rPr>
          <w:rFonts w:ascii="Times New Roman" w:hAnsi="Times New Roman" w:cs="Times New Roman"/>
          <w:sz w:val="20"/>
          <w:szCs w:val="20"/>
          <w:lang w:val="en-US"/>
        </w:rPr>
        <w:t>we</w:t>
      </w:r>
      <w:r w:rsidR="00EF788C" w:rsidRPr="00F17680">
        <w:rPr>
          <w:rFonts w:ascii="Times New Roman" w:hAnsi="Times New Roman" w:cs="Times New Roman"/>
          <w:sz w:val="20"/>
          <w:szCs w:val="20"/>
          <w:lang w:val="en-US"/>
        </w:rPr>
        <w:t xml:space="preserve"> reject it, the situation becomes easier. Probably, it was the Aeolians who were the main component that formed the Greek ethnos at an early stage (but this does not mean that their language was Aeoli</w:t>
      </w:r>
      <w:r w:rsidR="00747A57" w:rsidRPr="00F17680">
        <w:rPr>
          <w:rFonts w:ascii="Times New Roman" w:hAnsi="Times New Roman" w:cs="Times New Roman"/>
          <w:sz w:val="20"/>
          <w:szCs w:val="20"/>
          <w:lang w:val="en-US"/>
        </w:rPr>
        <w:t>c</w:t>
      </w:r>
      <w:r w:rsidR="00EF788C" w:rsidRPr="00F17680">
        <w:rPr>
          <w:rFonts w:ascii="Times New Roman" w:hAnsi="Times New Roman" w:cs="Times New Roman"/>
          <w:sz w:val="20"/>
          <w:szCs w:val="20"/>
          <w:lang w:val="en-US"/>
        </w:rPr>
        <w:t xml:space="preserve"> </w:t>
      </w:r>
      <w:r w:rsidR="00ED47F6" w:rsidRPr="00F17680">
        <w:rPr>
          <w:rFonts w:ascii="Times New Roman" w:hAnsi="Times New Roman" w:cs="Times New Roman"/>
          <w:sz w:val="20"/>
          <w:szCs w:val="20"/>
          <w:lang w:val="en-US"/>
        </w:rPr>
        <w:t>–</w:t>
      </w:r>
      <w:r w:rsidR="00EF788C" w:rsidRPr="00F17680">
        <w:rPr>
          <w:rFonts w:ascii="Times New Roman" w:hAnsi="Times New Roman" w:cs="Times New Roman"/>
          <w:sz w:val="20"/>
          <w:szCs w:val="20"/>
          <w:lang w:val="en-US"/>
        </w:rPr>
        <w:t xml:space="preserve"> see below). This is confirmed by Greek genealogies. The descendants of Aiolos are associated with </w:t>
      </w:r>
      <w:r w:rsidR="00ED47F6" w:rsidRPr="00F17680">
        <w:rPr>
          <w:rFonts w:ascii="Times New Roman" w:hAnsi="Times New Roman" w:cs="Times New Roman"/>
          <w:sz w:val="20"/>
          <w:szCs w:val="20"/>
          <w:lang w:val="en-US"/>
        </w:rPr>
        <w:t>many</w:t>
      </w:r>
      <w:r w:rsidR="00EF788C" w:rsidRPr="00F17680">
        <w:rPr>
          <w:rFonts w:ascii="Times New Roman" w:hAnsi="Times New Roman" w:cs="Times New Roman"/>
          <w:sz w:val="20"/>
          <w:szCs w:val="20"/>
          <w:lang w:val="en-US"/>
        </w:rPr>
        <w:t xml:space="preserve"> major centers in different regions of Mycenaean Greece: Iolkos in Thessaly, Pylos in Messinia, Amyclae in Laconia, etc. This is the m</w:t>
      </w:r>
      <w:r w:rsidR="00542246">
        <w:rPr>
          <w:rFonts w:ascii="Times New Roman" w:hAnsi="Times New Roman" w:cs="Times New Roman"/>
          <w:sz w:val="20"/>
          <w:szCs w:val="20"/>
          <w:lang w:val="en-US"/>
        </w:rPr>
        <w:t>ost ramified stemma</w:t>
      </w:r>
      <w:r w:rsidR="00542246">
        <w:rPr>
          <w:rStyle w:val="a6"/>
          <w:rFonts w:ascii="Times New Roman" w:hAnsi="Times New Roman" w:cs="Times New Roman"/>
          <w:sz w:val="20"/>
          <w:szCs w:val="20"/>
          <w:lang w:val="en-US"/>
        </w:rPr>
        <w:footnoteReference w:id="261"/>
      </w:r>
      <w:r w:rsidR="00EF788C" w:rsidRPr="00F17680">
        <w:rPr>
          <w:rFonts w:ascii="Times New Roman" w:hAnsi="Times New Roman" w:cs="Times New Roman"/>
          <w:sz w:val="20"/>
          <w:szCs w:val="20"/>
          <w:lang w:val="en-US"/>
        </w:rPr>
        <w:t>.</w:t>
      </w:r>
    </w:p>
    <w:p w:rsidR="000E0A4A" w:rsidRPr="00F17680" w:rsidRDefault="000E0A4A" w:rsidP="00B22B14">
      <w:pPr>
        <w:pStyle w:val="a7"/>
        <w:spacing w:before="0" w:beforeAutospacing="0" w:after="0" w:afterAutospacing="0"/>
        <w:ind w:firstLine="709"/>
        <w:jc w:val="both"/>
        <w:rPr>
          <w:sz w:val="20"/>
          <w:szCs w:val="20"/>
          <w:lang w:val="en-US"/>
        </w:rPr>
      </w:pPr>
    </w:p>
    <w:p w:rsidR="00ED47F6" w:rsidRPr="00F17680" w:rsidRDefault="009F70BE" w:rsidP="00292336">
      <w:pPr>
        <w:shd w:val="clear" w:color="auto" w:fill="FFFFFF"/>
        <w:spacing w:after="0" w:line="240" w:lineRule="auto"/>
        <w:ind w:firstLine="709"/>
        <w:jc w:val="both"/>
        <w:rPr>
          <w:rFonts w:ascii="Times New Roman" w:hAnsi="Times New Roman" w:cs="Times New Roman"/>
          <w:b/>
          <w:sz w:val="20"/>
          <w:szCs w:val="20"/>
          <w:lang w:val="en-US"/>
        </w:rPr>
      </w:pPr>
      <w:r w:rsidRPr="00F17680">
        <w:rPr>
          <w:rFonts w:ascii="Times New Roman" w:hAnsi="Times New Roman" w:cs="Times New Roman"/>
          <w:b/>
          <w:sz w:val="20"/>
          <w:szCs w:val="20"/>
          <w:lang w:val="en-US"/>
        </w:rPr>
        <w:t>8</w:t>
      </w:r>
      <w:r w:rsidR="00ED47F6" w:rsidRPr="00F17680">
        <w:rPr>
          <w:rFonts w:ascii="Times New Roman" w:hAnsi="Times New Roman" w:cs="Times New Roman"/>
          <w:b/>
          <w:sz w:val="20"/>
          <w:szCs w:val="20"/>
          <w:lang w:val="en-US"/>
        </w:rPr>
        <w:t xml:space="preserve">. </w:t>
      </w:r>
      <w:r w:rsidR="00292336" w:rsidRPr="00292336">
        <w:rPr>
          <w:rFonts w:ascii="Times New Roman" w:hAnsi="Times New Roman" w:cs="Times New Roman"/>
          <w:b/>
          <w:sz w:val="20"/>
          <w:szCs w:val="20"/>
          <w:lang w:val="en-US"/>
        </w:rPr>
        <w:t>DORIANS</w:t>
      </w:r>
    </w:p>
    <w:p w:rsidR="00ED47F6" w:rsidRPr="00F17680" w:rsidRDefault="00513E28" w:rsidP="00ED47F6">
      <w:pPr>
        <w:shd w:val="clear" w:color="auto" w:fill="FFFFFF"/>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iCs/>
          <w:sz w:val="20"/>
          <w:szCs w:val="20"/>
          <w:lang w:val="en-US"/>
        </w:rPr>
        <w:t>The obvious fact is that the Dorians came from the north, probably from Epirus. And although the Greeks considered them as barbarians, but only in a cultural s</w:t>
      </w:r>
      <w:r w:rsidR="006A7EF1">
        <w:rPr>
          <w:rFonts w:ascii="Times New Roman" w:hAnsi="Times New Roman" w:cs="Times New Roman"/>
          <w:iCs/>
          <w:sz w:val="20"/>
          <w:szCs w:val="20"/>
          <w:lang w:val="en-US"/>
        </w:rPr>
        <w:t>ense, not in an ethnic one</w:t>
      </w:r>
      <w:r w:rsidR="006A7EF1">
        <w:rPr>
          <w:rStyle w:val="a6"/>
          <w:rFonts w:ascii="Times New Roman" w:hAnsi="Times New Roman" w:cs="Times New Roman"/>
          <w:iCs/>
          <w:sz w:val="20"/>
          <w:szCs w:val="20"/>
          <w:lang w:val="en-US"/>
        </w:rPr>
        <w:footnoteReference w:id="262"/>
      </w:r>
      <w:r w:rsidRPr="00F17680">
        <w:rPr>
          <w:rFonts w:ascii="Times New Roman" w:hAnsi="Times New Roman" w:cs="Times New Roman"/>
          <w:iCs/>
          <w:sz w:val="20"/>
          <w:szCs w:val="20"/>
          <w:lang w:val="en-US"/>
        </w:rPr>
        <w:t xml:space="preserve">. Their coming coincides with significant changes recorded on archaeological sites. </w:t>
      </w:r>
      <w:r w:rsidR="00ED47F6" w:rsidRPr="00F17680">
        <w:rPr>
          <w:rFonts w:ascii="Times New Roman" w:hAnsi="Times New Roman" w:cs="Times New Roman"/>
          <w:sz w:val="20"/>
          <w:szCs w:val="20"/>
          <w:lang w:val="en-US"/>
        </w:rPr>
        <w:t>In LH IIIB, LH IIIC for a relatively long period (1200</w:t>
      </w:r>
      <w:r w:rsidR="00BB2B0B" w:rsidRPr="00F17680">
        <w:rPr>
          <w:rFonts w:ascii="Times New Roman" w:hAnsi="Times New Roman" w:cs="Times New Roman"/>
          <w:sz w:val="20"/>
          <w:szCs w:val="20"/>
          <w:lang w:val="en-US"/>
        </w:rPr>
        <w:t>–</w:t>
      </w:r>
      <w:r w:rsidR="00ED47F6" w:rsidRPr="00F17680">
        <w:rPr>
          <w:rFonts w:ascii="Times New Roman" w:hAnsi="Times New Roman" w:cs="Times New Roman"/>
          <w:sz w:val="20"/>
          <w:szCs w:val="20"/>
          <w:lang w:val="en-US"/>
        </w:rPr>
        <w:t>1130 BC) in Mycenaean Greece, the destruction of palaces (Mycenae, Midea, Pylos, Thebes, Dimini, Orchomenos, Tiryns, and elsewhere in Greece) is fixed, and desolation of many settlements. This was not a one-step process, and not all of these destructions led to the end of the settlement. The reasons for this are probably complex: a certain climate crisis, a decline in trade, as a result of the collapse of the palace system, but the final mechanism is the mig</w:t>
      </w:r>
      <w:r w:rsidR="006A7EF1">
        <w:rPr>
          <w:rFonts w:ascii="Times New Roman" w:hAnsi="Times New Roman" w:cs="Times New Roman"/>
          <w:sz w:val="20"/>
          <w:szCs w:val="20"/>
          <w:lang w:val="en-US"/>
        </w:rPr>
        <w:t>ration of the Dorians</w:t>
      </w:r>
      <w:r w:rsidR="00ED47F6" w:rsidRPr="00F17680">
        <w:rPr>
          <w:rStyle w:val="a6"/>
          <w:rFonts w:ascii="Times New Roman" w:hAnsi="Times New Roman" w:cs="Times New Roman"/>
          <w:sz w:val="20"/>
          <w:szCs w:val="20"/>
        </w:rPr>
        <w:footnoteReference w:id="263"/>
      </w:r>
      <w:r w:rsidR="006A7EF1" w:rsidRPr="00F17680">
        <w:rPr>
          <w:rFonts w:ascii="Times New Roman" w:hAnsi="Times New Roman" w:cs="Times New Roman"/>
          <w:sz w:val="20"/>
          <w:szCs w:val="20"/>
          <w:lang w:val="en-US"/>
        </w:rPr>
        <w:t>.</w:t>
      </w:r>
      <w:r w:rsidR="00ED47F6" w:rsidRPr="00F17680">
        <w:rPr>
          <w:rFonts w:ascii="Times New Roman" w:hAnsi="Times New Roman" w:cs="Times New Roman"/>
          <w:sz w:val="20"/>
          <w:szCs w:val="20"/>
          <w:lang w:val="en-US"/>
        </w:rPr>
        <w:t xml:space="preserve"> This could have caused an outflow of the population from the Peloponnese and Crete, which explains the presence of speakers of the Arcado-Cypriot dialect in Cyprus. It is assumed that this stimulated Greek migrations to Syro-Palestine, Pamphylia, </w:t>
      </w:r>
      <w:r w:rsidR="006A7EF1">
        <w:rPr>
          <w:rFonts w:ascii="Times New Roman" w:hAnsi="Times New Roman" w:cs="Times New Roman"/>
          <w:sz w:val="20"/>
          <w:szCs w:val="20"/>
          <w:lang w:val="en-US"/>
        </w:rPr>
        <w:t>Sicily, Italy and the Adriatic</w:t>
      </w:r>
      <w:r w:rsidR="006A7EF1">
        <w:rPr>
          <w:rStyle w:val="a6"/>
          <w:rFonts w:ascii="Times New Roman" w:hAnsi="Times New Roman" w:cs="Times New Roman"/>
          <w:sz w:val="20"/>
          <w:szCs w:val="20"/>
          <w:lang w:val="en-US"/>
        </w:rPr>
        <w:footnoteReference w:id="264"/>
      </w:r>
      <w:r w:rsidR="00ED47F6" w:rsidRPr="00F17680">
        <w:rPr>
          <w:rFonts w:ascii="Times New Roman" w:hAnsi="Times New Roman" w:cs="Times New Roman"/>
          <w:sz w:val="20"/>
          <w:szCs w:val="20"/>
          <w:lang w:val="en-US"/>
        </w:rPr>
        <w:t>.</w:t>
      </w:r>
    </w:p>
    <w:p w:rsidR="00ED47F6" w:rsidRPr="00F17680" w:rsidRDefault="00ED47F6" w:rsidP="00ED47F6">
      <w:pPr>
        <w:shd w:val="clear" w:color="auto" w:fill="FFFFFF"/>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The situation in Cyprus is indicative. Initially, impulses from the Levant are recorded on this island. But then, within the Philia phase (2400</w:t>
      </w:r>
      <w:r w:rsidR="00BB2B0B"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2300 BC), there were significant impulses from Anatolia, manifested in the appearance of the corresponding architecture, metallurgy, chamber tombs, burials in pythos, new technologies and types of ceramics, textiles, plow, cattle. This is usually explained by migrations from southwestern and western Anatolia, at least of elite groups. And this direction of connections persisted throughout most of the Bron</w:t>
      </w:r>
      <w:r w:rsidR="006A7EF1">
        <w:rPr>
          <w:rFonts w:ascii="Times New Roman" w:hAnsi="Times New Roman" w:cs="Times New Roman"/>
          <w:sz w:val="20"/>
          <w:szCs w:val="20"/>
          <w:lang w:val="en-US"/>
        </w:rPr>
        <w:t>ze Age</w:t>
      </w:r>
      <w:r w:rsidR="006A7EF1">
        <w:rPr>
          <w:rStyle w:val="a6"/>
          <w:rFonts w:ascii="Times New Roman" w:hAnsi="Times New Roman" w:cs="Times New Roman"/>
          <w:sz w:val="20"/>
          <w:szCs w:val="20"/>
          <w:lang w:val="en-US"/>
        </w:rPr>
        <w:footnoteReference w:id="265"/>
      </w:r>
      <w:r w:rsidRPr="00F17680">
        <w:rPr>
          <w:rFonts w:ascii="Times New Roman" w:hAnsi="Times New Roman" w:cs="Times New Roman"/>
          <w:sz w:val="20"/>
          <w:szCs w:val="20"/>
          <w:lang w:val="en-US"/>
        </w:rPr>
        <w:t xml:space="preserve">. </w:t>
      </w:r>
      <w:r w:rsidR="00904216" w:rsidRPr="00F17680">
        <w:rPr>
          <w:rFonts w:ascii="Times New Roman" w:hAnsi="Times New Roman" w:cs="Times New Roman"/>
          <w:sz w:val="20"/>
          <w:szCs w:val="20"/>
          <w:lang w:val="en-US"/>
        </w:rPr>
        <w:lastRenderedPageBreak/>
        <w:t>Then, during the Protohistoric Bronze Age 3 period (ca. 1200</w:t>
      </w:r>
      <w:r w:rsidR="00BB2B0B" w:rsidRPr="00F17680">
        <w:rPr>
          <w:rFonts w:ascii="Times New Roman" w:hAnsi="Times New Roman" w:cs="Times New Roman"/>
          <w:sz w:val="20"/>
          <w:szCs w:val="20"/>
          <w:lang w:val="en-US"/>
        </w:rPr>
        <w:t>–</w:t>
      </w:r>
      <w:r w:rsidR="00904216" w:rsidRPr="00F17680">
        <w:rPr>
          <w:rFonts w:ascii="Times New Roman" w:hAnsi="Times New Roman" w:cs="Times New Roman"/>
          <w:sz w:val="20"/>
          <w:szCs w:val="20"/>
          <w:lang w:val="en-US"/>
        </w:rPr>
        <w:t>1050 BC), we see destruction of many settlements (Enkomi, Kition, Kouklia Palaipaphos, Myrtou Pigadhes, Maroni Vournes, Kalavasos Ayios Dhimitrios, and Alassa Paleotaverna) and the desolation of others, although the process was quite complicated, and the Hittites were clearly to blame for some destructions. There is no evidence that it was Mycenaean colonization. Aegean colonists appeared there, but the scale was</w:t>
      </w:r>
      <w:r w:rsidR="00542246">
        <w:rPr>
          <w:rFonts w:ascii="Times New Roman" w:hAnsi="Times New Roman" w:cs="Times New Roman"/>
          <w:sz w:val="20"/>
          <w:szCs w:val="20"/>
          <w:lang w:val="en-US"/>
        </w:rPr>
        <w:t xml:space="preserve"> not so great</w:t>
      </w:r>
      <w:r w:rsidR="00542246">
        <w:rPr>
          <w:rStyle w:val="a6"/>
          <w:rFonts w:ascii="Times New Roman" w:hAnsi="Times New Roman" w:cs="Times New Roman"/>
          <w:sz w:val="20"/>
          <w:szCs w:val="20"/>
          <w:lang w:val="en-US"/>
        </w:rPr>
        <w:footnoteReference w:id="266"/>
      </w:r>
      <w:r w:rsidR="00904216"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However, this is consistent with the stud</w:t>
      </w:r>
      <w:r w:rsidR="00772AFD" w:rsidRPr="00F17680">
        <w:rPr>
          <w:rFonts w:ascii="Times New Roman" w:hAnsi="Times New Roman" w:cs="Times New Roman"/>
          <w:sz w:val="20"/>
          <w:szCs w:val="20"/>
          <w:lang w:val="en-US"/>
        </w:rPr>
        <w:t>ies</w:t>
      </w:r>
      <w:r w:rsidRPr="00F17680">
        <w:rPr>
          <w:rFonts w:ascii="Times New Roman" w:hAnsi="Times New Roman" w:cs="Times New Roman"/>
          <w:sz w:val="20"/>
          <w:szCs w:val="20"/>
          <w:lang w:val="en-US"/>
        </w:rPr>
        <w:t xml:space="preserve"> of Y-chromosome haplogroups of the modern population of Cyprus. </w:t>
      </w:r>
      <w:r w:rsidR="00904216" w:rsidRPr="00F17680">
        <w:rPr>
          <w:rFonts w:ascii="Times New Roman" w:hAnsi="Times New Roman" w:cs="Times New Roman"/>
          <w:sz w:val="20"/>
          <w:szCs w:val="20"/>
          <w:lang w:val="en-US"/>
        </w:rPr>
        <w:t>Against the background of</w:t>
      </w:r>
      <w:r w:rsidRPr="00F17680">
        <w:rPr>
          <w:rFonts w:ascii="Times New Roman" w:hAnsi="Times New Roman" w:cs="Times New Roman"/>
          <w:sz w:val="20"/>
          <w:szCs w:val="20"/>
          <w:lang w:val="en-US"/>
        </w:rPr>
        <w:t xml:space="preserve"> a huge contribution of Greek culture and language, it includes the following components: Anatolian </w:t>
      </w:r>
      <w:r w:rsidR="00904216"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66%, Levantine </w:t>
      </w:r>
      <w:r w:rsidR="00904216"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 xml:space="preserve">24%, Balkan </w:t>
      </w:r>
      <w:r w:rsidR="00904216"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 xml:space="preserve">13%, reflecting, thus, mainly local Neolithic roots, migration from Anatolia </w:t>
      </w:r>
      <w:r w:rsidR="00904216" w:rsidRPr="00F17680">
        <w:rPr>
          <w:rFonts w:ascii="Times New Roman" w:hAnsi="Times New Roman" w:cs="Times New Roman"/>
          <w:sz w:val="20"/>
          <w:szCs w:val="20"/>
          <w:lang w:val="en-US"/>
        </w:rPr>
        <w:t>in the EBA</w:t>
      </w:r>
      <w:r w:rsidRPr="00F17680">
        <w:rPr>
          <w:rFonts w:ascii="Times New Roman" w:hAnsi="Times New Roman" w:cs="Times New Roman"/>
          <w:sz w:val="20"/>
          <w:szCs w:val="20"/>
          <w:lang w:val="en-US"/>
        </w:rPr>
        <w:t xml:space="preserve"> and this more limited migration </w:t>
      </w:r>
      <w:r w:rsidR="00904216" w:rsidRPr="00F17680">
        <w:rPr>
          <w:rFonts w:ascii="Times New Roman" w:hAnsi="Times New Roman" w:cs="Times New Roman"/>
          <w:sz w:val="20"/>
          <w:szCs w:val="20"/>
          <w:lang w:val="en-US"/>
        </w:rPr>
        <w:t>in</w:t>
      </w:r>
      <w:r w:rsidRPr="00F17680">
        <w:rPr>
          <w:rFonts w:ascii="Times New Roman" w:hAnsi="Times New Roman" w:cs="Times New Roman"/>
          <w:sz w:val="20"/>
          <w:szCs w:val="20"/>
          <w:lang w:val="en-US"/>
        </w:rPr>
        <w:t xml:space="preserve"> the</w:t>
      </w:r>
      <w:r w:rsidR="00904216" w:rsidRPr="00F17680">
        <w:rPr>
          <w:rFonts w:ascii="Times New Roman" w:hAnsi="Times New Roman" w:cs="Times New Roman"/>
          <w:sz w:val="20"/>
          <w:szCs w:val="20"/>
          <w:lang w:val="en-US"/>
        </w:rPr>
        <w:t xml:space="preserve"> late</w:t>
      </w:r>
      <w:r w:rsidRPr="00F17680">
        <w:rPr>
          <w:rFonts w:ascii="Times New Roman" w:hAnsi="Times New Roman" w:cs="Times New Roman"/>
          <w:sz w:val="20"/>
          <w:szCs w:val="20"/>
          <w:lang w:val="en-US"/>
        </w:rPr>
        <w:t xml:space="preserve"> 2nd millennium BC</w:t>
      </w:r>
      <w:r w:rsidR="00542246">
        <w:rPr>
          <w:rStyle w:val="a6"/>
          <w:rFonts w:ascii="Times New Roman" w:hAnsi="Times New Roman" w:cs="Times New Roman"/>
          <w:sz w:val="20"/>
          <w:szCs w:val="20"/>
          <w:lang w:val="en-US"/>
        </w:rPr>
        <w:footnoteReference w:id="267"/>
      </w:r>
      <w:r w:rsidRPr="00F17680">
        <w:rPr>
          <w:rFonts w:ascii="Times New Roman" w:hAnsi="Times New Roman" w:cs="Times New Roman"/>
          <w:sz w:val="20"/>
          <w:szCs w:val="20"/>
          <w:lang w:val="en-US"/>
        </w:rPr>
        <w:t>.</w:t>
      </w:r>
    </w:p>
    <w:p w:rsidR="00886EEE" w:rsidRPr="00F17680" w:rsidRDefault="00886EEE" w:rsidP="00886EEE">
      <w:pPr>
        <w:shd w:val="clear" w:color="auto" w:fill="FFFFFF"/>
        <w:spacing w:after="0" w:line="240" w:lineRule="auto"/>
        <w:ind w:firstLine="709"/>
        <w:jc w:val="both"/>
        <w:rPr>
          <w:rFonts w:ascii="Times New Roman" w:hAnsi="Times New Roman" w:cs="Times New Roman"/>
          <w:sz w:val="20"/>
          <w:szCs w:val="20"/>
          <w:lang w:val="en-US"/>
        </w:rPr>
      </w:pPr>
    </w:p>
    <w:p w:rsidR="00904216" w:rsidRPr="00F17680" w:rsidRDefault="009F70BE" w:rsidP="00292336">
      <w:pPr>
        <w:shd w:val="clear" w:color="auto" w:fill="FFFFFF"/>
        <w:spacing w:after="0" w:line="240" w:lineRule="auto"/>
        <w:ind w:firstLine="709"/>
        <w:jc w:val="both"/>
        <w:rPr>
          <w:rFonts w:ascii="Times New Roman" w:hAnsi="Times New Roman" w:cs="Times New Roman"/>
          <w:b/>
          <w:sz w:val="20"/>
          <w:szCs w:val="20"/>
          <w:lang w:val="en-US"/>
        </w:rPr>
      </w:pPr>
      <w:r w:rsidRPr="00F17680">
        <w:rPr>
          <w:rFonts w:ascii="Times New Roman" w:hAnsi="Times New Roman" w:cs="Times New Roman"/>
          <w:b/>
          <w:sz w:val="20"/>
          <w:szCs w:val="20"/>
          <w:lang w:val="en-US"/>
        </w:rPr>
        <w:t>9</w:t>
      </w:r>
      <w:r w:rsidR="00904216" w:rsidRPr="00F17680">
        <w:rPr>
          <w:rFonts w:ascii="Times New Roman" w:hAnsi="Times New Roman" w:cs="Times New Roman"/>
          <w:b/>
          <w:sz w:val="20"/>
          <w:szCs w:val="20"/>
          <w:lang w:val="en-US"/>
        </w:rPr>
        <w:t xml:space="preserve">. </w:t>
      </w:r>
      <w:r w:rsidR="00292336" w:rsidRPr="00292336">
        <w:rPr>
          <w:rFonts w:ascii="Times New Roman" w:hAnsi="Times New Roman" w:cs="Times New Roman"/>
          <w:b/>
          <w:sz w:val="16"/>
          <w:szCs w:val="16"/>
          <w:lang w:val="en-US"/>
        </w:rPr>
        <w:t>GREEK DIALECTS</w:t>
      </w:r>
    </w:p>
    <w:p w:rsidR="00904216" w:rsidRPr="00F17680" w:rsidRDefault="0026122B" w:rsidP="00904216">
      <w:pPr>
        <w:shd w:val="clear" w:color="auto" w:fill="FFFFFF"/>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There are slightly different classifications of the Greek dialects. In the most general form, they can be divided into eastern (Arcado-Cypriot, Aeolic and Attic-Ionic) and western (Doric and Northwest Greek). </w:t>
      </w:r>
      <w:r w:rsidR="00747A57" w:rsidRPr="00F17680">
        <w:rPr>
          <w:rFonts w:ascii="Times New Roman" w:hAnsi="Times New Roman" w:cs="Times New Roman"/>
          <w:sz w:val="20"/>
          <w:szCs w:val="20"/>
          <w:lang w:val="en-US"/>
        </w:rPr>
        <w:t xml:space="preserve">The Greeks named Doric, Ionic and Aeolian as the primary dialects, linking them with the progenitors of Dorus, Xanthus, and Aeolus. The Arcado-Cypriot dialect was widespread in the mountains of the central Peloponnese and in Cyprus; close to it is Mycenaean, as well as Pamphylian in southern Anatolia, which also has some similarities with Western dialects. </w:t>
      </w:r>
      <w:r w:rsidR="00904216" w:rsidRPr="00F17680">
        <w:rPr>
          <w:rFonts w:ascii="Times New Roman" w:hAnsi="Times New Roman" w:cs="Times New Roman"/>
          <w:sz w:val="20"/>
          <w:szCs w:val="20"/>
          <w:lang w:val="en-US"/>
        </w:rPr>
        <w:t>Aeoli</w:t>
      </w:r>
      <w:r w:rsidR="00747A57" w:rsidRPr="00F17680">
        <w:rPr>
          <w:rFonts w:ascii="Times New Roman" w:hAnsi="Times New Roman" w:cs="Times New Roman"/>
          <w:sz w:val="20"/>
          <w:szCs w:val="20"/>
          <w:lang w:val="en-US"/>
        </w:rPr>
        <w:t>c</w:t>
      </w:r>
      <w:r w:rsidR="00904216" w:rsidRPr="00F17680">
        <w:rPr>
          <w:rFonts w:ascii="Times New Roman" w:hAnsi="Times New Roman" w:cs="Times New Roman"/>
          <w:sz w:val="20"/>
          <w:szCs w:val="20"/>
          <w:lang w:val="en-US"/>
        </w:rPr>
        <w:t xml:space="preserve"> dialects are classified as Lesbian in northwestern Anatolia, Thessalian, and Boeotian. Close to the Attic dialect, Ioni</w:t>
      </w:r>
      <w:r w:rsidR="004917B1" w:rsidRPr="00F17680">
        <w:rPr>
          <w:rFonts w:ascii="Times New Roman" w:hAnsi="Times New Roman" w:cs="Times New Roman"/>
          <w:sz w:val="20"/>
          <w:szCs w:val="20"/>
          <w:lang w:val="en-US"/>
        </w:rPr>
        <w:t>c</w:t>
      </w:r>
      <w:r w:rsidR="00904216" w:rsidRPr="00F17680">
        <w:rPr>
          <w:rFonts w:ascii="Times New Roman" w:hAnsi="Times New Roman" w:cs="Times New Roman"/>
          <w:sz w:val="20"/>
          <w:szCs w:val="20"/>
          <w:lang w:val="en-US"/>
        </w:rPr>
        <w:t xml:space="preserve"> are divided into western (Euboea), central (Cyclades) and eastern (Asia Minor). Northwest Greek occupied Elis in the northwest of the Peloponnese, western and eastern Locris and Phocis in central Greece, and Epirus in the northwest. The Dori</w:t>
      </w:r>
      <w:r w:rsidR="00747A57" w:rsidRPr="00F17680">
        <w:rPr>
          <w:rFonts w:ascii="Times New Roman" w:hAnsi="Times New Roman" w:cs="Times New Roman"/>
          <w:sz w:val="20"/>
          <w:szCs w:val="20"/>
          <w:lang w:val="en-US"/>
        </w:rPr>
        <w:t>c</w:t>
      </w:r>
      <w:r w:rsidR="00904216" w:rsidRPr="00F17680">
        <w:rPr>
          <w:rFonts w:ascii="Times New Roman" w:hAnsi="Times New Roman" w:cs="Times New Roman"/>
          <w:sz w:val="20"/>
          <w:szCs w:val="20"/>
          <w:lang w:val="en-US"/>
        </w:rPr>
        <w:t xml:space="preserve"> dialect is localized in the remaining northern, southern and eastern parts of the Peloponnese, in Corinthia, as well as on the islands of Crete, Rhodes, </w:t>
      </w:r>
      <w:r w:rsidR="00747A57" w:rsidRPr="00F17680">
        <w:rPr>
          <w:rFonts w:ascii="Times New Roman" w:hAnsi="Times New Roman" w:cs="Times New Roman"/>
          <w:sz w:val="20"/>
          <w:szCs w:val="20"/>
          <w:lang w:val="en-US"/>
        </w:rPr>
        <w:t>Th</w:t>
      </w:r>
      <w:r w:rsidR="00542246">
        <w:rPr>
          <w:rFonts w:ascii="Times New Roman" w:hAnsi="Times New Roman" w:cs="Times New Roman"/>
          <w:sz w:val="20"/>
          <w:szCs w:val="20"/>
          <w:lang w:val="en-US"/>
        </w:rPr>
        <w:t>era and Melos</w:t>
      </w:r>
      <w:r w:rsidR="00542246">
        <w:rPr>
          <w:rStyle w:val="a6"/>
          <w:rFonts w:ascii="Times New Roman" w:hAnsi="Times New Roman" w:cs="Times New Roman"/>
          <w:sz w:val="20"/>
          <w:szCs w:val="20"/>
          <w:lang w:val="en-US"/>
        </w:rPr>
        <w:footnoteReference w:id="268"/>
      </w:r>
      <w:r w:rsidR="00904216" w:rsidRPr="00F17680">
        <w:rPr>
          <w:rFonts w:ascii="Times New Roman" w:hAnsi="Times New Roman" w:cs="Times New Roman"/>
          <w:sz w:val="20"/>
          <w:szCs w:val="20"/>
          <w:lang w:val="en-US"/>
        </w:rPr>
        <w:t xml:space="preserve">. </w:t>
      </w:r>
      <w:r w:rsidR="00747A57" w:rsidRPr="00F17680">
        <w:rPr>
          <w:rFonts w:ascii="Times New Roman" w:hAnsi="Times New Roman" w:cs="Times New Roman"/>
          <w:sz w:val="20"/>
          <w:szCs w:val="20"/>
          <w:lang w:val="en-US"/>
        </w:rPr>
        <w:t>Thus, this peculiar distribution has always forced scholars to believe that this linguistic picture was formed as a result of migrations (</w:t>
      </w:r>
      <w:r w:rsidR="00542246">
        <w:rPr>
          <w:rFonts w:ascii="Times New Roman" w:hAnsi="Times New Roman" w:cs="Times New Roman"/>
          <w:sz w:val="20"/>
          <w:szCs w:val="20"/>
          <w:lang w:val="en-US"/>
        </w:rPr>
        <w:t>F</w:t>
      </w:r>
      <w:r w:rsidR="00747A57" w:rsidRPr="00F17680">
        <w:rPr>
          <w:rFonts w:ascii="Times New Roman" w:hAnsi="Times New Roman" w:cs="Times New Roman"/>
          <w:sz w:val="20"/>
          <w:szCs w:val="20"/>
          <w:lang w:val="en-US"/>
        </w:rPr>
        <w:t>ig. 10). It is also obvious that this is complicated by multiple repeated migrations and micro-migrations within the region, and complex late interactions. As a result, none of these dialects can be considered “pure”. All of them are mixed to on</w:t>
      </w:r>
      <w:r w:rsidR="00542246">
        <w:rPr>
          <w:rFonts w:ascii="Times New Roman" w:hAnsi="Times New Roman" w:cs="Times New Roman"/>
          <w:sz w:val="20"/>
          <w:szCs w:val="20"/>
          <w:lang w:val="en-US"/>
        </w:rPr>
        <w:t>e degree or another</w:t>
      </w:r>
      <w:r w:rsidR="00542246">
        <w:rPr>
          <w:rStyle w:val="a6"/>
          <w:rFonts w:ascii="Times New Roman" w:hAnsi="Times New Roman" w:cs="Times New Roman"/>
          <w:sz w:val="20"/>
          <w:szCs w:val="20"/>
          <w:lang w:val="en-US"/>
        </w:rPr>
        <w:footnoteReference w:id="269"/>
      </w:r>
      <w:r w:rsidR="00747A57" w:rsidRPr="00F17680">
        <w:rPr>
          <w:rFonts w:ascii="Times New Roman" w:hAnsi="Times New Roman" w:cs="Times New Roman"/>
          <w:sz w:val="20"/>
          <w:szCs w:val="20"/>
          <w:lang w:val="en-US"/>
        </w:rPr>
        <w:t xml:space="preserve">. Taking into account the ancient tradition of the Dorian invasion from the north, the hypothesis of the Eastern European origins of the Indo-Europeans and ideas about the late Greek colonization of the coast of Asia Minor, the history of the formation of this dialectal picture was based on the idea of ​​ invasion from the north. </w:t>
      </w:r>
      <w:r w:rsidR="00904216" w:rsidRPr="00F17680">
        <w:rPr>
          <w:rFonts w:ascii="Times New Roman" w:hAnsi="Times New Roman" w:cs="Times New Roman"/>
          <w:sz w:val="20"/>
          <w:szCs w:val="20"/>
          <w:lang w:val="en-US"/>
        </w:rPr>
        <w:t xml:space="preserve">All this group of factors explained </w:t>
      </w:r>
      <w:r w:rsidR="00747A57" w:rsidRPr="00F17680">
        <w:rPr>
          <w:rFonts w:ascii="Times New Roman" w:hAnsi="Times New Roman" w:cs="Times New Roman"/>
          <w:sz w:val="20"/>
          <w:szCs w:val="20"/>
          <w:lang w:val="en-US"/>
        </w:rPr>
        <w:t>some</w:t>
      </w:r>
      <w:r w:rsidR="00904216" w:rsidRPr="00F17680">
        <w:rPr>
          <w:rFonts w:ascii="Times New Roman" w:hAnsi="Times New Roman" w:cs="Times New Roman"/>
          <w:sz w:val="20"/>
          <w:szCs w:val="20"/>
          <w:lang w:val="en-US"/>
        </w:rPr>
        <w:t xml:space="preserve"> features of individual dialects. At the same time, from the earliest stages of existence of the problem, it was assumed that there were three successive waves of migrations of already </w:t>
      </w:r>
      <w:r w:rsidR="00747A57" w:rsidRPr="00F17680">
        <w:rPr>
          <w:rFonts w:ascii="Times New Roman" w:hAnsi="Times New Roman" w:cs="Times New Roman"/>
          <w:sz w:val="20"/>
          <w:szCs w:val="20"/>
          <w:lang w:val="en-US"/>
        </w:rPr>
        <w:t>separated</w:t>
      </w:r>
      <w:r w:rsidR="00904216" w:rsidRPr="00F17680">
        <w:rPr>
          <w:rFonts w:ascii="Times New Roman" w:hAnsi="Times New Roman" w:cs="Times New Roman"/>
          <w:sz w:val="20"/>
          <w:szCs w:val="20"/>
          <w:lang w:val="en-US"/>
        </w:rPr>
        <w:t xml:space="preserve"> dialect groups: 1) </w:t>
      </w:r>
      <w:r w:rsidR="0069663B">
        <w:rPr>
          <w:rFonts w:ascii="Times New Roman" w:hAnsi="Times New Roman" w:cs="Times New Roman"/>
          <w:sz w:val="20"/>
          <w:szCs w:val="20"/>
          <w:lang w:val="en-US"/>
        </w:rPr>
        <w:t>speak</w:t>
      </w:r>
      <w:r w:rsidR="00904216" w:rsidRPr="00F17680">
        <w:rPr>
          <w:rFonts w:ascii="Times New Roman" w:hAnsi="Times New Roman" w:cs="Times New Roman"/>
          <w:sz w:val="20"/>
          <w:szCs w:val="20"/>
          <w:lang w:val="en-US"/>
        </w:rPr>
        <w:t xml:space="preserve">ers of Attic-Ionic dialects </w:t>
      </w:r>
      <w:r w:rsidR="00747A57" w:rsidRPr="00F17680">
        <w:rPr>
          <w:rFonts w:ascii="Times New Roman" w:hAnsi="Times New Roman" w:cs="Times New Roman"/>
          <w:sz w:val="20"/>
          <w:szCs w:val="20"/>
          <w:lang w:val="en-US"/>
        </w:rPr>
        <w:t>ca</w:t>
      </w:r>
      <w:r w:rsidR="00904216" w:rsidRPr="00F17680">
        <w:rPr>
          <w:rFonts w:ascii="Times New Roman" w:hAnsi="Times New Roman" w:cs="Times New Roman"/>
          <w:sz w:val="20"/>
          <w:szCs w:val="20"/>
          <w:lang w:val="en-US"/>
        </w:rPr>
        <w:t>. 2000 BC, 2) Achaeans with Arcado-Cypriot and Aeoli</w:t>
      </w:r>
      <w:r w:rsidR="00747A57" w:rsidRPr="00F17680">
        <w:rPr>
          <w:rFonts w:ascii="Times New Roman" w:hAnsi="Times New Roman" w:cs="Times New Roman"/>
          <w:sz w:val="20"/>
          <w:szCs w:val="20"/>
          <w:lang w:val="en-US"/>
        </w:rPr>
        <w:t>c</w:t>
      </w:r>
      <w:r w:rsidR="00904216" w:rsidRPr="00F17680">
        <w:rPr>
          <w:rFonts w:ascii="Times New Roman" w:hAnsi="Times New Roman" w:cs="Times New Roman"/>
          <w:sz w:val="20"/>
          <w:szCs w:val="20"/>
          <w:lang w:val="en-US"/>
        </w:rPr>
        <w:t xml:space="preserve"> dialects </w:t>
      </w:r>
      <w:r w:rsidR="00747A57" w:rsidRPr="00F17680">
        <w:rPr>
          <w:rFonts w:ascii="Times New Roman" w:hAnsi="Times New Roman" w:cs="Times New Roman"/>
          <w:sz w:val="20"/>
          <w:szCs w:val="20"/>
          <w:lang w:val="en-US"/>
        </w:rPr>
        <w:t>ca</w:t>
      </w:r>
      <w:r w:rsidR="00904216" w:rsidRPr="00F17680">
        <w:rPr>
          <w:rFonts w:ascii="Times New Roman" w:hAnsi="Times New Roman" w:cs="Times New Roman"/>
          <w:sz w:val="20"/>
          <w:szCs w:val="20"/>
          <w:lang w:val="en-US"/>
        </w:rPr>
        <w:t>. 1700</w:t>
      </w:r>
      <w:r w:rsidR="00BB2B0B" w:rsidRPr="00F17680">
        <w:rPr>
          <w:rFonts w:ascii="Times New Roman" w:hAnsi="Times New Roman" w:cs="Times New Roman"/>
          <w:sz w:val="20"/>
          <w:szCs w:val="20"/>
          <w:lang w:val="en-US"/>
        </w:rPr>
        <w:t>–</w:t>
      </w:r>
      <w:r w:rsidR="00904216" w:rsidRPr="00F17680">
        <w:rPr>
          <w:rFonts w:ascii="Times New Roman" w:hAnsi="Times New Roman" w:cs="Times New Roman"/>
          <w:sz w:val="20"/>
          <w:szCs w:val="20"/>
          <w:lang w:val="en-US"/>
        </w:rPr>
        <w:t xml:space="preserve">1600 BC, which led to the formation of the Mycenaean </w:t>
      </w:r>
      <w:r w:rsidR="00AF0FAF" w:rsidRPr="00F17680">
        <w:rPr>
          <w:rFonts w:ascii="Times New Roman" w:hAnsi="Times New Roman" w:cs="Times New Roman"/>
          <w:sz w:val="20"/>
          <w:szCs w:val="20"/>
          <w:lang w:val="en-US"/>
        </w:rPr>
        <w:t>C</w:t>
      </w:r>
      <w:r w:rsidR="00904216" w:rsidRPr="00F17680">
        <w:rPr>
          <w:rFonts w:ascii="Times New Roman" w:hAnsi="Times New Roman" w:cs="Times New Roman"/>
          <w:sz w:val="20"/>
          <w:szCs w:val="20"/>
          <w:lang w:val="en-US"/>
        </w:rPr>
        <w:t>ivilization, 3) Dori</w:t>
      </w:r>
      <w:r w:rsidR="00747A57" w:rsidRPr="00F17680">
        <w:rPr>
          <w:rFonts w:ascii="Times New Roman" w:hAnsi="Times New Roman" w:cs="Times New Roman"/>
          <w:sz w:val="20"/>
          <w:szCs w:val="20"/>
          <w:lang w:val="en-US"/>
        </w:rPr>
        <w:t>c</w:t>
      </w:r>
      <w:r w:rsidR="00904216" w:rsidRPr="00F17680">
        <w:rPr>
          <w:rFonts w:ascii="Times New Roman" w:hAnsi="Times New Roman" w:cs="Times New Roman"/>
          <w:sz w:val="20"/>
          <w:szCs w:val="20"/>
          <w:lang w:val="en-US"/>
        </w:rPr>
        <w:t xml:space="preserve"> c</w:t>
      </w:r>
      <w:r w:rsidR="00747A57" w:rsidRPr="00F17680">
        <w:rPr>
          <w:rFonts w:ascii="Times New Roman" w:hAnsi="Times New Roman" w:cs="Times New Roman"/>
          <w:sz w:val="20"/>
          <w:szCs w:val="20"/>
          <w:lang w:val="en-US"/>
        </w:rPr>
        <w:t>a</w:t>
      </w:r>
      <w:r w:rsidR="00904216" w:rsidRPr="00F17680">
        <w:rPr>
          <w:rFonts w:ascii="Times New Roman" w:hAnsi="Times New Roman" w:cs="Times New Roman"/>
          <w:sz w:val="20"/>
          <w:szCs w:val="20"/>
          <w:lang w:val="en-US"/>
        </w:rPr>
        <w:t>. 1200 BC</w:t>
      </w:r>
      <w:r w:rsidR="00747A57" w:rsidRPr="00F17680">
        <w:rPr>
          <w:rFonts w:ascii="Times New Roman" w:hAnsi="Times New Roman" w:cs="Times New Roman"/>
          <w:sz w:val="20"/>
          <w:szCs w:val="20"/>
          <w:lang w:val="en-US"/>
        </w:rPr>
        <w:t>.</w:t>
      </w:r>
      <w:r w:rsidR="00904216" w:rsidRPr="00F17680">
        <w:rPr>
          <w:rFonts w:ascii="Times New Roman" w:hAnsi="Times New Roman" w:cs="Times New Roman"/>
          <w:sz w:val="20"/>
          <w:szCs w:val="20"/>
          <w:lang w:val="en-US"/>
        </w:rPr>
        <w:t xml:space="preserve"> Then the first tw</w:t>
      </w:r>
      <w:r w:rsidR="00542246">
        <w:rPr>
          <w:rFonts w:ascii="Times New Roman" w:hAnsi="Times New Roman" w:cs="Times New Roman"/>
          <w:sz w:val="20"/>
          <w:szCs w:val="20"/>
          <w:lang w:val="en-US"/>
        </w:rPr>
        <w:t>o waves were combined into one</w:t>
      </w:r>
      <w:r w:rsidR="00542246">
        <w:rPr>
          <w:rStyle w:val="a6"/>
          <w:rFonts w:ascii="Times New Roman" w:hAnsi="Times New Roman" w:cs="Times New Roman"/>
          <w:sz w:val="20"/>
          <w:szCs w:val="20"/>
          <w:lang w:val="en-US"/>
        </w:rPr>
        <w:footnoteReference w:id="270"/>
      </w:r>
      <w:r w:rsidR="00904216" w:rsidRPr="00F17680">
        <w:rPr>
          <w:rFonts w:ascii="Times New Roman" w:hAnsi="Times New Roman" w:cs="Times New Roman"/>
          <w:sz w:val="20"/>
          <w:szCs w:val="20"/>
          <w:lang w:val="en-US"/>
        </w:rPr>
        <w:t>.</w:t>
      </w:r>
    </w:p>
    <w:p w:rsidR="00904216" w:rsidRPr="00F17680" w:rsidRDefault="00904216" w:rsidP="00904216">
      <w:pPr>
        <w:shd w:val="clear" w:color="auto" w:fill="FFFFFF"/>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Recently, however, the point of view has become firmly established that the separation of dialects from Common Greek took place already in Greece. M. Finkelberg analyzed the linguistic connections between individual dialects, and proposed a primary continuum map that expl</w:t>
      </w:r>
      <w:r w:rsidR="00542246">
        <w:rPr>
          <w:rFonts w:ascii="Times New Roman" w:hAnsi="Times New Roman" w:cs="Times New Roman"/>
          <w:sz w:val="20"/>
          <w:szCs w:val="20"/>
          <w:lang w:val="en-US"/>
        </w:rPr>
        <w:t>ains their contacts</w:t>
      </w:r>
      <w:r w:rsidRPr="00F17680">
        <w:rPr>
          <w:rFonts w:ascii="Times New Roman" w:hAnsi="Times New Roman" w:cs="Times New Roman"/>
          <w:sz w:val="20"/>
          <w:szCs w:val="20"/>
          <w:lang w:val="en-US"/>
        </w:rPr>
        <w:t xml:space="preserve">: Ionic </w:t>
      </w:r>
      <w:r w:rsidR="00747A57"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in the East (Euboea, Attica, the Argolic Akte)</w:t>
      </w:r>
      <w:r w:rsidR="004917B1"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Arcado-Cyprian </w:t>
      </w:r>
      <w:r w:rsidR="00747A57"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the Peloponnese (West Argos, Sparta, Messenia, Arcadia, Achaea)</w:t>
      </w:r>
      <w:r w:rsidR="004917B1"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Lesbian </w:t>
      </w:r>
      <w:r w:rsidR="00747A57"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Boeotia</w:t>
      </w:r>
      <w:r w:rsidR="0069663B">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Thessalian </w:t>
      </w:r>
      <w:r w:rsidR="00747A57"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the northwestern Peloponnese (Elis), Aetolia (Pleuron, Calydon), </w:t>
      </w:r>
      <w:r w:rsidR="004917B1" w:rsidRPr="00F17680">
        <w:rPr>
          <w:rFonts w:ascii="Times New Roman" w:hAnsi="Times New Roman" w:cs="Times New Roman"/>
          <w:sz w:val="20"/>
          <w:szCs w:val="20"/>
          <w:lang w:val="en-US"/>
        </w:rPr>
        <w:t>Phocis, Locris</w:t>
      </w:r>
      <w:r w:rsidRPr="00F17680">
        <w:rPr>
          <w:rFonts w:ascii="Times New Roman" w:hAnsi="Times New Roman" w:cs="Times New Roman"/>
          <w:sz w:val="20"/>
          <w:szCs w:val="20"/>
          <w:lang w:val="en-US"/>
        </w:rPr>
        <w:t xml:space="preserve"> and South Thessaly</w:t>
      </w:r>
      <w:r w:rsidR="004917B1"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Boeotian </w:t>
      </w:r>
      <w:r w:rsidR="00747A57"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West Thessaly</w:t>
      </w:r>
      <w:r w:rsidR="004917B1"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Dori</w:t>
      </w:r>
      <w:r w:rsidR="00747A57" w:rsidRPr="00F17680">
        <w:rPr>
          <w:rFonts w:ascii="Times New Roman" w:hAnsi="Times New Roman" w:cs="Times New Roman"/>
          <w:sz w:val="20"/>
          <w:szCs w:val="20"/>
          <w:lang w:val="en-US"/>
        </w:rPr>
        <w:t>c</w:t>
      </w:r>
      <w:r w:rsidRPr="00F17680">
        <w:rPr>
          <w:rFonts w:ascii="Times New Roman" w:hAnsi="Times New Roman" w:cs="Times New Roman"/>
          <w:sz w:val="20"/>
          <w:szCs w:val="20"/>
          <w:lang w:val="en-US"/>
        </w:rPr>
        <w:t xml:space="preserve"> in Northern Thessaly</w:t>
      </w:r>
      <w:r w:rsidR="004917B1"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NW Greek in Epirus. The changes in the primary localization were caused by the Dorian invasion, which led to the spread of speakers of various dialects to the</w:t>
      </w:r>
      <w:r w:rsidR="00542246">
        <w:rPr>
          <w:rFonts w:ascii="Times New Roman" w:hAnsi="Times New Roman" w:cs="Times New Roman"/>
          <w:sz w:val="20"/>
          <w:szCs w:val="20"/>
          <w:lang w:val="en-US"/>
        </w:rPr>
        <w:t xml:space="preserve"> Aegean Islands and Asia Minor</w:t>
      </w:r>
      <w:r w:rsidR="00542246">
        <w:rPr>
          <w:rStyle w:val="a6"/>
          <w:rFonts w:ascii="Times New Roman" w:hAnsi="Times New Roman" w:cs="Times New Roman"/>
          <w:sz w:val="20"/>
          <w:szCs w:val="20"/>
          <w:lang w:val="en-US"/>
        </w:rPr>
        <w:footnoteReference w:id="271"/>
      </w:r>
      <w:r w:rsidRPr="00F17680">
        <w:rPr>
          <w:rFonts w:ascii="Times New Roman" w:hAnsi="Times New Roman" w:cs="Times New Roman"/>
          <w:sz w:val="20"/>
          <w:szCs w:val="20"/>
          <w:lang w:val="en-US"/>
        </w:rPr>
        <w:t xml:space="preserve">. However, this hypothesis was based on the idea of ​​primary migration from the north. We will try, therefore, to </w:t>
      </w:r>
      <w:r w:rsidR="00747A57" w:rsidRPr="00F17680">
        <w:rPr>
          <w:rFonts w:ascii="Times New Roman" w:hAnsi="Times New Roman" w:cs="Times New Roman"/>
          <w:sz w:val="20"/>
          <w:szCs w:val="20"/>
          <w:lang w:val="en-US"/>
        </w:rPr>
        <w:t>take</w:t>
      </w:r>
      <w:r w:rsidRPr="00F17680">
        <w:rPr>
          <w:rFonts w:ascii="Times New Roman" w:hAnsi="Times New Roman" w:cs="Times New Roman"/>
          <w:sz w:val="20"/>
          <w:szCs w:val="20"/>
          <w:lang w:val="en-US"/>
        </w:rPr>
        <w:t xml:space="preserve"> only the facts and see how they relate to the picture of migrations that </w:t>
      </w:r>
      <w:r w:rsidR="003B03B2" w:rsidRPr="00F17680">
        <w:rPr>
          <w:rFonts w:ascii="Times New Roman" w:hAnsi="Times New Roman" w:cs="Times New Roman"/>
          <w:sz w:val="20"/>
          <w:szCs w:val="20"/>
          <w:lang w:val="en-US"/>
        </w:rPr>
        <w:t>h</w:t>
      </w:r>
      <w:r w:rsidRPr="00F17680">
        <w:rPr>
          <w:rFonts w:ascii="Times New Roman" w:hAnsi="Times New Roman" w:cs="Times New Roman"/>
          <w:sz w:val="20"/>
          <w:szCs w:val="20"/>
          <w:lang w:val="en-US"/>
        </w:rPr>
        <w:t>as</w:t>
      </w:r>
      <w:r w:rsidR="003B03B2" w:rsidRPr="00F17680">
        <w:rPr>
          <w:rFonts w:ascii="Times New Roman" w:hAnsi="Times New Roman" w:cs="Times New Roman"/>
          <w:sz w:val="20"/>
          <w:szCs w:val="20"/>
          <w:lang w:val="en-US"/>
        </w:rPr>
        <w:t xml:space="preserve"> been</w:t>
      </w:r>
      <w:r w:rsidRPr="00F17680">
        <w:rPr>
          <w:rFonts w:ascii="Times New Roman" w:hAnsi="Times New Roman" w:cs="Times New Roman"/>
          <w:sz w:val="20"/>
          <w:szCs w:val="20"/>
          <w:lang w:val="en-US"/>
        </w:rPr>
        <w:t xml:space="preserve"> discussed above on archaeological materials.</w:t>
      </w:r>
    </w:p>
    <w:p w:rsidR="003B03B2" w:rsidRPr="00F17680" w:rsidRDefault="00982DB4" w:rsidP="003B03B2">
      <w:pPr>
        <w:shd w:val="clear" w:color="auto" w:fill="FFFFFF"/>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Aeolic dialects cause great difficulties. On the one hand, their relationship is obvious, and it is possible that before the migration that caused the division, Lesbian and Thessalian were indistinguishable. But Lesbian is closest to Ionic, which is usually explained by late intense contacts or possible initial areal proximity, although this is the subject of debate and sometimes the role of Ionic influence on Lesbian is estimated as exaggerated. On the other hand, only two mainland dialects share features of both Lesbian and Ionic: Thessalian and Mycenaean/Arcadian. Finally, Thessalian and Boeotian contain a number of elements of Western dialects, due t</w:t>
      </w:r>
      <w:r w:rsidR="00542246">
        <w:rPr>
          <w:rFonts w:ascii="Times New Roman" w:hAnsi="Times New Roman" w:cs="Times New Roman"/>
          <w:sz w:val="20"/>
          <w:szCs w:val="20"/>
          <w:lang w:val="en-US"/>
        </w:rPr>
        <w:t>o the influence of the Dorians</w:t>
      </w:r>
      <w:r w:rsidR="00542246">
        <w:rPr>
          <w:rStyle w:val="a6"/>
          <w:rFonts w:ascii="Times New Roman" w:hAnsi="Times New Roman" w:cs="Times New Roman"/>
          <w:sz w:val="20"/>
          <w:szCs w:val="20"/>
          <w:lang w:val="en-US"/>
        </w:rPr>
        <w:footnoteReference w:id="272"/>
      </w:r>
      <w:r w:rsidRPr="00F17680">
        <w:rPr>
          <w:rFonts w:ascii="Times New Roman" w:hAnsi="Times New Roman" w:cs="Times New Roman"/>
          <w:sz w:val="20"/>
          <w:szCs w:val="20"/>
          <w:lang w:val="en-US"/>
        </w:rPr>
        <w:t xml:space="preserve">. </w:t>
      </w:r>
      <w:r w:rsidR="003B03B2" w:rsidRPr="00F17680">
        <w:rPr>
          <w:rFonts w:ascii="Times New Roman" w:hAnsi="Times New Roman" w:cs="Times New Roman"/>
          <w:sz w:val="20"/>
          <w:szCs w:val="20"/>
          <w:lang w:val="en-US"/>
        </w:rPr>
        <w:t>But, since there are no archaeological traces of Aeolian migration to Anatolia, it is likely that Common Aeolic was the language of the Greeks of the w</w:t>
      </w:r>
      <w:r w:rsidRPr="00F17680">
        <w:rPr>
          <w:rFonts w:ascii="Times New Roman" w:hAnsi="Times New Roman" w:cs="Times New Roman"/>
          <w:sz w:val="20"/>
          <w:szCs w:val="20"/>
          <w:lang w:val="en-US"/>
        </w:rPr>
        <w:t>est of Asia Minor, including Ah</w:t>
      </w:r>
      <w:r w:rsidR="003B03B2" w:rsidRPr="00F17680">
        <w:rPr>
          <w:rFonts w:ascii="Times New Roman" w:hAnsi="Times New Roman" w:cs="Times New Roman"/>
          <w:sz w:val="20"/>
          <w:szCs w:val="20"/>
          <w:lang w:val="en-US"/>
        </w:rPr>
        <w:t>hiya</w:t>
      </w:r>
      <w:r w:rsidRPr="00F17680">
        <w:rPr>
          <w:rFonts w:ascii="Times New Roman" w:hAnsi="Times New Roman" w:cs="Times New Roman"/>
          <w:sz w:val="20"/>
          <w:szCs w:val="20"/>
          <w:lang w:val="en-US"/>
        </w:rPr>
        <w:t>w</w:t>
      </w:r>
      <w:r w:rsidR="003B03B2" w:rsidRPr="00F17680">
        <w:rPr>
          <w:rFonts w:ascii="Times New Roman" w:hAnsi="Times New Roman" w:cs="Times New Roman"/>
          <w:sz w:val="20"/>
          <w:szCs w:val="20"/>
          <w:lang w:val="en-US"/>
        </w:rPr>
        <w:t xml:space="preserve">a and the Mycenaean colonies, from where the migration of the Aeolians to the Balkans in the early Iron Age is assumed, </w:t>
      </w:r>
      <w:r w:rsidR="003B03B2" w:rsidRPr="00F17680">
        <w:rPr>
          <w:rFonts w:ascii="Times New Roman" w:hAnsi="Times New Roman" w:cs="Times New Roman"/>
          <w:sz w:val="20"/>
          <w:szCs w:val="20"/>
          <w:lang w:val="en-US"/>
        </w:rPr>
        <w:lastRenderedPageBreak/>
        <w:t>which led to the formation of the Boeotian and Thessalian</w:t>
      </w:r>
      <w:r w:rsidR="00097BBF" w:rsidRPr="00F17680">
        <w:rPr>
          <w:rFonts w:ascii="Times New Roman" w:hAnsi="Times New Roman" w:cs="Times New Roman"/>
          <w:sz w:val="20"/>
          <w:szCs w:val="20"/>
          <w:lang w:val="en-US"/>
        </w:rPr>
        <w:t>,</w:t>
      </w:r>
      <w:r w:rsidR="003B03B2" w:rsidRPr="00F17680">
        <w:rPr>
          <w:rFonts w:ascii="Times New Roman" w:hAnsi="Times New Roman" w:cs="Times New Roman"/>
          <w:sz w:val="20"/>
          <w:szCs w:val="20"/>
          <w:lang w:val="en-US"/>
        </w:rPr>
        <w:t xml:space="preserve"> which have absorbed western features. The </w:t>
      </w:r>
      <w:r w:rsidRPr="00F17680">
        <w:rPr>
          <w:rFonts w:ascii="Times New Roman" w:hAnsi="Times New Roman" w:cs="Times New Roman"/>
          <w:sz w:val="20"/>
          <w:szCs w:val="20"/>
          <w:lang w:val="en-US"/>
        </w:rPr>
        <w:t xml:space="preserve">Lesbian </w:t>
      </w:r>
      <w:r w:rsidR="003B03B2" w:rsidRPr="00F17680">
        <w:rPr>
          <w:rFonts w:ascii="Times New Roman" w:hAnsi="Times New Roman" w:cs="Times New Roman"/>
          <w:sz w:val="20"/>
          <w:szCs w:val="20"/>
          <w:lang w:val="en-US"/>
        </w:rPr>
        <w:t>language that remained in place</w:t>
      </w:r>
      <w:r w:rsidR="00542246">
        <w:rPr>
          <w:rFonts w:ascii="Times New Roman" w:hAnsi="Times New Roman" w:cs="Times New Roman"/>
          <w:sz w:val="20"/>
          <w:szCs w:val="20"/>
          <w:lang w:val="en-US"/>
        </w:rPr>
        <w:t xml:space="preserve"> has retained its conservatism</w:t>
      </w:r>
      <w:r w:rsidR="00542246">
        <w:rPr>
          <w:rStyle w:val="a6"/>
          <w:rFonts w:ascii="Times New Roman" w:hAnsi="Times New Roman" w:cs="Times New Roman"/>
          <w:sz w:val="20"/>
          <w:szCs w:val="20"/>
          <w:lang w:val="en-US"/>
        </w:rPr>
        <w:footnoteReference w:id="273"/>
      </w:r>
      <w:r w:rsidR="003B03B2" w:rsidRPr="00F17680">
        <w:rPr>
          <w:rFonts w:ascii="Times New Roman" w:hAnsi="Times New Roman" w:cs="Times New Roman"/>
          <w:sz w:val="20"/>
          <w:szCs w:val="20"/>
          <w:lang w:val="en-US"/>
        </w:rPr>
        <w:t>.</w:t>
      </w:r>
    </w:p>
    <w:p w:rsidR="003B03B2" w:rsidRPr="00F17680" w:rsidRDefault="003B03B2" w:rsidP="003B03B2">
      <w:pPr>
        <w:shd w:val="clear" w:color="auto" w:fill="FFFFFF"/>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Ioni</w:t>
      </w:r>
      <w:r w:rsidR="00982DB4" w:rsidRPr="00F17680">
        <w:rPr>
          <w:rFonts w:ascii="Times New Roman" w:hAnsi="Times New Roman" w:cs="Times New Roman"/>
          <w:sz w:val="20"/>
          <w:szCs w:val="20"/>
          <w:lang w:val="en-US"/>
        </w:rPr>
        <w:t>c</w:t>
      </w:r>
      <w:r w:rsidRPr="00F17680">
        <w:rPr>
          <w:rFonts w:ascii="Times New Roman" w:hAnsi="Times New Roman" w:cs="Times New Roman"/>
          <w:sz w:val="20"/>
          <w:szCs w:val="20"/>
          <w:lang w:val="en-US"/>
        </w:rPr>
        <w:t xml:space="preserve"> dialects (Euboean, Cycladic, and Asia Minor) contain archaic features from Proto-Greek and Common Greek, some of which are also inherent in Arcado-Cypriot and Pamphylian. The similarities with </w:t>
      </w:r>
      <w:r w:rsidR="00A0388C" w:rsidRPr="00F17680">
        <w:rPr>
          <w:rFonts w:ascii="Times New Roman" w:hAnsi="Times New Roman" w:cs="Times New Roman"/>
          <w:sz w:val="20"/>
          <w:szCs w:val="20"/>
          <w:lang w:val="en-US"/>
        </w:rPr>
        <w:t>L</w:t>
      </w:r>
      <w:r w:rsidRPr="00F17680">
        <w:rPr>
          <w:rFonts w:ascii="Times New Roman" w:hAnsi="Times New Roman" w:cs="Times New Roman"/>
          <w:sz w:val="20"/>
          <w:szCs w:val="20"/>
          <w:lang w:val="en-US"/>
        </w:rPr>
        <w:t xml:space="preserve">esbian are </w:t>
      </w:r>
      <w:r w:rsidR="00A0388C" w:rsidRPr="00F17680">
        <w:rPr>
          <w:rFonts w:ascii="Times New Roman" w:hAnsi="Times New Roman" w:cs="Times New Roman"/>
          <w:sz w:val="20"/>
          <w:szCs w:val="20"/>
          <w:lang w:val="en-US"/>
        </w:rPr>
        <w:t>explained by</w:t>
      </w:r>
      <w:r w:rsidRPr="00F17680">
        <w:rPr>
          <w:rFonts w:ascii="Times New Roman" w:hAnsi="Times New Roman" w:cs="Times New Roman"/>
          <w:sz w:val="20"/>
          <w:szCs w:val="20"/>
          <w:lang w:val="en-US"/>
        </w:rPr>
        <w:t xml:space="preserve"> influences </w:t>
      </w:r>
      <w:r w:rsidR="00A0388C" w:rsidRPr="00F17680">
        <w:rPr>
          <w:rFonts w:ascii="Times New Roman" w:hAnsi="Times New Roman" w:cs="Times New Roman"/>
          <w:sz w:val="20"/>
          <w:szCs w:val="20"/>
          <w:lang w:val="en-US"/>
        </w:rPr>
        <w:t>of</w:t>
      </w:r>
      <w:r w:rsidRPr="00F17680">
        <w:rPr>
          <w:rFonts w:ascii="Times New Roman" w:hAnsi="Times New Roman" w:cs="Times New Roman"/>
          <w:sz w:val="20"/>
          <w:szCs w:val="20"/>
          <w:lang w:val="en-US"/>
        </w:rPr>
        <w:t xml:space="preserve"> Ioni</w:t>
      </w:r>
      <w:r w:rsidR="00A0388C" w:rsidRPr="00F17680">
        <w:rPr>
          <w:rFonts w:ascii="Times New Roman" w:hAnsi="Times New Roman" w:cs="Times New Roman"/>
          <w:sz w:val="20"/>
          <w:szCs w:val="20"/>
          <w:lang w:val="en-US"/>
        </w:rPr>
        <w:t>c</w:t>
      </w:r>
      <w:r w:rsidRPr="00F17680">
        <w:rPr>
          <w:rFonts w:ascii="Times New Roman" w:hAnsi="Times New Roman" w:cs="Times New Roman"/>
          <w:sz w:val="20"/>
          <w:szCs w:val="20"/>
          <w:lang w:val="en-US"/>
        </w:rPr>
        <w:t xml:space="preserve"> to </w:t>
      </w:r>
      <w:r w:rsidR="00A0388C" w:rsidRPr="00F17680">
        <w:rPr>
          <w:rFonts w:ascii="Times New Roman" w:hAnsi="Times New Roman" w:cs="Times New Roman"/>
          <w:sz w:val="20"/>
          <w:szCs w:val="20"/>
          <w:lang w:val="en-US"/>
        </w:rPr>
        <w:t>L</w:t>
      </w:r>
      <w:r w:rsidRPr="00F17680">
        <w:rPr>
          <w:rFonts w:ascii="Times New Roman" w:hAnsi="Times New Roman" w:cs="Times New Roman"/>
          <w:sz w:val="20"/>
          <w:szCs w:val="20"/>
          <w:lang w:val="en-US"/>
        </w:rPr>
        <w:t xml:space="preserve">esbian, but some of these </w:t>
      </w:r>
      <w:r w:rsidR="00A0388C" w:rsidRPr="00F17680">
        <w:rPr>
          <w:rFonts w:ascii="Times New Roman" w:hAnsi="Times New Roman" w:cs="Times New Roman"/>
          <w:sz w:val="20"/>
          <w:szCs w:val="20"/>
          <w:lang w:val="en-US"/>
        </w:rPr>
        <w:t>features</w:t>
      </w:r>
      <w:r w:rsidRPr="00F17680">
        <w:rPr>
          <w:rFonts w:ascii="Times New Roman" w:hAnsi="Times New Roman" w:cs="Times New Roman"/>
          <w:sz w:val="20"/>
          <w:szCs w:val="20"/>
          <w:lang w:val="en-US"/>
        </w:rPr>
        <w:t xml:space="preserve"> are common to Eastern Greeks. There are similarities between Euboean and Aeoli</w:t>
      </w:r>
      <w:r w:rsidR="00A0388C" w:rsidRPr="00F17680">
        <w:rPr>
          <w:rFonts w:ascii="Times New Roman" w:hAnsi="Times New Roman" w:cs="Times New Roman"/>
          <w:sz w:val="20"/>
          <w:szCs w:val="20"/>
          <w:lang w:val="en-US"/>
        </w:rPr>
        <w:t>c</w:t>
      </w:r>
      <w:r w:rsidRPr="00F17680">
        <w:rPr>
          <w:rFonts w:ascii="Times New Roman" w:hAnsi="Times New Roman" w:cs="Times New Roman"/>
          <w:sz w:val="20"/>
          <w:szCs w:val="20"/>
          <w:lang w:val="en-US"/>
        </w:rPr>
        <w:t xml:space="preserve"> Boeotian, as well as Euboean and Attic, which are absent in other Ioni</w:t>
      </w:r>
      <w:r w:rsidR="00A0388C" w:rsidRPr="00F17680">
        <w:rPr>
          <w:rFonts w:ascii="Times New Roman" w:hAnsi="Times New Roman" w:cs="Times New Roman"/>
          <w:sz w:val="20"/>
          <w:szCs w:val="20"/>
          <w:lang w:val="en-US"/>
        </w:rPr>
        <w:t>c</w:t>
      </w:r>
      <w:r w:rsidRPr="00F17680">
        <w:rPr>
          <w:rFonts w:ascii="Times New Roman" w:hAnsi="Times New Roman" w:cs="Times New Roman"/>
          <w:sz w:val="20"/>
          <w:szCs w:val="20"/>
          <w:lang w:val="en-US"/>
        </w:rPr>
        <w:t xml:space="preserve"> languages, and they formed before the Attic influence on the Ioni</w:t>
      </w:r>
      <w:r w:rsidR="00A0388C" w:rsidRPr="00F17680">
        <w:rPr>
          <w:rFonts w:ascii="Times New Roman" w:hAnsi="Times New Roman" w:cs="Times New Roman"/>
          <w:sz w:val="20"/>
          <w:szCs w:val="20"/>
          <w:lang w:val="en-US"/>
        </w:rPr>
        <w:t>c</w:t>
      </w:r>
      <w:r w:rsidRPr="00F17680">
        <w:rPr>
          <w:rFonts w:ascii="Times New Roman" w:hAnsi="Times New Roman" w:cs="Times New Roman"/>
          <w:sz w:val="20"/>
          <w:szCs w:val="20"/>
          <w:lang w:val="en-US"/>
        </w:rPr>
        <w:t xml:space="preserve"> languages ​​during the period of </w:t>
      </w:r>
      <w:r w:rsidR="00097BBF" w:rsidRPr="00F17680">
        <w:rPr>
          <w:rFonts w:ascii="Times New Roman" w:hAnsi="Times New Roman" w:cs="Times New Roman"/>
          <w:sz w:val="20"/>
          <w:szCs w:val="20"/>
          <w:lang w:val="en-US"/>
        </w:rPr>
        <w:t>C</w:t>
      </w:r>
      <w:r w:rsidRPr="00F17680">
        <w:rPr>
          <w:rFonts w:ascii="Times New Roman" w:hAnsi="Times New Roman" w:cs="Times New Roman"/>
          <w:sz w:val="20"/>
          <w:szCs w:val="20"/>
          <w:lang w:val="en-US"/>
        </w:rPr>
        <w:t>lassica</w:t>
      </w:r>
      <w:r w:rsidR="00542246">
        <w:rPr>
          <w:rFonts w:ascii="Times New Roman" w:hAnsi="Times New Roman" w:cs="Times New Roman"/>
          <w:sz w:val="20"/>
          <w:szCs w:val="20"/>
          <w:lang w:val="en-US"/>
        </w:rPr>
        <w:t>l Greece</w:t>
      </w:r>
      <w:r w:rsidR="00542246">
        <w:rPr>
          <w:rStyle w:val="a6"/>
          <w:rFonts w:ascii="Times New Roman" w:hAnsi="Times New Roman" w:cs="Times New Roman"/>
          <w:sz w:val="20"/>
          <w:szCs w:val="20"/>
          <w:lang w:val="en-US"/>
        </w:rPr>
        <w:footnoteReference w:id="274"/>
      </w:r>
      <w:r w:rsidRPr="00F17680">
        <w:rPr>
          <w:rFonts w:ascii="Times New Roman" w:hAnsi="Times New Roman" w:cs="Times New Roman"/>
          <w:sz w:val="20"/>
          <w:szCs w:val="20"/>
          <w:lang w:val="en-US"/>
        </w:rPr>
        <w:t>.</w:t>
      </w:r>
    </w:p>
    <w:p w:rsidR="003B03B2" w:rsidRPr="00F17680" w:rsidRDefault="00A0388C" w:rsidP="003B03B2">
      <w:pPr>
        <w:shd w:val="clear" w:color="auto" w:fill="FFFFFF"/>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It seems to me that these paradoxes are well explained by the archaeological model discussed above. In the course of migration from Asia Minor in EH IIB, the Greeks settled in the Cyclades, Euboea and the east of Boeotia. It is difficult to assume that at the beginning of this process, a division into Ionic and Aeolic had already taken place. Moreover, it is unlikely that we have the ability to derive Mycenaean from one of these dialects. Therefore, Greeks landed on the mainland and in the Cyclades, speaking Common Greek. At the same time, judging by the duration of this process and the emergence of later archaeological innovations from Asia Minor, as well as the intensive relations that were established between mainland Greece and the northeastern Aegean, two areas were formed, corresponding to the most intense relations due to geography: Boeotia and Euboea with the coast of Asia Minor between the Troas and Smyrna, and the Cyclades with an area between Smyrna and Miletus. As a result, a gradual division into Proto-Aeolic and Proto-Ionic dialects begins, although at that time their difference from Common Greek was still small. </w:t>
      </w:r>
      <w:r w:rsidR="003B03B2" w:rsidRPr="00F17680">
        <w:rPr>
          <w:rFonts w:ascii="Times New Roman" w:hAnsi="Times New Roman" w:cs="Times New Roman"/>
          <w:sz w:val="20"/>
          <w:szCs w:val="20"/>
          <w:lang w:val="en-US"/>
        </w:rPr>
        <w:t>This explains the archaisms in these dialects. Speakers of the Proto-Aeoli</w:t>
      </w:r>
      <w:r w:rsidRPr="00F17680">
        <w:rPr>
          <w:rFonts w:ascii="Times New Roman" w:hAnsi="Times New Roman" w:cs="Times New Roman"/>
          <w:sz w:val="20"/>
          <w:szCs w:val="20"/>
          <w:lang w:val="en-US"/>
        </w:rPr>
        <w:t>c</w:t>
      </w:r>
      <w:r w:rsidR="003B03B2" w:rsidRPr="00F17680">
        <w:rPr>
          <w:rFonts w:ascii="Times New Roman" w:hAnsi="Times New Roman" w:cs="Times New Roman"/>
          <w:sz w:val="20"/>
          <w:szCs w:val="20"/>
          <w:lang w:val="en-US"/>
        </w:rPr>
        <w:t xml:space="preserve"> dialect, which was probably quite close to Lesbian, penetrate into Southern Thessaly in </w:t>
      </w:r>
      <w:r w:rsidRPr="00F17680">
        <w:rPr>
          <w:rFonts w:ascii="Times New Roman" w:hAnsi="Times New Roman" w:cs="Times New Roman"/>
          <w:sz w:val="20"/>
          <w:szCs w:val="20"/>
          <w:lang w:val="en-US"/>
        </w:rPr>
        <w:t>EH</w:t>
      </w:r>
      <w:r w:rsidR="003B03B2" w:rsidRPr="00F17680">
        <w:rPr>
          <w:rFonts w:ascii="Times New Roman" w:hAnsi="Times New Roman" w:cs="Times New Roman"/>
          <w:sz w:val="20"/>
          <w:szCs w:val="20"/>
          <w:lang w:val="en-US"/>
        </w:rPr>
        <w:t xml:space="preserve"> III, which well reflects the </w:t>
      </w:r>
      <w:r w:rsidRPr="00F17680">
        <w:rPr>
          <w:rFonts w:ascii="Times New Roman" w:hAnsi="Times New Roman" w:cs="Times New Roman"/>
          <w:sz w:val="20"/>
          <w:szCs w:val="20"/>
          <w:lang w:val="en-US"/>
        </w:rPr>
        <w:t>appearance</w:t>
      </w:r>
      <w:r w:rsidR="003B03B2" w:rsidRPr="00F17680">
        <w:rPr>
          <w:rFonts w:ascii="Times New Roman" w:hAnsi="Times New Roman" w:cs="Times New Roman"/>
          <w:sz w:val="20"/>
          <w:szCs w:val="20"/>
          <w:lang w:val="en-US"/>
        </w:rPr>
        <w:t xml:space="preserve"> of the corresponding ceramic complex. </w:t>
      </w:r>
      <w:r w:rsidR="00513E28" w:rsidRPr="00F17680">
        <w:rPr>
          <w:rFonts w:ascii="Times New Roman" w:hAnsi="Times New Roman" w:cs="Times New Roman"/>
          <w:sz w:val="20"/>
          <w:szCs w:val="20"/>
          <w:lang w:val="en-US"/>
        </w:rPr>
        <w:t xml:space="preserve">At the same time, very close relaitions with Asia Minor remain, which, as discussed above, is typical at this time for the </w:t>
      </w:r>
      <w:r w:rsidR="00513E28" w:rsidRPr="00F17680">
        <w:rPr>
          <w:rFonts w:ascii="Times New Roman" w:hAnsi="Times New Roman" w:cs="Times New Roman"/>
          <w:iCs/>
          <w:sz w:val="20"/>
          <w:szCs w:val="20"/>
          <w:shd w:val="clear" w:color="auto" w:fill="FFFFFF"/>
          <w:lang w:val="en-US"/>
        </w:rPr>
        <w:t>Euboea-Magnesia</w:t>
      </w:r>
      <w:r w:rsidR="00513E28" w:rsidRPr="00F17680">
        <w:rPr>
          <w:rFonts w:ascii="Times New Roman" w:hAnsi="Times New Roman" w:cs="Times New Roman"/>
          <w:sz w:val="20"/>
          <w:szCs w:val="20"/>
          <w:lang w:val="en-US"/>
        </w:rPr>
        <w:t xml:space="preserve"> group, whose formation probably reflects the beginning of these dialects separation. The subsequent retention of relations can be shown by the presence of Gray Minyan </w:t>
      </w:r>
      <w:r w:rsidR="0069663B">
        <w:rPr>
          <w:rFonts w:ascii="Times New Roman" w:hAnsi="Times New Roman" w:cs="Times New Roman"/>
          <w:sz w:val="20"/>
          <w:szCs w:val="20"/>
          <w:lang w:val="en-US"/>
        </w:rPr>
        <w:t xml:space="preserve">and Mycenean </w:t>
      </w:r>
      <w:r w:rsidR="00513E28" w:rsidRPr="00F17680">
        <w:rPr>
          <w:rFonts w:ascii="Times New Roman" w:hAnsi="Times New Roman" w:cs="Times New Roman"/>
          <w:sz w:val="20"/>
          <w:szCs w:val="20"/>
          <w:lang w:val="en-US"/>
        </w:rPr>
        <w:t xml:space="preserve">Ware in Asia Minor. </w:t>
      </w:r>
      <w:r w:rsidR="003B03B2" w:rsidRPr="00F17680">
        <w:rPr>
          <w:rFonts w:ascii="Times New Roman" w:hAnsi="Times New Roman" w:cs="Times New Roman"/>
          <w:sz w:val="20"/>
          <w:szCs w:val="20"/>
          <w:lang w:val="en-US"/>
        </w:rPr>
        <w:t xml:space="preserve">At the same time, </w:t>
      </w:r>
      <w:r w:rsidRPr="00F17680">
        <w:rPr>
          <w:rFonts w:ascii="Times New Roman" w:hAnsi="Times New Roman" w:cs="Times New Roman"/>
          <w:sz w:val="20"/>
          <w:szCs w:val="20"/>
          <w:lang w:val="en-US"/>
        </w:rPr>
        <w:t>painted ware</w:t>
      </w:r>
      <w:r w:rsidR="003B03B2" w:rsidRPr="00F17680">
        <w:rPr>
          <w:rFonts w:ascii="Times New Roman" w:hAnsi="Times New Roman" w:cs="Times New Roman"/>
          <w:sz w:val="20"/>
          <w:szCs w:val="20"/>
          <w:lang w:val="en-US"/>
        </w:rPr>
        <w:t xml:space="preserve"> with Cycladic parallels appeared in Attica, and from that time Attica was closely </w:t>
      </w:r>
      <w:r w:rsidRPr="00F17680">
        <w:rPr>
          <w:rFonts w:ascii="Times New Roman" w:hAnsi="Times New Roman" w:cs="Times New Roman"/>
          <w:sz w:val="20"/>
          <w:szCs w:val="20"/>
          <w:lang w:val="en-US"/>
        </w:rPr>
        <w:t>connected</w:t>
      </w:r>
      <w:r w:rsidR="003B03B2" w:rsidRPr="00F17680">
        <w:rPr>
          <w:rFonts w:ascii="Times New Roman" w:hAnsi="Times New Roman" w:cs="Times New Roman"/>
          <w:sz w:val="20"/>
          <w:szCs w:val="20"/>
          <w:lang w:val="en-US"/>
        </w:rPr>
        <w:t xml:space="preserve"> with the Cyclades. Therefore, it is possible that this reflects the beginning of the formation of Attic dialect. Perhaps at this time the Proto-Ioni</w:t>
      </w:r>
      <w:r w:rsidRPr="00F17680">
        <w:rPr>
          <w:rFonts w:ascii="Times New Roman" w:hAnsi="Times New Roman" w:cs="Times New Roman"/>
          <w:sz w:val="20"/>
          <w:szCs w:val="20"/>
          <w:lang w:val="en-US"/>
        </w:rPr>
        <w:t>c</w:t>
      </w:r>
      <w:r w:rsidR="003B03B2" w:rsidRPr="00F17680">
        <w:rPr>
          <w:rFonts w:ascii="Times New Roman" w:hAnsi="Times New Roman" w:cs="Times New Roman"/>
          <w:sz w:val="20"/>
          <w:szCs w:val="20"/>
          <w:lang w:val="en-US"/>
        </w:rPr>
        <w:t xml:space="preserve"> dialect penetrates Euboea, in any case, the ceramic traditions slightly change</w:t>
      </w:r>
      <w:r w:rsidR="00097BBF" w:rsidRPr="00F17680">
        <w:rPr>
          <w:rFonts w:ascii="Times New Roman" w:hAnsi="Times New Roman" w:cs="Times New Roman"/>
          <w:sz w:val="20"/>
          <w:szCs w:val="20"/>
          <w:lang w:val="en-US"/>
        </w:rPr>
        <w:t xml:space="preserve"> there</w:t>
      </w:r>
      <w:r w:rsidR="003B03B2" w:rsidRPr="00F17680">
        <w:rPr>
          <w:rFonts w:ascii="Times New Roman" w:hAnsi="Times New Roman" w:cs="Times New Roman"/>
          <w:sz w:val="20"/>
          <w:szCs w:val="20"/>
          <w:lang w:val="en-US"/>
        </w:rPr>
        <w:t>.</w:t>
      </w:r>
    </w:p>
    <w:p w:rsidR="00A0388C" w:rsidRPr="00F17680" w:rsidRDefault="00A0388C" w:rsidP="00A0388C">
      <w:pPr>
        <w:shd w:val="clear" w:color="auto" w:fill="FFFFFF"/>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The appearance of Common Greek in Argolis occur</w:t>
      </w:r>
      <w:r w:rsidR="0069663B">
        <w:rPr>
          <w:rFonts w:ascii="Times New Roman" w:hAnsi="Times New Roman" w:cs="Times New Roman"/>
          <w:sz w:val="20"/>
          <w:szCs w:val="20"/>
          <w:lang w:val="en-US"/>
        </w:rPr>
        <w:t>ed</w:t>
      </w:r>
      <w:r w:rsidRPr="00F17680">
        <w:rPr>
          <w:rFonts w:ascii="Times New Roman" w:hAnsi="Times New Roman" w:cs="Times New Roman"/>
          <w:sz w:val="20"/>
          <w:szCs w:val="20"/>
          <w:lang w:val="en-US"/>
        </w:rPr>
        <w:t xml:space="preserve"> at the beginning of EH III, and its advancement across the Peloponnese was very slow. As a result, during MH in the eastern and central Peloponnese, the Arcadian/Mycenaean dialect separated. In LM1B, speakers of this dialect appeared in Crete.</w:t>
      </w:r>
    </w:p>
    <w:p w:rsidR="00A0388C" w:rsidRPr="00F17680" w:rsidRDefault="008E6EE1" w:rsidP="00A0388C">
      <w:pPr>
        <w:shd w:val="clear" w:color="auto" w:fill="FFFFFF"/>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It is possible that in MH on the isolated north-west of the peninsula, in Elis and Achaea, the formation of Northwest dialects beg</w:t>
      </w:r>
      <w:r w:rsidR="0069663B">
        <w:rPr>
          <w:rFonts w:ascii="Times New Roman" w:hAnsi="Times New Roman" w:cs="Times New Roman"/>
          <w:sz w:val="20"/>
          <w:szCs w:val="20"/>
          <w:lang w:val="en-US"/>
        </w:rPr>
        <w:t>an</w:t>
      </w:r>
      <w:r w:rsidRPr="00F17680">
        <w:rPr>
          <w:rFonts w:ascii="Times New Roman" w:hAnsi="Times New Roman" w:cs="Times New Roman"/>
          <w:sz w:val="20"/>
          <w:szCs w:val="20"/>
          <w:lang w:val="en-US"/>
        </w:rPr>
        <w:t>, which at the end of MH spread north to Aetolia, and then further, up to Epirus, although it is also possible that it came from Central Greece along the northern coast of the Gulf of Corinth. During LH I, II, the Dorian is separated in northwestern Greece, and the invasion of the Dorians beg</w:t>
      </w:r>
      <w:r w:rsidR="0069663B">
        <w:rPr>
          <w:rFonts w:ascii="Times New Roman" w:hAnsi="Times New Roman" w:cs="Times New Roman"/>
          <w:sz w:val="20"/>
          <w:szCs w:val="20"/>
          <w:lang w:val="en-US"/>
        </w:rPr>
        <w:t>an</w:t>
      </w:r>
      <w:r w:rsidRPr="00F17680">
        <w:rPr>
          <w:rFonts w:ascii="Times New Roman" w:hAnsi="Times New Roman" w:cs="Times New Roman"/>
          <w:sz w:val="20"/>
          <w:szCs w:val="20"/>
          <w:lang w:val="en-US"/>
        </w:rPr>
        <w:t xml:space="preserve"> in LH IIIB. It can be assumed that it was carried out mainly through Achaea to Argolis, Corinthia, Laconia and Messinia, as a result of which the Dorian dialect formed there, but it did not affect Elis, where Northwest Greek was preserved. </w:t>
      </w:r>
      <w:r w:rsidR="00A0388C" w:rsidRPr="00F17680">
        <w:rPr>
          <w:rFonts w:ascii="Times New Roman" w:hAnsi="Times New Roman" w:cs="Times New Roman"/>
          <w:sz w:val="20"/>
          <w:szCs w:val="20"/>
          <w:lang w:val="en-US"/>
        </w:rPr>
        <w:t>Part of the former Mycenaean population remain</w:t>
      </w:r>
      <w:r w:rsidRPr="00F17680">
        <w:rPr>
          <w:rFonts w:ascii="Times New Roman" w:hAnsi="Times New Roman" w:cs="Times New Roman"/>
          <w:sz w:val="20"/>
          <w:szCs w:val="20"/>
          <w:lang w:val="en-US"/>
        </w:rPr>
        <w:t>ed</w:t>
      </w:r>
      <w:r w:rsidR="00A0388C" w:rsidRPr="00F17680">
        <w:rPr>
          <w:rFonts w:ascii="Times New Roman" w:hAnsi="Times New Roman" w:cs="Times New Roman"/>
          <w:sz w:val="20"/>
          <w:szCs w:val="20"/>
          <w:lang w:val="en-US"/>
        </w:rPr>
        <w:t xml:space="preserve"> in the central mountainous regions of the Peloponnese, where the Arcadian-Cypriot dialect is subsequently recorded. In addition, the Dorians invade</w:t>
      </w:r>
      <w:r w:rsidRPr="00F17680">
        <w:rPr>
          <w:rFonts w:ascii="Times New Roman" w:hAnsi="Times New Roman" w:cs="Times New Roman"/>
          <w:sz w:val="20"/>
          <w:szCs w:val="20"/>
          <w:lang w:val="en-US"/>
        </w:rPr>
        <w:t>d</w:t>
      </w:r>
      <w:r w:rsidR="00A0388C" w:rsidRPr="00F17680">
        <w:rPr>
          <w:rFonts w:ascii="Times New Roman" w:hAnsi="Times New Roman" w:cs="Times New Roman"/>
          <w:sz w:val="20"/>
          <w:szCs w:val="20"/>
          <w:lang w:val="en-US"/>
        </w:rPr>
        <w:t xml:space="preserve"> the Mycenaean possessions in Crete, seize some of the southern Cyclades islands and Rhodes. Part of the Mycenaean population from Crete (and possibly from the mainland) migrate</w:t>
      </w:r>
      <w:r w:rsidRPr="00F17680">
        <w:rPr>
          <w:rFonts w:ascii="Times New Roman" w:hAnsi="Times New Roman" w:cs="Times New Roman"/>
          <w:sz w:val="20"/>
          <w:szCs w:val="20"/>
          <w:lang w:val="en-US"/>
        </w:rPr>
        <w:t>d</w:t>
      </w:r>
      <w:r w:rsidR="00A0388C" w:rsidRPr="00F17680">
        <w:rPr>
          <w:rFonts w:ascii="Times New Roman" w:hAnsi="Times New Roman" w:cs="Times New Roman"/>
          <w:sz w:val="20"/>
          <w:szCs w:val="20"/>
          <w:lang w:val="en-US"/>
        </w:rPr>
        <w:t xml:space="preserve"> to Cyprus. Part settle</w:t>
      </w:r>
      <w:r w:rsidRPr="00F17680">
        <w:rPr>
          <w:rFonts w:ascii="Times New Roman" w:hAnsi="Times New Roman" w:cs="Times New Roman"/>
          <w:sz w:val="20"/>
          <w:szCs w:val="20"/>
          <w:lang w:val="en-US"/>
        </w:rPr>
        <w:t>d</w:t>
      </w:r>
      <w:r w:rsidR="00A0388C" w:rsidRPr="00F17680">
        <w:rPr>
          <w:rFonts w:ascii="Times New Roman" w:hAnsi="Times New Roman" w:cs="Times New Roman"/>
          <w:sz w:val="20"/>
          <w:szCs w:val="20"/>
          <w:lang w:val="en-US"/>
        </w:rPr>
        <w:t xml:space="preserve"> in southern Anatolia, where the Pamphylian dialect appear</w:t>
      </w:r>
      <w:r w:rsidRPr="00F17680">
        <w:rPr>
          <w:rFonts w:ascii="Times New Roman" w:hAnsi="Times New Roman" w:cs="Times New Roman"/>
          <w:sz w:val="20"/>
          <w:szCs w:val="20"/>
          <w:lang w:val="en-US"/>
        </w:rPr>
        <w:t>ed</w:t>
      </w:r>
      <w:r w:rsidR="00A0388C" w:rsidRPr="00F17680">
        <w:rPr>
          <w:rFonts w:ascii="Times New Roman" w:hAnsi="Times New Roman" w:cs="Times New Roman"/>
          <w:sz w:val="20"/>
          <w:szCs w:val="20"/>
          <w:lang w:val="en-US"/>
        </w:rPr>
        <w:t xml:space="preserve">. But this group was in active contact with the Dorians or speakers of the </w:t>
      </w:r>
      <w:r w:rsidRPr="00F17680">
        <w:rPr>
          <w:rFonts w:ascii="Times New Roman" w:hAnsi="Times New Roman" w:cs="Times New Roman"/>
          <w:sz w:val="20"/>
          <w:szCs w:val="20"/>
          <w:lang w:val="en-US"/>
        </w:rPr>
        <w:t>N</w:t>
      </w:r>
      <w:r w:rsidR="00A0388C" w:rsidRPr="00F17680">
        <w:rPr>
          <w:rFonts w:ascii="Times New Roman" w:hAnsi="Times New Roman" w:cs="Times New Roman"/>
          <w:sz w:val="20"/>
          <w:szCs w:val="20"/>
          <w:lang w:val="en-US"/>
        </w:rPr>
        <w:t xml:space="preserve">orthwest dialects. At the same time, and within the framework of the same processes, speakers of the </w:t>
      </w:r>
      <w:r w:rsidRPr="00F17680">
        <w:rPr>
          <w:rFonts w:ascii="Times New Roman" w:hAnsi="Times New Roman" w:cs="Times New Roman"/>
          <w:sz w:val="20"/>
          <w:szCs w:val="20"/>
          <w:lang w:val="en-US"/>
        </w:rPr>
        <w:t xml:space="preserve">Northwest </w:t>
      </w:r>
      <w:r w:rsidR="00A0388C" w:rsidRPr="00F17680">
        <w:rPr>
          <w:rFonts w:ascii="Times New Roman" w:hAnsi="Times New Roman" w:cs="Times New Roman"/>
          <w:sz w:val="20"/>
          <w:szCs w:val="20"/>
          <w:lang w:val="en-US"/>
        </w:rPr>
        <w:t>dialect penetrate into Locri</w:t>
      </w:r>
      <w:r w:rsidR="0017096B" w:rsidRPr="00F17680">
        <w:rPr>
          <w:rFonts w:ascii="Times New Roman" w:hAnsi="Times New Roman" w:cs="Times New Roman"/>
          <w:sz w:val="20"/>
          <w:szCs w:val="20"/>
          <w:lang w:val="en-US"/>
        </w:rPr>
        <w:t>s</w:t>
      </w:r>
      <w:r w:rsidR="00A0388C" w:rsidRPr="00F17680">
        <w:rPr>
          <w:rFonts w:ascii="Times New Roman" w:hAnsi="Times New Roman" w:cs="Times New Roman"/>
          <w:sz w:val="20"/>
          <w:szCs w:val="20"/>
          <w:lang w:val="en-US"/>
        </w:rPr>
        <w:t xml:space="preserve">, thereby </w:t>
      </w:r>
      <w:r w:rsidRPr="00F17680">
        <w:rPr>
          <w:rFonts w:ascii="Times New Roman" w:hAnsi="Times New Roman" w:cs="Times New Roman"/>
          <w:sz w:val="20"/>
          <w:szCs w:val="20"/>
          <w:lang w:val="en-US"/>
        </w:rPr>
        <w:t>divid</w:t>
      </w:r>
      <w:r w:rsidR="00A0388C" w:rsidRPr="00F17680">
        <w:rPr>
          <w:rFonts w:ascii="Times New Roman" w:hAnsi="Times New Roman" w:cs="Times New Roman"/>
          <w:sz w:val="20"/>
          <w:szCs w:val="20"/>
          <w:lang w:val="en-US"/>
        </w:rPr>
        <w:t xml:space="preserve">ing the </w:t>
      </w:r>
      <w:r w:rsidR="0069663B" w:rsidRPr="00F17680">
        <w:rPr>
          <w:rFonts w:ascii="Times New Roman" w:hAnsi="Times New Roman" w:cs="Times New Roman"/>
          <w:sz w:val="20"/>
          <w:szCs w:val="20"/>
          <w:lang w:val="en-US"/>
        </w:rPr>
        <w:t xml:space="preserve">mainland </w:t>
      </w:r>
      <w:r w:rsidR="00A0388C" w:rsidRPr="00F17680">
        <w:rPr>
          <w:rFonts w:ascii="Times New Roman" w:hAnsi="Times New Roman" w:cs="Times New Roman"/>
          <w:sz w:val="20"/>
          <w:szCs w:val="20"/>
          <w:lang w:val="en-US"/>
        </w:rPr>
        <w:t>Aeoli</w:t>
      </w:r>
      <w:r w:rsidR="0069663B">
        <w:rPr>
          <w:rFonts w:ascii="Times New Roman" w:hAnsi="Times New Roman" w:cs="Times New Roman"/>
          <w:sz w:val="20"/>
          <w:szCs w:val="20"/>
          <w:lang w:val="en-US"/>
        </w:rPr>
        <w:t>c</w:t>
      </w:r>
      <w:r w:rsidR="00A0388C" w:rsidRPr="00F17680">
        <w:rPr>
          <w:rFonts w:ascii="Times New Roman" w:hAnsi="Times New Roman" w:cs="Times New Roman"/>
          <w:sz w:val="20"/>
          <w:szCs w:val="20"/>
          <w:lang w:val="en-US"/>
        </w:rPr>
        <w:t xml:space="preserve"> dialects, and </w:t>
      </w:r>
      <w:r w:rsidRPr="00F17680">
        <w:rPr>
          <w:rFonts w:ascii="Times New Roman" w:hAnsi="Times New Roman" w:cs="Times New Roman"/>
          <w:sz w:val="20"/>
          <w:szCs w:val="20"/>
          <w:lang w:val="en-US"/>
        </w:rPr>
        <w:t>provid</w:t>
      </w:r>
      <w:r w:rsidR="00A0388C" w:rsidRPr="00F17680">
        <w:rPr>
          <w:rFonts w:ascii="Times New Roman" w:hAnsi="Times New Roman" w:cs="Times New Roman"/>
          <w:sz w:val="20"/>
          <w:szCs w:val="20"/>
          <w:lang w:val="en-US"/>
        </w:rPr>
        <w:t>ing the presence of corresponding inclusions in Thessalian and Boeotian.</w:t>
      </w:r>
    </w:p>
    <w:p w:rsidR="00686814" w:rsidRPr="00F17680" w:rsidRDefault="00686814" w:rsidP="00190689">
      <w:pPr>
        <w:shd w:val="clear" w:color="auto" w:fill="FFFFFF"/>
        <w:spacing w:after="0" w:line="240" w:lineRule="auto"/>
        <w:ind w:firstLine="709"/>
        <w:jc w:val="both"/>
        <w:rPr>
          <w:rFonts w:ascii="Times New Roman" w:hAnsi="Times New Roman" w:cs="Times New Roman"/>
          <w:sz w:val="20"/>
          <w:szCs w:val="20"/>
          <w:lang w:val="en-US"/>
        </w:rPr>
      </w:pPr>
    </w:p>
    <w:p w:rsidR="008E6EE1" w:rsidRPr="00F17680" w:rsidRDefault="009F70BE" w:rsidP="00292336">
      <w:pPr>
        <w:autoSpaceDE w:val="0"/>
        <w:autoSpaceDN w:val="0"/>
        <w:adjustRightInd w:val="0"/>
        <w:spacing w:after="0" w:line="240" w:lineRule="auto"/>
        <w:ind w:firstLine="709"/>
        <w:jc w:val="both"/>
        <w:rPr>
          <w:rFonts w:ascii="Times New Roman" w:hAnsi="Times New Roman" w:cs="Times New Roman"/>
          <w:b/>
          <w:color w:val="231F20"/>
          <w:sz w:val="20"/>
          <w:szCs w:val="20"/>
          <w:lang w:val="en-US"/>
        </w:rPr>
      </w:pPr>
      <w:r w:rsidRPr="00F17680">
        <w:rPr>
          <w:rFonts w:ascii="Times New Roman" w:hAnsi="Times New Roman" w:cs="Times New Roman"/>
          <w:b/>
          <w:color w:val="231F20"/>
          <w:sz w:val="20"/>
          <w:szCs w:val="20"/>
          <w:lang w:val="en-US"/>
        </w:rPr>
        <w:t>10</w:t>
      </w:r>
      <w:r w:rsidR="008E6EE1" w:rsidRPr="00F17680">
        <w:rPr>
          <w:rFonts w:ascii="Times New Roman" w:hAnsi="Times New Roman" w:cs="Times New Roman"/>
          <w:b/>
          <w:color w:val="231F20"/>
          <w:sz w:val="20"/>
          <w:szCs w:val="20"/>
          <w:lang w:val="en-US"/>
        </w:rPr>
        <w:t xml:space="preserve">. </w:t>
      </w:r>
      <w:r w:rsidR="00292336" w:rsidRPr="00292336">
        <w:rPr>
          <w:rFonts w:ascii="Times New Roman" w:hAnsi="Times New Roman" w:cs="Times New Roman"/>
          <w:b/>
          <w:color w:val="231F20"/>
          <w:sz w:val="20"/>
          <w:szCs w:val="20"/>
          <w:lang w:val="en-US"/>
        </w:rPr>
        <w:t>MACEDONIANS</w:t>
      </w:r>
    </w:p>
    <w:p w:rsidR="008E6EE1" w:rsidRPr="00F17680" w:rsidRDefault="008E6EE1" w:rsidP="008E6EE1">
      <w:pPr>
        <w:autoSpaceDE w:val="0"/>
        <w:autoSpaceDN w:val="0"/>
        <w:adjustRightInd w:val="0"/>
        <w:spacing w:after="0" w:line="240" w:lineRule="auto"/>
        <w:ind w:firstLine="709"/>
        <w:jc w:val="both"/>
        <w:rPr>
          <w:rFonts w:ascii="Times New Roman" w:hAnsi="Times New Roman" w:cs="Times New Roman"/>
          <w:color w:val="231F20"/>
          <w:sz w:val="20"/>
          <w:szCs w:val="20"/>
          <w:lang w:val="en-US"/>
        </w:rPr>
      </w:pPr>
      <w:r w:rsidRPr="00F17680">
        <w:rPr>
          <w:rFonts w:ascii="Times New Roman" w:hAnsi="Times New Roman" w:cs="Times New Roman"/>
          <w:color w:val="231F20"/>
          <w:sz w:val="20"/>
          <w:szCs w:val="20"/>
          <w:lang w:val="en-US"/>
        </w:rPr>
        <w:t>Later, in LH IIIC, and in already altered forms, Gray Ware, going back to the Min</w:t>
      </w:r>
      <w:r w:rsidR="00542246">
        <w:rPr>
          <w:rFonts w:ascii="Times New Roman" w:hAnsi="Times New Roman" w:cs="Times New Roman"/>
          <w:color w:val="231F20"/>
          <w:sz w:val="20"/>
          <w:szCs w:val="20"/>
          <w:lang w:val="en-US"/>
        </w:rPr>
        <w:t>yan one, appeared in Macedonia</w:t>
      </w:r>
      <w:r w:rsidR="00542246">
        <w:rPr>
          <w:rStyle w:val="a6"/>
          <w:rFonts w:ascii="Times New Roman" w:hAnsi="Times New Roman" w:cs="Times New Roman"/>
          <w:color w:val="231F20"/>
          <w:sz w:val="20"/>
          <w:szCs w:val="20"/>
          <w:lang w:val="en-US"/>
        </w:rPr>
        <w:footnoteReference w:id="275"/>
      </w:r>
      <w:r w:rsidRPr="00F17680">
        <w:rPr>
          <w:rFonts w:ascii="Times New Roman" w:hAnsi="Times New Roman" w:cs="Times New Roman"/>
          <w:color w:val="231F20"/>
          <w:sz w:val="20"/>
          <w:szCs w:val="20"/>
          <w:lang w:val="en-US"/>
        </w:rPr>
        <w:t xml:space="preserve">. Since this phase is dated to ca. 12th-11th centuries BC, it fits well with the process of the origin of the Macedonians, described in detail by S. Pabst. </w:t>
      </w:r>
      <w:r w:rsidR="00EF16D8" w:rsidRPr="00F17680">
        <w:rPr>
          <w:rFonts w:ascii="Times New Roman" w:hAnsi="Times New Roman" w:cs="Times New Roman"/>
          <w:color w:val="231F20"/>
          <w:sz w:val="20"/>
          <w:szCs w:val="20"/>
          <w:lang w:val="en-US"/>
        </w:rPr>
        <w:t xml:space="preserve">In the 11th century BC up to Macedonia (Vergina) and southern Albania, new types of weapon and women's jewelry penetrated from the northwest of the Balkans and the southwest of Pannonia. </w:t>
      </w:r>
      <w:r w:rsidR="00AE18CC" w:rsidRPr="00F17680">
        <w:rPr>
          <w:rFonts w:ascii="Times New Roman" w:hAnsi="Times New Roman" w:cs="Times New Roman"/>
          <w:color w:val="231F20"/>
          <w:sz w:val="20"/>
          <w:szCs w:val="20"/>
          <w:lang w:val="en-US"/>
        </w:rPr>
        <w:t xml:space="preserve">The aliens were numerically inferior to the local population, but they </w:t>
      </w:r>
      <w:r w:rsidR="00097BBF" w:rsidRPr="00F17680">
        <w:rPr>
          <w:rFonts w:ascii="Times New Roman" w:hAnsi="Times New Roman" w:cs="Times New Roman"/>
          <w:color w:val="231F20"/>
          <w:sz w:val="20"/>
          <w:szCs w:val="20"/>
          <w:lang w:val="en-US"/>
        </w:rPr>
        <w:t>s</w:t>
      </w:r>
      <w:r w:rsidR="00AE18CC" w:rsidRPr="00F17680">
        <w:rPr>
          <w:rFonts w:ascii="Times New Roman" w:hAnsi="Times New Roman" w:cs="Times New Roman"/>
          <w:color w:val="231F20"/>
          <w:sz w:val="20"/>
          <w:szCs w:val="20"/>
          <w:lang w:val="en-US"/>
        </w:rPr>
        <w:t xml:space="preserve">tarted to take a dominant position. Further in the region, there was a cultural continuity up to the 7th century BC when Hesiod placed the Macedonians there. </w:t>
      </w:r>
      <w:r w:rsidRPr="00F17680">
        <w:rPr>
          <w:rFonts w:ascii="Times New Roman" w:hAnsi="Times New Roman" w:cs="Times New Roman"/>
          <w:color w:val="231F20"/>
          <w:sz w:val="20"/>
          <w:szCs w:val="20"/>
          <w:lang w:val="en-US"/>
        </w:rPr>
        <w:t>A very curious observation is that the alien component ha</w:t>
      </w:r>
      <w:r w:rsidR="00AE18CC" w:rsidRPr="00F17680">
        <w:rPr>
          <w:rFonts w:ascii="Times New Roman" w:hAnsi="Times New Roman" w:cs="Times New Roman"/>
          <w:color w:val="231F20"/>
          <w:sz w:val="20"/>
          <w:szCs w:val="20"/>
          <w:lang w:val="en-US"/>
        </w:rPr>
        <w:t>d</w:t>
      </w:r>
      <w:r w:rsidRPr="00F17680">
        <w:rPr>
          <w:rFonts w:ascii="Times New Roman" w:hAnsi="Times New Roman" w:cs="Times New Roman"/>
          <w:color w:val="231F20"/>
          <w:sz w:val="20"/>
          <w:szCs w:val="20"/>
          <w:lang w:val="en-US"/>
        </w:rPr>
        <w:t xml:space="preserve"> cloak fasteners on only one shoulder, and the local population </w:t>
      </w:r>
      <w:r w:rsidR="00AE18CC" w:rsidRPr="00F17680">
        <w:rPr>
          <w:rFonts w:ascii="Times New Roman" w:hAnsi="Times New Roman" w:cs="Times New Roman"/>
          <w:color w:val="231F20"/>
          <w:sz w:val="20"/>
          <w:szCs w:val="20"/>
          <w:lang w:val="en-US"/>
        </w:rPr>
        <w:t>since</w:t>
      </w:r>
      <w:r w:rsidRPr="00F17680">
        <w:rPr>
          <w:rFonts w:ascii="Times New Roman" w:hAnsi="Times New Roman" w:cs="Times New Roman"/>
          <w:color w:val="231F20"/>
          <w:sz w:val="20"/>
          <w:szCs w:val="20"/>
          <w:lang w:val="en-US"/>
        </w:rPr>
        <w:t xml:space="preserve"> at least </w:t>
      </w:r>
      <w:r w:rsidR="00AE18CC" w:rsidRPr="00F17680">
        <w:rPr>
          <w:rFonts w:ascii="Times New Roman" w:hAnsi="Times New Roman" w:cs="Times New Roman"/>
          <w:color w:val="231F20"/>
          <w:sz w:val="20"/>
          <w:szCs w:val="20"/>
          <w:lang w:val="en-US"/>
        </w:rPr>
        <w:t>LH</w:t>
      </w:r>
      <w:r w:rsidRPr="00F17680">
        <w:rPr>
          <w:rFonts w:ascii="Times New Roman" w:hAnsi="Times New Roman" w:cs="Times New Roman"/>
          <w:color w:val="231F20"/>
          <w:sz w:val="20"/>
          <w:szCs w:val="20"/>
          <w:lang w:val="en-US"/>
        </w:rPr>
        <w:t xml:space="preserve"> IIB (14/13 centuries BC) wore cloaks that were </w:t>
      </w:r>
      <w:r w:rsidR="00AE18CC" w:rsidRPr="00F17680">
        <w:rPr>
          <w:rFonts w:ascii="Times New Roman" w:hAnsi="Times New Roman" w:cs="Times New Roman"/>
          <w:color w:val="231F20"/>
          <w:sz w:val="20"/>
          <w:szCs w:val="20"/>
          <w:lang w:val="en-US"/>
        </w:rPr>
        <w:t xml:space="preserve">fastened </w:t>
      </w:r>
      <w:r w:rsidRPr="00F17680">
        <w:rPr>
          <w:rFonts w:ascii="Times New Roman" w:hAnsi="Times New Roman" w:cs="Times New Roman"/>
          <w:color w:val="231F20"/>
          <w:sz w:val="20"/>
          <w:szCs w:val="20"/>
          <w:lang w:val="en-US"/>
        </w:rPr>
        <w:t xml:space="preserve">on both sides, i.e. the characteristic Dorian </w:t>
      </w:r>
      <w:r w:rsidRPr="00F17680">
        <w:rPr>
          <w:rFonts w:ascii="Times New Roman" w:hAnsi="Times New Roman" w:cs="Times New Roman"/>
          <w:i/>
          <w:color w:val="231F20"/>
          <w:sz w:val="20"/>
          <w:szCs w:val="20"/>
          <w:lang w:val="en-US"/>
        </w:rPr>
        <w:t>peplos</w:t>
      </w:r>
      <w:r w:rsidRPr="00F17680">
        <w:rPr>
          <w:rFonts w:ascii="Times New Roman" w:hAnsi="Times New Roman" w:cs="Times New Roman"/>
          <w:color w:val="231F20"/>
          <w:sz w:val="20"/>
          <w:szCs w:val="20"/>
          <w:lang w:val="en-US"/>
        </w:rPr>
        <w:t xml:space="preserve">, which spread in Greece with the </w:t>
      </w:r>
      <w:r w:rsidR="00AE18CC" w:rsidRPr="00F17680">
        <w:rPr>
          <w:rFonts w:ascii="Times New Roman" w:hAnsi="Times New Roman" w:cs="Times New Roman"/>
          <w:color w:val="231F20"/>
          <w:sz w:val="20"/>
          <w:szCs w:val="20"/>
          <w:lang w:val="en-US"/>
        </w:rPr>
        <w:t xml:space="preserve">Dorian </w:t>
      </w:r>
      <w:r w:rsidRPr="00F17680">
        <w:rPr>
          <w:rFonts w:ascii="Times New Roman" w:hAnsi="Times New Roman" w:cs="Times New Roman"/>
          <w:color w:val="231F20"/>
          <w:sz w:val="20"/>
          <w:szCs w:val="20"/>
          <w:lang w:val="en-US"/>
        </w:rPr>
        <w:t xml:space="preserve">migration. Herodotus wrote about the connection between the Macedonians and the Dorians, and their similar name is important: </w:t>
      </w:r>
      <w:r w:rsidRPr="00F17680">
        <w:rPr>
          <w:rFonts w:ascii="Times New Roman" w:hAnsi="Times New Roman" w:cs="Times New Roman"/>
          <w:color w:val="231F20"/>
          <w:sz w:val="20"/>
          <w:szCs w:val="20"/>
        </w:rPr>
        <w:lastRenderedPageBreak/>
        <w:t>Μα</w:t>
      </w:r>
      <w:r w:rsidRPr="00F17680">
        <w:rPr>
          <w:rFonts w:ascii="Times New Roman" w:hAnsi="Times New Roman" w:cs="Times New Roman"/>
          <w:color w:val="231F20"/>
          <w:sz w:val="20"/>
          <w:szCs w:val="20"/>
          <w:lang w:val="en-US"/>
        </w:rPr>
        <w:t>k</w:t>
      </w:r>
      <w:r w:rsidRPr="00F17680">
        <w:rPr>
          <w:rFonts w:ascii="Times New Roman" w:hAnsi="Times New Roman" w:cs="Times New Roman"/>
          <w:color w:val="231F20"/>
          <w:sz w:val="20"/>
          <w:szCs w:val="20"/>
        </w:rPr>
        <w:t>εδνοί</w:t>
      </w:r>
      <w:r w:rsidRPr="00F17680">
        <w:rPr>
          <w:rFonts w:ascii="Times New Roman" w:hAnsi="Times New Roman" w:cs="Times New Roman"/>
          <w:color w:val="231F20"/>
          <w:sz w:val="20"/>
          <w:szCs w:val="20"/>
          <w:lang w:val="en-US"/>
        </w:rPr>
        <w:t xml:space="preserve"> (Dorians) and </w:t>
      </w:r>
      <w:r w:rsidRPr="00F17680">
        <w:rPr>
          <w:rFonts w:ascii="Times New Roman" w:hAnsi="Times New Roman" w:cs="Times New Roman"/>
          <w:color w:val="231F20"/>
          <w:sz w:val="20"/>
          <w:szCs w:val="20"/>
        </w:rPr>
        <w:t>Μα</w:t>
      </w:r>
      <w:r w:rsidRPr="00F17680">
        <w:rPr>
          <w:rFonts w:ascii="Times New Roman" w:hAnsi="Times New Roman" w:cs="Times New Roman"/>
          <w:color w:val="231F20"/>
          <w:sz w:val="20"/>
          <w:szCs w:val="20"/>
          <w:lang w:val="en-US"/>
        </w:rPr>
        <w:t>k</w:t>
      </w:r>
      <w:r w:rsidRPr="00F17680">
        <w:rPr>
          <w:rFonts w:ascii="Times New Roman" w:hAnsi="Times New Roman" w:cs="Times New Roman"/>
          <w:color w:val="231F20"/>
          <w:sz w:val="20"/>
          <w:szCs w:val="20"/>
        </w:rPr>
        <w:t>εδόνες</w:t>
      </w:r>
      <w:r w:rsidRPr="00F17680">
        <w:rPr>
          <w:rFonts w:ascii="Times New Roman" w:hAnsi="Times New Roman" w:cs="Times New Roman"/>
          <w:color w:val="231F20"/>
          <w:sz w:val="20"/>
          <w:szCs w:val="20"/>
          <w:lang w:val="en-US"/>
        </w:rPr>
        <w:t xml:space="preserve"> (Macedonians). The legend about the founding of Macedonia, told by Herodotus (Hdt. 8, 137 f.) </w:t>
      </w:r>
      <w:r w:rsidR="00AE18CC" w:rsidRPr="00F17680">
        <w:rPr>
          <w:rFonts w:ascii="Times New Roman" w:hAnsi="Times New Roman" w:cs="Times New Roman"/>
          <w:color w:val="231F20"/>
          <w:sz w:val="20"/>
          <w:szCs w:val="20"/>
          <w:lang w:val="en-US"/>
        </w:rPr>
        <w:t>i</w:t>
      </w:r>
      <w:r w:rsidRPr="00F17680">
        <w:rPr>
          <w:rFonts w:ascii="Times New Roman" w:hAnsi="Times New Roman" w:cs="Times New Roman"/>
          <w:color w:val="231F20"/>
          <w:sz w:val="20"/>
          <w:szCs w:val="20"/>
          <w:lang w:val="en-US"/>
        </w:rPr>
        <w:t xml:space="preserve">s also indicative: three brothers from the Temenos family fled from Argos (which is, perhaps, a later politically motivated fiction) to the Illyrians, and from there went to Macedonia, to the region of the mountains Vermion, where the dynasty was founded. In Dalmatia, in addition to the Illyrian tribes </w:t>
      </w:r>
      <w:r w:rsidRPr="00F17680">
        <w:rPr>
          <w:rFonts w:ascii="Times New Roman" w:hAnsi="Times New Roman" w:cs="Times New Roman"/>
          <w:i/>
          <w:color w:val="231F20"/>
          <w:sz w:val="20"/>
          <w:szCs w:val="20"/>
          <w:lang w:val="en-US"/>
        </w:rPr>
        <w:t>Iapodes</w:t>
      </w:r>
      <w:r w:rsidRPr="00F17680">
        <w:rPr>
          <w:rFonts w:ascii="Times New Roman" w:hAnsi="Times New Roman" w:cs="Times New Roman"/>
          <w:color w:val="231F20"/>
          <w:sz w:val="20"/>
          <w:szCs w:val="20"/>
          <w:lang w:val="en-US"/>
        </w:rPr>
        <w:t xml:space="preserve">, </w:t>
      </w:r>
      <w:r w:rsidRPr="00F17680">
        <w:rPr>
          <w:rFonts w:ascii="Times New Roman" w:hAnsi="Times New Roman" w:cs="Times New Roman"/>
          <w:i/>
          <w:color w:val="231F20"/>
          <w:sz w:val="20"/>
          <w:szCs w:val="20"/>
          <w:lang w:val="en-US"/>
        </w:rPr>
        <w:t>Delmatae</w:t>
      </w:r>
      <w:r w:rsidRPr="00F17680">
        <w:rPr>
          <w:rFonts w:ascii="Times New Roman" w:hAnsi="Times New Roman" w:cs="Times New Roman"/>
          <w:color w:val="231F20"/>
          <w:sz w:val="20"/>
          <w:szCs w:val="20"/>
          <w:lang w:val="en-US"/>
        </w:rPr>
        <w:t xml:space="preserve"> and </w:t>
      </w:r>
      <w:r w:rsidRPr="00F17680">
        <w:rPr>
          <w:rFonts w:ascii="Times New Roman" w:hAnsi="Times New Roman" w:cs="Times New Roman"/>
          <w:i/>
          <w:color w:val="231F20"/>
          <w:sz w:val="20"/>
          <w:szCs w:val="20"/>
          <w:lang w:val="en-US"/>
        </w:rPr>
        <w:t>Pannonii</w:t>
      </w:r>
      <w:r w:rsidRPr="00F17680">
        <w:rPr>
          <w:rFonts w:ascii="Times New Roman" w:hAnsi="Times New Roman" w:cs="Times New Roman"/>
          <w:color w:val="231F20"/>
          <w:sz w:val="20"/>
          <w:szCs w:val="20"/>
          <w:lang w:val="en-US"/>
        </w:rPr>
        <w:t xml:space="preserve"> </w:t>
      </w:r>
      <w:r w:rsidR="00AE18CC" w:rsidRPr="00F17680">
        <w:rPr>
          <w:rFonts w:ascii="Times New Roman" w:hAnsi="Times New Roman" w:cs="Times New Roman"/>
          <w:color w:val="231F20"/>
          <w:sz w:val="20"/>
          <w:szCs w:val="20"/>
          <w:lang w:val="en-US"/>
        </w:rPr>
        <w:t xml:space="preserve">of </w:t>
      </w:r>
      <w:r w:rsidRPr="00F17680">
        <w:rPr>
          <w:rFonts w:ascii="Times New Roman" w:hAnsi="Times New Roman" w:cs="Times New Roman"/>
          <w:color w:val="231F20"/>
          <w:sz w:val="20"/>
          <w:szCs w:val="20"/>
          <w:lang w:val="en-US"/>
        </w:rPr>
        <w:t xml:space="preserve">Roman sources, the tribe </w:t>
      </w:r>
      <w:r w:rsidRPr="00F17680">
        <w:rPr>
          <w:rFonts w:ascii="Times New Roman" w:hAnsi="Times New Roman" w:cs="Times New Roman"/>
          <w:color w:val="231F20"/>
          <w:sz w:val="20"/>
          <w:szCs w:val="20"/>
        </w:rPr>
        <w:t>Υλλοι</w:t>
      </w:r>
      <w:r w:rsidRPr="00F17680">
        <w:rPr>
          <w:rFonts w:ascii="Times New Roman" w:hAnsi="Times New Roman" w:cs="Times New Roman"/>
          <w:color w:val="231F20"/>
          <w:sz w:val="20"/>
          <w:szCs w:val="20"/>
          <w:lang w:val="en-US"/>
        </w:rPr>
        <w:t xml:space="preserve"> is mentioned, and </w:t>
      </w:r>
      <w:r w:rsidRPr="00F17680">
        <w:rPr>
          <w:rFonts w:ascii="Times New Roman" w:hAnsi="Times New Roman" w:cs="Times New Roman"/>
          <w:color w:val="231F20"/>
          <w:sz w:val="20"/>
          <w:szCs w:val="20"/>
        </w:rPr>
        <w:t>Υλλείς</w:t>
      </w:r>
      <w:r w:rsidRPr="00F17680">
        <w:rPr>
          <w:rFonts w:ascii="Times New Roman" w:hAnsi="Times New Roman" w:cs="Times New Roman"/>
          <w:color w:val="231F20"/>
          <w:sz w:val="20"/>
          <w:szCs w:val="20"/>
          <w:lang w:val="en-US"/>
        </w:rPr>
        <w:t xml:space="preserve"> </w:t>
      </w:r>
      <w:r w:rsidR="00AE18CC" w:rsidRPr="00F17680">
        <w:rPr>
          <w:rFonts w:ascii="Times New Roman" w:hAnsi="Times New Roman" w:cs="Times New Roman"/>
          <w:color w:val="231F20"/>
          <w:sz w:val="20"/>
          <w:szCs w:val="20"/>
          <w:lang w:val="en-US"/>
        </w:rPr>
        <w:t>wa</w:t>
      </w:r>
      <w:r w:rsidRPr="00F17680">
        <w:rPr>
          <w:rFonts w:ascii="Times New Roman" w:hAnsi="Times New Roman" w:cs="Times New Roman"/>
          <w:color w:val="231F20"/>
          <w:sz w:val="20"/>
          <w:szCs w:val="20"/>
          <w:lang w:val="en-US"/>
        </w:rPr>
        <w:t xml:space="preserve">s one of the three </w:t>
      </w:r>
      <w:r w:rsidR="00AE18CC" w:rsidRPr="00F17680">
        <w:rPr>
          <w:rFonts w:ascii="Times New Roman" w:hAnsi="Times New Roman" w:cs="Times New Roman"/>
          <w:bCs/>
          <w:iCs/>
          <w:color w:val="202122"/>
          <w:sz w:val="20"/>
          <w:szCs w:val="20"/>
          <w:shd w:val="clear" w:color="auto" w:fill="FFFFFF"/>
          <w:lang w:val="en-US"/>
        </w:rPr>
        <w:t>Phyle</w:t>
      </w:r>
      <w:r w:rsidR="00AE18CC" w:rsidRPr="00F17680">
        <w:rPr>
          <w:rFonts w:ascii="Times New Roman" w:hAnsi="Times New Roman" w:cs="Times New Roman"/>
          <w:color w:val="231F20"/>
          <w:sz w:val="20"/>
          <w:szCs w:val="20"/>
          <w:lang w:val="en-US"/>
        </w:rPr>
        <w:t xml:space="preserve">s of </w:t>
      </w:r>
      <w:r w:rsidRPr="00F17680">
        <w:rPr>
          <w:rFonts w:ascii="Times New Roman" w:hAnsi="Times New Roman" w:cs="Times New Roman"/>
          <w:color w:val="231F20"/>
          <w:sz w:val="20"/>
          <w:szCs w:val="20"/>
          <w:lang w:val="en-US"/>
        </w:rPr>
        <w:t xml:space="preserve">Doric Lacedaemonians. But this tribe was localized somewhat north of the Illyrians, and the ethnic border with them is visible in the distribution of different types of fibulae. Thus, they come from the Dalmatian-Pannonian language region. Before the Trojan War, the Thracians lived in Macedonia, and the Dorian invasion took </w:t>
      </w:r>
      <w:r w:rsidR="00994139">
        <w:rPr>
          <w:rFonts w:ascii="Times New Roman" w:hAnsi="Times New Roman" w:cs="Times New Roman"/>
          <w:color w:val="231F20"/>
          <w:sz w:val="20"/>
          <w:szCs w:val="20"/>
          <w:lang w:val="en-US"/>
        </w:rPr>
        <w:t>place two generations after it</w:t>
      </w:r>
      <w:r w:rsidR="00994139">
        <w:rPr>
          <w:rStyle w:val="a6"/>
          <w:rFonts w:ascii="Times New Roman" w:hAnsi="Times New Roman" w:cs="Times New Roman"/>
          <w:color w:val="231F20"/>
          <w:sz w:val="20"/>
          <w:szCs w:val="20"/>
          <w:lang w:val="en-US"/>
        </w:rPr>
        <w:footnoteReference w:id="276"/>
      </w:r>
      <w:r w:rsidRPr="00F17680">
        <w:rPr>
          <w:rFonts w:ascii="Times New Roman" w:hAnsi="Times New Roman" w:cs="Times New Roman"/>
          <w:color w:val="231F20"/>
          <w:sz w:val="20"/>
          <w:szCs w:val="20"/>
          <w:lang w:val="en-US"/>
        </w:rPr>
        <w:t>.</w:t>
      </w:r>
    </w:p>
    <w:p w:rsidR="008E6EE1" w:rsidRPr="00F17680" w:rsidRDefault="008E6EE1" w:rsidP="008E6EE1">
      <w:pPr>
        <w:autoSpaceDE w:val="0"/>
        <w:autoSpaceDN w:val="0"/>
        <w:adjustRightInd w:val="0"/>
        <w:spacing w:after="0" w:line="240" w:lineRule="auto"/>
        <w:ind w:firstLine="709"/>
        <w:jc w:val="both"/>
        <w:rPr>
          <w:rFonts w:ascii="Times New Roman" w:hAnsi="Times New Roman" w:cs="Times New Roman"/>
          <w:color w:val="231F20"/>
          <w:sz w:val="20"/>
          <w:szCs w:val="20"/>
          <w:lang w:val="en-US"/>
        </w:rPr>
      </w:pPr>
      <w:r w:rsidRPr="00F17680">
        <w:rPr>
          <w:rFonts w:ascii="Times New Roman" w:hAnsi="Times New Roman" w:cs="Times New Roman"/>
          <w:color w:val="231F20"/>
          <w:sz w:val="20"/>
          <w:szCs w:val="20"/>
          <w:lang w:val="en-US"/>
        </w:rPr>
        <w:t xml:space="preserve">All this is quite </w:t>
      </w:r>
      <w:r w:rsidR="00AE18CC" w:rsidRPr="00F17680">
        <w:rPr>
          <w:rFonts w:ascii="Times New Roman" w:hAnsi="Times New Roman" w:cs="Times New Roman"/>
          <w:color w:val="231F20"/>
          <w:sz w:val="20"/>
          <w:szCs w:val="20"/>
          <w:lang w:val="en-US"/>
        </w:rPr>
        <w:t>corresponded to</w:t>
      </w:r>
      <w:r w:rsidRPr="00F17680">
        <w:rPr>
          <w:rFonts w:ascii="Times New Roman" w:hAnsi="Times New Roman" w:cs="Times New Roman"/>
          <w:color w:val="231F20"/>
          <w:sz w:val="20"/>
          <w:szCs w:val="20"/>
          <w:lang w:val="en-US"/>
        </w:rPr>
        <w:t xml:space="preserve"> the Greek genealogical tradition, which did not consider the Graikoi</w:t>
      </w:r>
      <w:r w:rsidR="00AE18CC" w:rsidRPr="00F17680">
        <w:rPr>
          <w:rFonts w:ascii="Times New Roman" w:hAnsi="Times New Roman" w:cs="Times New Roman"/>
          <w:color w:val="231F20"/>
          <w:sz w:val="20"/>
          <w:szCs w:val="20"/>
          <w:lang w:val="en-US"/>
        </w:rPr>
        <w:t xml:space="preserve"> lived in Epirus</w:t>
      </w:r>
      <w:r w:rsidRPr="00F17680">
        <w:rPr>
          <w:rFonts w:ascii="Times New Roman" w:hAnsi="Times New Roman" w:cs="Times New Roman"/>
          <w:color w:val="231F20"/>
          <w:sz w:val="20"/>
          <w:szCs w:val="20"/>
          <w:lang w:val="en-US"/>
        </w:rPr>
        <w:t xml:space="preserve">, the Macedonians and the Aetolians as Hellenes, but only as </w:t>
      </w:r>
      <w:r w:rsidR="00AE18CC" w:rsidRPr="00F17680">
        <w:rPr>
          <w:rFonts w:ascii="Times New Roman" w:hAnsi="Times New Roman" w:cs="Times New Roman"/>
          <w:color w:val="231F20"/>
          <w:sz w:val="20"/>
          <w:szCs w:val="20"/>
          <w:lang w:val="en-US"/>
        </w:rPr>
        <w:t>“</w:t>
      </w:r>
      <w:r w:rsidRPr="00F17680">
        <w:rPr>
          <w:rFonts w:ascii="Times New Roman" w:hAnsi="Times New Roman" w:cs="Times New Roman"/>
          <w:color w:val="231F20"/>
          <w:sz w:val="20"/>
          <w:szCs w:val="20"/>
          <w:lang w:val="en-US"/>
        </w:rPr>
        <w:t>cousins</w:t>
      </w:r>
      <w:r w:rsidR="00AE18CC" w:rsidRPr="00F17680">
        <w:rPr>
          <w:rFonts w:ascii="Times New Roman" w:hAnsi="Times New Roman" w:cs="Times New Roman"/>
          <w:color w:val="231F20"/>
          <w:sz w:val="20"/>
          <w:szCs w:val="20"/>
          <w:lang w:val="en-US"/>
        </w:rPr>
        <w:t>”.</w:t>
      </w:r>
      <w:r w:rsidRPr="00F17680">
        <w:rPr>
          <w:rFonts w:ascii="Times New Roman" w:hAnsi="Times New Roman" w:cs="Times New Roman"/>
          <w:color w:val="231F20"/>
          <w:sz w:val="20"/>
          <w:szCs w:val="20"/>
          <w:lang w:val="en-US"/>
        </w:rPr>
        <w:t xml:space="preserve"> Macedonians were included in the descendants of </w:t>
      </w:r>
      <w:r w:rsidR="00AE18CC" w:rsidRPr="00F17680">
        <w:rPr>
          <w:rFonts w:ascii="Times New Roman" w:hAnsi="Times New Roman" w:cs="Times New Roman"/>
          <w:color w:val="231F20"/>
          <w:sz w:val="20"/>
          <w:szCs w:val="20"/>
          <w:lang w:val="en-US"/>
        </w:rPr>
        <w:t>Hellen</w:t>
      </w:r>
      <w:r w:rsidR="00994139">
        <w:rPr>
          <w:rFonts w:ascii="Times New Roman" w:hAnsi="Times New Roman" w:cs="Times New Roman"/>
          <w:color w:val="231F20"/>
          <w:sz w:val="20"/>
          <w:szCs w:val="20"/>
          <w:lang w:val="en-US"/>
        </w:rPr>
        <w:t xml:space="preserve"> later</w:t>
      </w:r>
      <w:r w:rsidR="00994139">
        <w:rPr>
          <w:rStyle w:val="a6"/>
          <w:rFonts w:ascii="Times New Roman" w:hAnsi="Times New Roman" w:cs="Times New Roman"/>
          <w:color w:val="231F20"/>
          <w:sz w:val="20"/>
          <w:szCs w:val="20"/>
          <w:lang w:val="en-US"/>
        </w:rPr>
        <w:footnoteReference w:id="277"/>
      </w:r>
      <w:r w:rsidRPr="00F17680">
        <w:rPr>
          <w:rFonts w:ascii="Times New Roman" w:hAnsi="Times New Roman" w:cs="Times New Roman"/>
          <w:color w:val="231F20"/>
          <w:sz w:val="20"/>
          <w:szCs w:val="20"/>
          <w:lang w:val="en-US"/>
        </w:rPr>
        <w:t>.</w:t>
      </w:r>
    </w:p>
    <w:p w:rsidR="008E6EE1" w:rsidRPr="00F17680" w:rsidRDefault="001F2EF5" w:rsidP="008E6EE1">
      <w:pPr>
        <w:autoSpaceDE w:val="0"/>
        <w:autoSpaceDN w:val="0"/>
        <w:adjustRightInd w:val="0"/>
        <w:spacing w:after="0" w:line="240" w:lineRule="auto"/>
        <w:ind w:firstLine="709"/>
        <w:jc w:val="both"/>
        <w:rPr>
          <w:rFonts w:ascii="Times New Roman" w:hAnsi="Times New Roman" w:cs="Times New Roman"/>
          <w:color w:val="231F20"/>
          <w:sz w:val="20"/>
          <w:szCs w:val="20"/>
          <w:lang w:val="en-US"/>
        </w:rPr>
      </w:pPr>
      <w:r w:rsidRPr="00F17680">
        <w:rPr>
          <w:rFonts w:ascii="Times New Roman" w:hAnsi="Times New Roman" w:cs="Times New Roman"/>
          <w:color w:val="231F20"/>
          <w:sz w:val="20"/>
          <w:szCs w:val="20"/>
          <w:lang w:val="en-US"/>
        </w:rPr>
        <w:t xml:space="preserve">This is consistent with linguistic data. Until recently, it was assumed that Macedonian belongs to the Thraco-Phrygian group, or it is some Indo-European language close to Greek. </w:t>
      </w:r>
      <w:r w:rsidR="00513E28" w:rsidRPr="00F17680">
        <w:rPr>
          <w:rFonts w:ascii="Times New Roman" w:hAnsi="Times New Roman" w:cs="Times New Roman"/>
          <w:sz w:val="20"/>
          <w:szCs w:val="20"/>
          <w:lang w:val="en-US"/>
        </w:rPr>
        <w:t xml:space="preserve">Despite the fact that the Greeks did not consider the Macedonians as Hellenes, and even denied them participation in the Olympic Games for a long time, most ancient authors believed that their language was Greek, although very specific. This is probably due to the fact that they lived in isolation from the Greeks, which led to a strong difference in their dialect. However, there is very little data on the Macedonian language, they are limited to a series of names, mostly Greek, close to the Thessalian tradition; in the Aliakmon valley, from where the Macedonian power spread, toponyms are mostly Greek. But there is also a series of non-Greek toponyms, possibly </w:t>
      </w:r>
      <w:r w:rsidR="00994139">
        <w:rPr>
          <w:rFonts w:ascii="Times New Roman" w:hAnsi="Times New Roman" w:cs="Times New Roman"/>
          <w:sz w:val="20"/>
          <w:szCs w:val="20"/>
          <w:lang w:val="en-US"/>
        </w:rPr>
        <w:t>Thracian, Illyrian or Phrygian</w:t>
      </w:r>
      <w:r w:rsidR="00994139">
        <w:rPr>
          <w:rStyle w:val="a6"/>
          <w:rFonts w:ascii="Times New Roman" w:hAnsi="Times New Roman" w:cs="Times New Roman"/>
          <w:sz w:val="20"/>
          <w:szCs w:val="20"/>
          <w:lang w:val="en-US"/>
        </w:rPr>
        <w:footnoteReference w:id="278"/>
      </w:r>
      <w:r w:rsidR="00513E28" w:rsidRPr="00F17680">
        <w:rPr>
          <w:rFonts w:ascii="Times New Roman" w:hAnsi="Times New Roman" w:cs="Times New Roman"/>
          <w:sz w:val="20"/>
          <w:szCs w:val="20"/>
          <w:lang w:val="en-US"/>
        </w:rPr>
        <w:t>. It is now established that the Macedonian language</w:t>
      </w:r>
      <w:r w:rsidR="00D71233" w:rsidRPr="00F17680">
        <w:rPr>
          <w:rFonts w:ascii="Times New Roman" w:hAnsi="Times New Roman" w:cs="Times New Roman"/>
          <w:sz w:val="20"/>
          <w:szCs w:val="20"/>
          <w:lang w:val="en-US"/>
        </w:rPr>
        <w:t xml:space="preserve"> </w:t>
      </w:r>
      <w:r w:rsidRPr="00F17680">
        <w:rPr>
          <w:rFonts w:ascii="Times New Roman" w:hAnsi="Times New Roman" w:cs="Times New Roman"/>
          <w:color w:val="231F20"/>
          <w:sz w:val="20"/>
          <w:szCs w:val="20"/>
          <w:lang w:val="en-US"/>
        </w:rPr>
        <w:t xml:space="preserve">is Doric, which corresponds to the ideas of ancient authors that this language was close to the languages ​​of Epirus and Aetolia. At the same time, Macedonian contains certain archaisms and features of Lesbian, </w:t>
      </w:r>
      <w:r w:rsidR="00994139">
        <w:rPr>
          <w:rFonts w:ascii="Times New Roman" w:hAnsi="Times New Roman" w:cs="Times New Roman"/>
          <w:color w:val="231F20"/>
          <w:sz w:val="20"/>
          <w:szCs w:val="20"/>
          <w:lang w:val="en-US"/>
        </w:rPr>
        <w:t>Boeotian and Thessalian</w:t>
      </w:r>
      <w:r w:rsidR="00994139">
        <w:rPr>
          <w:rStyle w:val="a6"/>
          <w:rFonts w:ascii="Times New Roman" w:hAnsi="Times New Roman" w:cs="Times New Roman"/>
          <w:color w:val="231F20"/>
          <w:sz w:val="20"/>
          <w:szCs w:val="20"/>
          <w:lang w:val="en-US"/>
        </w:rPr>
        <w:footnoteReference w:id="279"/>
      </w:r>
      <w:r w:rsidRPr="00F17680">
        <w:rPr>
          <w:rFonts w:ascii="Times New Roman" w:hAnsi="Times New Roman" w:cs="Times New Roman"/>
          <w:color w:val="231F20"/>
          <w:sz w:val="20"/>
          <w:szCs w:val="20"/>
          <w:lang w:val="en-US"/>
        </w:rPr>
        <w:t xml:space="preserve">. </w:t>
      </w:r>
      <w:r w:rsidR="008E6EE1" w:rsidRPr="00F17680">
        <w:rPr>
          <w:rFonts w:ascii="Times New Roman" w:hAnsi="Times New Roman" w:cs="Times New Roman"/>
          <w:color w:val="231F20"/>
          <w:sz w:val="20"/>
          <w:szCs w:val="20"/>
          <w:lang w:val="en-US"/>
        </w:rPr>
        <w:t xml:space="preserve">An archaeological reflection of the formation of the </w:t>
      </w:r>
      <w:r w:rsidRPr="00F17680">
        <w:rPr>
          <w:rFonts w:ascii="Times New Roman" w:hAnsi="Times New Roman" w:cs="Times New Roman"/>
          <w:color w:val="231F20"/>
          <w:sz w:val="20"/>
          <w:szCs w:val="20"/>
          <w:lang w:val="en-US"/>
        </w:rPr>
        <w:t>Northwest</w:t>
      </w:r>
      <w:r w:rsidR="008E6EE1" w:rsidRPr="00F17680">
        <w:rPr>
          <w:rFonts w:ascii="Times New Roman" w:hAnsi="Times New Roman" w:cs="Times New Roman"/>
          <w:color w:val="231F20"/>
          <w:sz w:val="20"/>
          <w:szCs w:val="20"/>
          <w:lang w:val="en-US"/>
        </w:rPr>
        <w:t xml:space="preserve"> dialects may be the spread of the ceramic tradition to Aetolia at the end of </w:t>
      </w:r>
      <w:r w:rsidRPr="00F17680">
        <w:rPr>
          <w:rFonts w:ascii="Times New Roman" w:hAnsi="Times New Roman" w:cs="Times New Roman"/>
          <w:color w:val="231F20"/>
          <w:sz w:val="20"/>
          <w:szCs w:val="20"/>
          <w:lang w:val="en-US"/>
        </w:rPr>
        <w:t>EH</w:t>
      </w:r>
      <w:r w:rsidR="008E6EE1" w:rsidRPr="00F17680">
        <w:rPr>
          <w:rFonts w:ascii="Times New Roman" w:hAnsi="Times New Roman" w:cs="Times New Roman"/>
          <w:color w:val="231F20"/>
          <w:sz w:val="20"/>
          <w:szCs w:val="20"/>
          <w:lang w:val="en-US"/>
        </w:rPr>
        <w:t xml:space="preserve"> III, as well as the later </w:t>
      </w:r>
      <w:r w:rsidRPr="00F17680">
        <w:rPr>
          <w:rFonts w:ascii="Times New Roman" w:hAnsi="Times New Roman" w:cs="Times New Roman"/>
          <w:color w:val="231F20"/>
          <w:sz w:val="20"/>
          <w:szCs w:val="20"/>
          <w:lang w:val="en-US"/>
        </w:rPr>
        <w:t>appearance</w:t>
      </w:r>
      <w:r w:rsidR="008E6EE1" w:rsidRPr="00F17680">
        <w:rPr>
          <w:rFonts w:ascii="Times New Roman" w:hAnsi="Times New Roman" w:cs="Times New Roman"/>
          <w:color w:val="231F20"/>
          <w:sz w:val="20"/>
          <w:szCs w:val="20"/>
          <w:lang w:val="en-US"/>
        </w:rPr>
        <w:t xml:space="preserve"> of </w:t>
      </w:r>
      <w:r w:rsidRPr="00F17680">
        <w:rPr>
          <w:rFonts w:ascii="Times New Roman" w:hAnsi="Times New Roman" w:cs="Times New Roman"/>
          <w:color w:val="231F20"/>
          <w:sz w:val="20"/>
          <w:szCs w:val="20"/>
          <w:lang w:val="en-US"/>
        </w:rPr>
        <w:t>G</w:t>
      </w:r>
      <w:r w:rsidR="008E6EE1" w:rsidRPr="00F17680">
        <w:rPr>
          <w:rFonts w:ascii="Times New Roman" w:hAnsi="Times New Roman" w:cs="Times New Roman"/>
          <w:color w:val="231F20"/>
          <w:sz w:val="20"/>
          <w:szCs w:val="20"/>
          <w:lang w:val="en-US"/>
        </w:rPr>
        <w:t xml:space="preserve">ray </w:t>
      </w:r>
      <w:r w:rsidRPr="00F17680">
        <w:rPr>
          <w:rFonts w:ascii="Times New Roman" w:hAnsi="Times New Roman" w:cs="Times New Roman"/>
          <w:color w:val="231F20"/>
          <w:sz w:val="20"/>
          <w:szCs w:val="20"/>
          <w:lang w:val="en-US"/>
        </w:rPr>
        <w:t xml:space="preserve">Ware in </w:t>
      </w:r>
      <w:r w:rsidR="008E6EE1" w:rsidRPr="00F17680">
        <w:rPr>
          <w:rFonts w:ascii="Times New Roman" w:hAnsi="Times New Roman" w:cs="Times New Roman"/>
          <w:color w:val="231F20"/>
          <w:sz w:val="20"/>
          <w:szCs w:val="20"/>
          <w:lang w:val="en-US"/>
        </w:rPr>
        <w:t xml:space="preserve">Macedonia in </w:t>
      </w:r>
      <w:r w:rsidRPr="00F17680">
        <w:rPr>
          <w:rFonts w:ascii="Times New Roman" w:hAnsi="Times New Roman" w:cs="Times New Roman"/>
          <w:color w:val="231F20"/>
          <w:sz w:val="20"/>
          <w:szCs w:val="20"/>
          <w:lang w:val="en-US"/>
        </w:rPr>
        <w:t>LH</w:t>
      </w:r>
      <w:r w:rsidR="008E6EE1" w:rsidRPr="00F17680">
        <w:rPr>
          <w:rFonts w:ascii="Times New Roman" w:hAnsi="Times New Roman" w:cs="Times New Roman"/>
          <w:color w:val="231F20"/>
          <w:sz w:val="20"/>
          <w:szCs w:val="20"/>
          <w:lang w:val="en-US"/>
        </w:rPr>
        <w:t xml:space="preserve"> IIIC, where speakers of the Aeoli</w:t>
      </w:r>
      <w:r w:rsidR="00606778">
        <w:rPr>
          <w:rFonts w:ascii="Times New Roman" w:hAnsi="Times New Roman" w:cs="Times New Roman"/>
          <w:color w:val="231F20"/>
          <w:sz w:val="20"/>
          <w:szCs w:val="20"/>
          <w:lang w:val="en-US"/>
        </w:rPr>
        <w:t>c</w:t>
      </w:r>
      <w:r w:rsidR="008E6EE1" w:rsidRPr="00F17680">
        <w:rPr>
          <w:rFonts w:ascii="Times New Roman" w:hAnsi="Times New Roman" w:cs="Times New Roman"/>
          <w:color w:val="231F20"/>
          <w:sz w:val="20"/>
          <w:szCs w:val="20"/>
          <w:lang w:val="en-US"/>
        </w:rPr>
        <w:t xml:space="preserve"> dialects could first ap</w:t>
      </w:r>
      <w:r w:rsidRPr="00F17680">
        <w:rPr>
          <w:rFonts w:ascii="Times New Roman" w:hAnsi="Times New Roman" w:cs="Times New Roman"/>
          <w:color w:val="231F20"/>
          <w:sz w:val="20"/>
          <w:szCs w:val="20"/>
          <w:lang w:val="en-US"/>
        </w:rPr>
        <w:t>pear. Then, in the 11th century</w:t>
      </w:r>
      <w:r w:rsidR="008E6EE1" w:rsidRPr="00F17680">
        <w:rPr>
          <w:rFonts w:ascii="Times New Roman" w:hAnsi="Times New Roman" w:cs="Times New Roman"/>
          <w:color w:val="231F20"/>
          <w:sz w:val="20"/>
          <w:szCs w:val="20"/>
          <w:lang w:val="en-US"/>
        </w:rPr>
        <w:t xml:space="preserve"> BC, pressure </w:t>
      </w:r>
      <w:r w:rsidRPr="00F17680">
        <w:rPr>
          <w:rFonts w:ascii="Times New Roman" w:hAnsi="Times New Roman" w:cs="Times New Roman"/>
          <w:color w:val="231F20"/>
          <w:sz w:val="20"/>
          <w:szCs w:val="20"/>
          <w:lang w:val="en-US"/>
        </w:rPr>
        <w:t>of</w:t>
      </w:r>
      <w:r w:rsidR="008E6EE1" w:rsidRPr="00F17680">
        <w:rPr>
          <w:rFonts w:ascii="Times New Roman" w:hAnsi="Times New Roman" w:cs="Times New Roman"/>
          <w:color w:val="231F20"/>
          <w:sz w:val="20"/>
          <w:szCs w:val="20"/>
          <w:lang w:val="en-US"/>
        </w:rPr>
        <w:t xml:space="preserve"> some tribes from Pannonia caused a movement to the south of part of the Dorians and, possibly, Illyrians, who settled in Macedonia</w:t>
      </w:r>
      <w:r w:rsidR="008E6EE1" w:rsidRPr="00F17680">
        <w:rPr>
          <w:rStyle w:val="a6"/>
          <w:rFonts w:ascii="Times New Roman" w:hAnsi="Times New Roman" w:cs="Times New Roman"/>
          <w:color w:val="231F20"/>
          <w:sz w:val="20"/>
          <w:szCs w:val="20"/>
        </w:rPr>
        <w:footnoteReference w:id="280"/>
      </w:r>
      <w:r w:rsidR="008E6EE1" w:rsidRPr="00F17680">
        <w:rPr>
          <w:rFonts w:ascii="Times New Roman" w:hAnsi="Times New Roman" w:cs="Times New Roman"/>
          <w:color w:val="231F20"/>
          <w:sz w:val="20"/>
          <w:szCs w:val="20"/>
          <w:lang w:val="en-US"/>
        </w:rPr>
        <w:t>.</w:t>
      </w:r>
    </w:p>
    <w:p w:rsidR="00680183" w:rsidRPr="00F17680" w:rsidRDefault="00680183" w:rsidP="00680183">
      <w:pPr>
        <w:autoSpaceDE w:val="0"/>
        <w:autoSpaceDN w:val="0"/>
        <w:adjustRightInd w:val="0"/>
        <w:spacing w:after="0" w:line="240" w:lineRule="auto"/>
        <w:ind w:firstLine="709"/>
        <w:jc w:val="both"/>
        <w:rPr>
          <w:rFonts w:ascii="Times New Roman" w:hAnsi="Times New Roman" w:cs="Times New Roman"/>
          <w:sz w:val="20"/>
          <w:szCs w:val="20"/>
          <w:lang w:val="en-US"/>
        </w:rPr>
      </w:pPr>
    </w:p>
    <w:p w:rsidR="001F2EF5" w:rsidRPr="00F17680" w:rsidRDefault="001F2EF5" w:rsidP="00292336">
      <w:pPr>
        <w:spacing w:after="0" w:line="240" w:lineRule="auto"/>
        <w:ind w:firstLine="709"/>
        <w:jc w:val="both"/>
        <w:rPr>
          <w:rFonts w:ascii="Times New Roman" w:hAnsi="Times New Roman" w:cs="Times New Roman"/>
          <w:b/>
          <w:sz w:val="20"/>
          <w:szCs w:val="20"/>
          <w:lang w:val="en-US"/>
        </w:rPr>
      </w:pPr>
      <w:r w:rsidRPr="00F17680">
        <w:rPr>
          <w:rFonts w:ascii="Times New Roman" w:hAnsi="Times New Roman" w:cs="Times New Roman"/>
          <w:b/>
          <w:sz w:val="20"/>
          <w:szCs w:val="20"/>
          <w:lang w:val="en-US"/>
        </w:rPr>
        <w:t>1</w:t>
      </w:r>
      <w:r w:rsidR="009F70BE" w:rsidRPr="00F17680">
        <w:rPr>
          <w:rFonts w:ascii="Times New Roman" w:hAnsi="Times New Roman" w:cs="Times New Roman"/>
          <w:b/>
          <w:sz w:val="20"/>
          <w:szCs w:val="20"/>
          <w:lang w:val="en-US"/>
        </w:rPr>
        <w:t>1</w:t>
      </w:r>
      <w:r w:rsidRPr="00F17680">
        <w:rPr>
          <w:rFonts w:ascii="Times New Roman" w:hAnsi="Times New Roman" w:cs="Times New Roman"/>
          <w:b/>
          <w:sz w:val="20"/>
          <w:szCs w:val="20"/>
          <w:lang w:val="en-US"/>
        </w:rPr>
        <w:t xml:space="preserve">. </w:t>
      </w:r>
      <w:r w:rsidR="00292336" w:rsidRPr="00F17680">
        <w:rPr>
          <w:rFonts w:ascii="Times New Roman" w:hAnsi="Times New Roman" w:cs="Times New Roman"/>
          <w:b/>
          <w:sz w:val="20"/>
          <w:szCs w:val="20"/>
          <w:lang w:val="en-US"/>
        </w:rPr>
        <w:t>GREEK ETHNOGENESIS</w:t>
      </w:r>
    </w:p>
    <w:p w:rsidR="001F2EF5" w:rsidRPr="00F17680" w:rsidRDefault="00A71799" w:rsidP="00DD793F">
      <w:pPr>
        <w:shd w:val="clear" w:color="auto" w:fill="FFFFFF"/>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Usually, imagining the spread of an ethnic group, we discuss its coming as a one-time migration and a relatively rapid assimilation or displacement of the former population. But the situation in Greece shows us a completely different picture. Even the initial phase of Greek ethnogenesis (Lefkandi I) la</w:t>
      </w:r>
      <w:r w:rsidR="00994139">
        <w:rPr>
          <w:rFonts w:ascii="Times New Roman" w:hAnsi="Times New Roman" w:cs="Times New Roman"/>
          <w:sz w:val="20"/>
          <w:szCs w:val="20"/>
          <w:lang w:val="en-US"/>
        </w:rPr>
        <w:t>sted for about 250 years</w:t>
      </w:r>
      <w:r w:rsidR="00994139">
        <w:rPr>
          <w:rStyle w:val="a6"/>
          <w:rFonts w:ascii="Times New Roman" w:hAnsi="Times New Roman" w:cs="Times New Roman"/>
          <w:sz w:val="20"/>
          <w:szCs w:val="20"/>
          <w:lang w:val="en-US"/>
        </w:rPr>
        <w:footnoteReference w:id="281"/>
      </w:r>
      <w:r w:rsidRPr="00F17680">
        <w:rPr>
          <w:rFonts w:ascii="Times New Roman" w:hAnsi="Times New Roman" w:cs="Times New Roman"/>
          <w:sz w:val="20"/>
          <w:szCs w:val="20"/>
          <w:lang w:val="en-US"/>
        </w:rPr>
        <w:t>. If we add here the EH III period, then we get the duration of this process in several hundred years, not even for the whole of Greece. With the transition to historical chronology, this process will be reduced to about 150</w:t>
      </w:r>
      <w:r w:rsidR="00BB2B0B"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250 years, but in any case it was very long, even in this small area. There is another peculiarity of this initial phase: in Greece, during it, ceramic types </w:t>
      </w:r>
      <w:r w:rsidR="00DD75B5" w:rsidRPr="00F17680">
        <w:rPr>
          <w:rFonts w:ascii="Times New Roman" w:hAnsi="Times New Roman" w:cs="Times New Roman"/>
          <w:sz w:val="20"/>
          <w:szCs w:val="20"/>
          <w:lang w:val="en-US"/>
        </w:rPr>
        <w:t xml:space="preserve">are </w:t>
      </w:r>
      <w:r w:rsidRPr="00F17680">
        <w:rPr>
          <w:rFonts w:ascii="Times New Roman" w:hAnsi="Times New Roman" w:cs="Times New Roman"/>
          <w:sz w:val="20"/>
          <w:szCs w:val="20"/>
          <w:lang w:val="en-US"/>
        </w:rPr>
        <w:t>appear</w:t>
      </w:r>
      <w:r w:rsidR="00DD75B5" w:rsidRPr="00F17680">
        <w:rPr>
          <w:rFonts w:ascii="Times New Roman" w:hAnsi="Times New Roman" w:cs="Times New Roman"/>
          <w:sz w:val="20"/>
          <w:szCs w:val="20"/>
          <w:lang w:val="en-US"/>
        </w:rPr>
        <w:t>ing</w:t>
      </w:r>
      <w:r w:rsidRPr="00F17680">
        <w:rPr>
          <w:rFonts w:ascii="Times New Roman" w:hAnsi="Times New Roman" w:cs="Times New Roman"/>
          <w:sz w:val="20"/>
          <w:szCs w:val="20"/>
          <w:lang w:val="en-US"/>
        </w:rPr>
        <w:t xml:space="preserve">, which </w:t>
      </w:r>
      <w:r w:rsidR="00DD75B5" w:rsidRPr="00F17680">
        <w:rPr>
          <w:rFonts w:ascii="Times New Roman" w:hAnsi="Times New Roman" w:cs="Times New Roman"/>
          <w:sz w:val="20"/>
          <w:szCs w:val="20"/>
          <w:lang w:val="en-US"/>
        </w:rPr>
        <w:t xml:space="preserve">have </w:t>
      </w:r>
      <w:r w:rsidRPr="00F17680">
        <w:rPr>
          <w:rFonts w:ascii="Times New Roman" w:hAnsi="Times New Roman" w:cs="Times New Roman"/>
          <w:sz w:val="20"/>
          <w:szCs w:val="20"/>
          <w:lang w:val="en-US"/>
        </w:rPr>
        <w:t xml:space="preserve">appeared in Asia Minor, and from that time strong trade relations </w:t>
      </w:r>
      <w:r w:rsidR="00DD75B5" w:rsidRPr="00F17680">
        <w:rPr>
          <w:rFonts w:ascii="Times New Roman" w:hAnsi="Times New Roman" w:cs="Times New Roman"/>
          <w:sz w:val="20"/>
          <w:szCs w:val="20"/>
          <w:lang w:val="en-US"/>
        </w:rPr>
        <w:t>a</w:t>
      </w:r>
      <w:r w:rsidRPr="00F17680">
        <w:rPr>
          <w:rFonts w:ascii="Times New Roman" w:hAnsi="Times New Roman" w:cs="Times New Roman"/>
          <w:sz w:val="20"/>
          <w:szCs w:val="20"/>
          <w:lang w:val="en-US"/>
        </w:rPr>
        <w:t xml:space="preserve">re formed with this region, which testifies to the existence of intensive communications. Strictly speaking, this creates an impression not so much of migration as of colonization with the constant expansion of the territory and active interaction with the metropolis. </w:t>
      </w:r>
      <w:r w:rsidR="001F2EF5" w:rsidRPr="00F17680">
        <w:rPr>
          <w:rFonts w:ascii="Times New Roman" w:hAnsi="Times New Roman" w:cs="Times New Roman"/>
          <w:sz w:val="20"/>
          <w:szCs w:val="20"/>
          <w:lang w:val="en-US"/>
        </w:rPr>
        <w:t xml:space="preserve">These </w:t>
      </w:r>
      <w:r w:rsidRPr="00F17680">
        <w:rPr>
          <w:rFonts w:ascii="Times New Roman" w:hAnsi="Times New Roman" w:cs="Times New Roman"/>
          <w:sz w:val="20"/>
          <w:szCs w:val="20"/>
          <w:lang w:val="en-US"/>
        </w:rPr>
        <w:t>relation</w:t>
      </w:r>
      <w:r w:rsidR="001F2EF5" w:rsidRPr="00F17680">
        <w:rPr>
          <w:rFonts w:ascii="Times New Roman" w:hAnsi="Times New Roman" w:cs="Times New Roman"/>
          <w:sz w:val="20"/>
          <w:szCs w:val="20"/>
          <w:lang w:val="en-US"/>
        </w:rPr>
        <w:t xml:space="preserve">s were </w:t>
      </w:r>
      <w:r w:rsidRPr="00F17680">
        <w:rPr>
          <w:rFonts w:ascii="Times New Roman" w:hAnsi="Times New Roman" w:cs="Times New Roman"/>
          <w:sz w:val="20"/>
          <w:szCs w:val="20"/>
          <w:lang w:val="en-US"/>
        </w:rPr>
        <w:t>provided</w:t>
      </w:r>
      <w:r w:rsidR="001F2EF5" w:rsidRPr="00F17680">
        <w:rPr>
          <w:rFonts w:ascii="Times New Roman" w:hAnsi="Times New Roman" w:cs="Times New Roman"/>
          <w:sz w:val="20"/>
          <w:szCs w:val="20"/>
          <w:lang w:val="en-US"/>
        </w:rPr>
        <w:t xml:space="preserve"> by the presence of rowing boats, which, judging by the images, reached 19 m and could </w:t>
      </w:r>
      <w:r w:rsidRPr="00F17680">
        <w:rPr>
          <w:rFonts w:ascii="Times New Roman" w:hAnsi="Times New Roman" w:cs="Times New Roman"/>
          <w:sz w:val="20"/>
          <w:szCs w:val="20"/>
          <w:lang w:val="en-US"/>
        </w:rPr>
        <w:t>contain</w:t>
      </w:r>
      <w:r w:rsidR="001F2EF5" w:rsidRPr="00F17680">
        <w:rPr>
          <w:rFonts w:ascii="Times New Roman" w:hAnsi="Times New Roman" w:cs="Times New Roman"/>
          <w:sz w:val="20"/>
          <w:szCs w:val="20"/>
          <w:lang w:val="en-US"/>
        </w:rPr>
        <w:t xml:space="preserve"> 25 people. Starting from </w:t>
      </w:r>
      <w:r w:rsidR="00DD793F" w:rsidRPr="00F17680">
        <w:rPr>
          <w:rFonts w:ascii="Times New Roman" w:hAnsi="Times New Roman" w:cs="Times New Roman"/>
          <w:sz w:val="20"/>
          <w:szCs w:val="20"/>
          <w:lang w:val="en-US"/>
        </w:rPr>
        <w:t>EM</w:t>
      </w:r>
      <w:r w:rsidR="001F2EF5" w:rsidRPr="00F17680">
        <w:rPr>
          <w:rFonts w:ascii="Times New Roman" w:hAnsi="Times New Roman" w:cs="Times New Roman"/>
          <w:sz w:val="20"/>
          <w:szCs w:val="20"/>
          <w:lang w:val="en-US"/>
        </w:rPr>
        <w:t xml:space="preserve"> III </w:t>
      </w:r>
      <w:r w:rsidR="00DD793F" w:rsidRPr="00F17680">
        <w:rPr>
          <w:rFonts w:ascii="Times New Roman" w:hAnsi="Times New Roman" w:cs="Times New Roman"/>
          <w:sz w:val="20"/>
          <w:szCs w:val="20"/>
          <w:lang w:val="en-US"/>
        </w:rPr>
        <w:t>– MM</w:t>
      </w:r>
      <w:r w:rsidR="001F2EF5" w:rsidRPr="00F17680">
        <w:rPr>
          <w:rFonts w:ascii="Times New Roman" w:hAnsi="Times New Roman" w:cs="Times New Roman"/>
          <w:sz w:val="20"/>
          <w:szCs w:val="20"/>
          <w:lang w:val="en-US"/>
        </w:rPr>
        <w:t xml:space="preserve"> I, sailing boats appeared, which contributed to both </w:t>
      </w:r>
      <w:r w:rsidR="00DD793F" w:rsidRPr="00F17680">
        <w:rPr>
          <w:rFonts w:ascii="Times New Roman" w:hAnsi="Times New Roman" w:cs="Times New Roman"/>
          <w:sz w:val="20"/>
          <w:szCs w:val="20"/>
          <w:lang w:val="en-US"/>
        </w:rPr>
        <w:t>intensive</w:t>
      </w:r>
      <w:r w:rsidR="001F2EF5" w:rsidRPr="00F17680">
        <w:rPr>
          <w:rFonts w:ascii="Times New Roman" w:hAnsi="Times New Roman" w:cs="Times New Roman"/>
          <w:sz w:val="20"/>
          <w:szCs w:val="20"/>
          <w:lang w:val="en-US"/>
        </w:rPr>
        <w:t xml:space="preserve"> t</w:t>
      </w:r>
      <w:r w:rsidR="00994139">
        <w:rPr>
          <w:rFonts w:ascii="Times New Roman" w:hAnsi="Times New Roman" w:cs="Times New Roman"/>
          <w:sz w:val="20"/>
          <w:szCs w:val="20"/>
          <w:lang w:val="en-US"/>
        </w:rPr>
        <w:t>rade and subsequent migrations</w:t>
      </w:r>
      <w:r w:rsidR="00994139">
        <w:rPr>
          <w:rStyle w:val="a6"/>
          <w:rFonts w:ascii="Times New Roman" w:hAnsi="Times New Roman" w:cs="Times New Roman"/>
          <w:sz w:val="20"/>
          <w:szCs w:val="20"/>
          <w:lang w:val="en-US"/>
        </w:rPr>
        <w:footnoteReference w:id="282"/>
      </w:r>
      <w:r w:rsidR="001F2EF5" w:rsidRPr="00F17680">
        <w:rPr>
          <w:rFonts w:ascii="Times New Roman" w:hAnsi="Times New Roman" w:cs="Times New Roman"/>
          <w:sz w:val="20"/>
          <w:szCs w:val="20"/>
          <w:lang w:val="en-US"/>
        </w:rPr>
        <w:t>.</w:t>
      </w:r>
    </w:p>
    <w:p w:rsidR="001F2EF5" w:rsidRPr="00F17680" w:rsidRDefault="00DD793F" w:rsidP="001F2EF5">
      <w:pPr>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Greek sources give us a number of other facts that allow us to assume completely different forms of ethnogenesis than those that we usually use in relation to archaeological materials, and, probably, these forms were quite universal. We are talking about the long coexistence of different ethnic groups, even in </w:t>
      </w:r>
      <w:r w:rsidR="008471DD" w:rsidRPr="00F17680">
        <w:rPr>
          <w:rFonts w:ascii="Times New Roman" w:hAnsi="Times New Roman" w:cs="Times New Roman"/>
          <w:sz w:val="20"/>
          <w:szCs w:val="20"/>
          <w:lang w:val="en-US"/>
        </w:rPr>
        <w:t>a</w:t>
      </w:r>
      <w:r w:rsidRPr="00F17680">
        <w:rPr>
          <w:rFonts w:ascii="Times New Roman" w:hAnsi="Times New Roman" w:cs="Times New Roman"/>
          <w:sz w:val="20"/>
          <w:szCs w:val="20"/>
          <w:lang w:val="en-US"/>
        </w:rPr>
        <w:t xml:space="preserve"> small area. Despite the coming of the Greeks in the 3rd millennium BC, other ethnic groups persisted in Greece up to the 1st millennium BC, and from different sources we see the constant movement and contacts of different groups. Even for relatively small Crete, </w:t>
      </w:r>
      <w:r w:rsidR="0025025E" w:rsidRPr="00F17680">
        <w:rPr>
          <w:rFonts w:ascii="Times New Roman" w:hAnsi="Times New Roman" w:cs="Times New Roman"/>
          <w:sz w:val="20"/>
          <w:szCs w:val="20"/>
          <w:lang w:val="en-US"/>
        </w:rPr>
        <w:t xml:space="preserve">Homer in </w:t>
      </w:r>
      <w:r w:rsidRPr="00F17680">
        <w:rPr>
          <w:rFonts w:ascii="Times New Roman" w:hAnsi="Times New Roman" w:cs="Times New Roman"/>
          <w:sz w:val="20"/>
          <w:szCs w:val="20"/>
          <w:lang w:val="en-US"/>
        </w:rPr>
        <w:t xml:space="preserve">the Odyssey describes </w:t>
      </w:r>
      <w:r w:rsidR="00606778">
        <w:rPr>
          <w:rFonts w:ascii="Times New Roman" w:hAnsi="Times New Roman" w:cs="Times New Roman"/>
          <w:sz w:val="20"/>
          <w:szCs w:val="20"/>
          <w:lang w:val="en-US"/>
        </w:rPr>
        <w:t>six</w:t>
      </w:r>
      <w:r w:rsidRPr="00F17680">
        <w:rPr>
          <w:rFonts w:ascii="Times New Roman" w:hAnsi="Times New Roman" w:cs="Times New Roman"/>
          <w:sz w:val="20"/>
          <w:szCs w:val="20"/>
          <w:lang w:val="en-US"/>
        </w:rPr>
        <w:t xml:space="preserve"> ethnic groups: The Eteocritians, the three Dorian clans, the Achaeans and the Kydones</w:t>
      </w:r>
      <w:r w:rsidR="00D71233" w:rsidRPr="00F17680">
        <w:rPr>
          <w:rStyle w:val="a6"/>
          <w:rFonts w:ascii="Times New Roman" w:hAnsi="Times New Roman" w:cs="Times New Roman"/>
          <w:sz w:val="20"/>
          <w:szCs w:val="20"/>
        </w:rPr>
        <w:footnoteReference w:id="283"/>
      </w:r>
      <w:r w:rsidRPr="00F17680">
        <w:rPr>
          <w:rFonts w:ascii="Times New Roman" w:hAnsi="Times New Roman" w:cs="Times New Roman"/>
          <w:sz w:val="20"/>
          <w:szCs w:val="20"/>
          <w:lang w:val="en-US"/>
        </w:rPr>
        <w:t xml:space="preserve">. This process was not fully completed even in the Classical period, when, </w:t>
      </w:r>
      <w:r w:rsidRPr="00F17680">
        <w:rPr>
          <w:rFonts w:ascii="Times New Roman" w:hAnsi="Times New Roman" w:cs="Times New Roman"/>
          <w:sz w:val="20"/>
          <w:szCs w:val="20"/>
          <w:lang w:val="en-US"/>
        </w:rPr>
        <w:lastRenderedPageBreak/>
        <w:t>despite a common language, culture and association with the later concept of “Hellenes”, understanding of non-Greek origin was retained in specific genealogies. One of the important non-Greek components (not Hellen stemma) were the descendants of Inachos, who gave rise to a very ramified stemma. Since the river in the Peloponnese has the same name, it was a local population, whose descendants survived in Athens and Thebes in the 5th century BC. The stemma of Kadmos existed in Thebes, and that of Danaos in the Peloponnese. They retained the memory of their origins even in Classical times. The Athenians of Ionian origin could not participate in their cult of Demeter Achaea, although they had common language and culture. According to Greek legends, the descendants of Inachos inhabited western Anatolia, and their geographic horizon spread widely in the eastern Mediterranean, as far as Lycia, Crete, Cilicia, Canaan and Egypt. All this points to the active participation of the Luwian substrate in Greek et</w:t>
      </w:r>
      <w:r w:rsidR="00994139">
        <w:rPr>
          <w:rFonts w:ascii="Times New Roman" w:hAnsi="Times New Roman" w:cs="Times New Roman"/>
          <w:sz w:val="20"/>
          <w:szCs w:val="20"/>
          <w:lang w:val="en-US"/>
        </w:rPr>
        <w:t>hnogenesis</w:t>
      </w:r>
      <w:r w:rsidR="00994139">
        <w:rPr>
          <w:rStyle w:val="a6"/>
          <w:rFonts w:ascii="Times New Roman" w:hAnsi="Times New Roman" w:cs="Times New Roman"/>
          <w:sz w:val="20"/>
          <w:szCs w:val="20"/>
          <w:lang w:val="en-US"/>
        </w:rPr>
        <w:footnoteReference w:id="284"/>
      </w:r>
      <w:r w:rsidRPr="00F17680">
        <w:rPr>
          <w:rFonts w:ascii="Times New Roman" w:hAnsi="Times New Roman" w:cs="Times New Roman"/>
          <w:sz w:val="20"/>
          <w:szCs w:val="20"/>
          <w:lang w:val="en-US"/>
        </w:rPr>
        <w:t xml:space="preserve">. </w:t>
      </w:r>
      <w:r w:rsidR="001F2EF5" w:rsidRPr="00F17680">
        <w:rPr>
          <w:rFonts w:ascii="Times New Roman" w:hAnsi="Times New Roman" w:cs="Times New Roman"/>
          <w:sz w:val="20"/>
          <w:szCs w:val="20"/>
          <w:lang w:val="en-US"/>
        </w:rPr>
        <w:t xml:space="preserve">There is a widespread belief that one of the </w:t>
      </w:r>
      <w:r w:rsidRPr="00F17680">
        <w:rPr>
          <w:rFonts w:ascii="Times New Roman" w:hAnsi="Times New Roman" w:cs="Times New Roman"/>
          <w:sz w:val="20"/>
          <w:szCs w:val="20"/>
          <w:lang w:val="en-US"/>
        </w:rPr>
        <w:t xml:space="preserve">Greek </w:t>
      </w:r>
      <w:r w:rsidR="001F2EF5" w:rsidRPr="00F17680">
        <w:rPr>
          <w:rFonts w:ascii="Times New Roman" w:hAnsi="Times New Roman" w:cs="Times New Roman"/>
          <w:sz w:val="20"/>
          <w:szCs w:val="20"/>
          <w:lang w:val="en-US"/>
        </w:rPr>
        <w:t xml:space="preserve">self-names, the </w:t>
      </w:r>
      <w:r w:rsidR="00774C61" w:rsidRPr="00F17680">
        <w:rPr>
          <w:rFonts w:ascii="Times New Roman" w:hAnsi="Times New Roman" w:cs="Times New Roman"/>
          <w:sz w:val="20"/>
          <w:szCs w:val="20"/>
          <w:lang w:val="en-US"/>
        </w:rPr>
        <w:t>Danaoi</w:t>
      </w:r>
      <w:r w:rsidR="001F2EF5" w:rsidRPr="00F17680">
        <w:rPr>
          <w:rFonts w:ascii="Times New Roman" w:hAnsi="Times New Roman" w:cs="Times New Roman"/>
          <w:sz w:val="20"/>
          <w:szCs w:val="20"/>
          <w:lang w:val="en-US"/>
        </w:rPr>
        <w:t>, is associated with the Iranian word ‘</w:t>
      </w:r>
      <w:r w:rsidR="001F2EF5" w:rsidRPr="00F17680">
        <w:rPr>
          <w:rFonts w:ascii="Times New Roman" w:hAnsi="Times New Roman" w:cs="Times New Roman"/>
          <w:i/>
          <w:sz w:val="20"/>
          <w:szCs w:val="20"/>
          <w:lang w:val="en-US"/>
        </w:rPr>
        <w:t>don</w:t>
      </w:r>
      <w:r w:rsidR="001F2EF5" w:rsidRPr="00F17680">
        <w:rPr>
          <w:rFonts w:ascii="Times New Roman" w:hAnsi="Times New Roman" w:cs="Times New Roman"/>
          <w:sz w:val="20"/>
          <w:szCs w:val="20"/>
          <w:lang w:val="en-US"/>
        </w:rPr>
        <w:t>-’ (water), reflected in the names of a number of Eastern European rivers: Don, Dnieper, Dniester. And</w:t>
      </w:r>
      <w:r w:rsidR="004C4241" w:rsidRPr="00F17680">
        <w:rPr>
          <w:rFonts w:ascii="Times New Roman" w:hAnsi="Times New Roman" w:cs="Times New Roman"/>
          <w:sz w:val="20"/>
          <w:szCs w:val="20"/>
          <w:lang w:val="en-US"/>
        </w:rPr>
        <w:t>,</w:t>
      </w:r>
      <w:r w:rsidR="001F2EF5" w:rsidRPr="00F17680">
        <w:rPr>
          <w:rFonts w:ascii="Times New Roman" w:hAnsi="Times New Roman" w:cs="Times New Roman"/>
          <w:sz w:val="20"/>
          <w:szCs w:val="20"/>
          <w:lang w:val="en-US"/>
        </w:rPr>
        <w:t xml:space="preserve"> this name marks the </w:t>
      </w:r>
      <w:r w:rsidRPr="00F17680">
        <w:rPr>
          <w:rFonts w:ascii="Times New Roman" w:hAnsi="Times New Roman" w:cs="Times New Roman"/>
          <w:sz w:val="20"/>
          <w:szCs w:val="20"/>
          <w:lang w:val="en-US"/>
        </w:rPr>
        <w:t>coming</w:t>
      </w:r>
      <w:r w:rsidR="001F2EF5" w:rsidRPr="00F17680">
        <w:rPr>
          <w:rFonts w:ascii="Times New Roman" w:hAnsi="Times New Roman" w:cs="Times New Roman"/>
          <w:sz w:val="20"/>
          <w:szCs w:val="20"/>
          <w:lang w:val="en-US"/>
        </w:rPr>
        <w:t xml:space="preserve"> of </w:t>
      </w:r>
      <w:r w:rsidR="004C4241" w:rsidRPr="00F17680">
        <w:rPr>
          <w:rFonts w:ascii="Times New Roman" w:hAnsi="Times New Roman" w:cs="Times New Roman"/>
          <w:sz w:val="20"/>
          <w:szCs w:val="20"/>
          <w:lang w:val="en-US"/>
        </w:rPr>
        <w:t xml:space="preserve">the </w:t>
      </w:r>
      <w:r w:rsidR="001F2EF5" w:rsidRPr="00F17680">
        <w:rPr>
          <w:rFonts w:ascii="Times New Roman" w:hAnsi="Times New Roman" w:cs="Times New Roman"/>
          <w:sz w:val="20"/>
          <w:szCs w:val="20"/>
          <w:lang w:val="en-US"/>
        </w:rPr>
        <w:t>Greeks from the northeastern Balkan</w:t>
      </w:r>
      <w:r w:rsidR="00994139">
        <w:rPr>
          <w:rFonts w:ascii="Times New Roman" w:hAnsi="Times New Roman" w:cs="Times New Roman"/>
          <w:sz w:val="20"/>
          <w:szCs w:val="20"/>
          <w:lang w:val="en-US"/>
        </w:rPr>
        <w:t>s, adjacent to the steppe zone</w:t>
      </w:r>
      <w:r w:rsidR="00994139">
        <w:rPr>
          <w:rStyle w:val="a6"/>
          <w:rFonts w:ascii="Times New Roman" w:hAnsi="Times New Roman" w:cs="Times New Roman"/>
          <w:sz w:val="20"/>
          <w:szCs w:val="20"/>
          <w:lang w:val="en-US"/>
        </w:rPr>
        <w:footnoteReference w:id="285"/>
      </w:r>
      <w:r w:rsidR="001F2EF5" w:rsidRPr="00F17680">
        <w:rPr>
          <w:rFonts w:ascii="Times New Roman" w:hAnsi="Times New Roman" w:cs="Times New Roman"/>
          <w:sz w:val="20"/>
          <w:szCs w:val="20"/>
          <w:lang w:val="en-US"/>
        </w:rPr>
        <w:t>. In fact, it probably goes back to this Luwian substrate.</w:t>
      </w:r>
    </w:p>
    <w:p w:rsidR="00DD793F" w:rsidRPr="00F17680" w:rsidRDefault="004F25EF" w:rsidP="004F25EF">
      <w:pPr>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Our standard understanding of ethnogenesis is connected with the idea that aliens subjugate the local population, become the ruling elite and, thus, gradually introduce their language. But Greek genealogies show another process. Although the inheritance of royal power was carried out strictly along the female line, the origin was determined by the paternal, and the kings were usually chosen in turn from different families, not necessarily with original Greek roots. In Thebes, these were the local clans and descendants of Kadmos. In Mycenae, clans of the Perseids and the Pelopids replaced each other. So they saw themselves as the ‘Aiolids’, the ‘Perseids’, the ‘Pelopids’ rather than the ‘Thebans’ or the ‘Mycenaeans’. </w:t>
      </w:r>
      <w:r w:rsidR="00DD793F" w:rsidRPr="00F17680">
        <w:rPr>
          <w:rFonts w:ascii="Times New Roman" w:hAnsi="Times New Roman" w:cs="Times New Roman"/>
          <w:sz w:val="20"/>
          <w:szCs w:val="20"/>
          <w:lang w:val="en-US"/>
        </w:rPr>
        <w:t xml:space="preserve">This </w:t>
      </w:r>
      <w:r w:rsidRPr="00F17680">
        <w:rPr>
          <w:rFonts w:ascii="Times New Roman" w:hAnsi="Times New Roman" w:cs="Times New Roman"/>
          <w:sz w:val="20"/>
          <w:szCs w:val="20"/>
          <w:lang w:val="en-US"/>
        </w:rPr>
        <w:t>provided</w:t>
      </w:r>
      <w:r w:rsidR="00DD793F" w:rsidRPr="00F17680">
        <w:rPr>
          <w:rFonts w:ascii="Times New Roman" w:hAnsi="Times New Roman" w:cs="Times New Roman"/>
          <w:sz w:val="20"/>
          <w:szCs w:val="20"/>
          <w:lang w:val="en-US"/>
        </w:rPr>
        <w:t xml:space="preserve"> stability of these differences, the process of ethnogenesis took a long time, and many elements of this persisted until the Hellenistic time. Even during the Ionian colonization of Italy, </w:t>
      </w:r>
      <w:r w:rsidRPr="00F17680">
        <w:rPr>
          <w:rFonts w:ascii="Times New Roman" w:hAnsi="Times New Roman" w:cs="Times New Roman"/>
          <w:sz w:val="20"/>
          <w:szCs w:val="20"/>
          <w:lang w:val="en-US"/>
        </w:rPr>
        <w:t xml:space="preserve">people were sometimes </w:t>
      </w:r>
      <w:r w:rsidR="00DD793F" w:rsidRPr="00F17680">
        <w:rPr>
          <w:rFonts w:ascii="Times New Roman" w:hAnsi="Times New Roman" w:cs="Times New Roman"/>
          <w:sz w:val="20"/>
          <w:szCs w:val="20"/>
          <w:lang w:val="en-US"/>
        </w:rPr>
        <w:t>not considered Greek</w:t>
      </w:r>
      <w:r w:rsidRPr="00F17680">
        <w:rPr>
          <w:rFonts w:ascii="Times New Roman" w:hAnsi="Times New Roman" w:cs="Times New Roman"/>
          <w:sz w:val="20"/>
          <w:szCs w:val="20"/>
          <w:lang w:val="en-US"/>
        </w:rPr>
        <w:t xml:space="preserve"> if they were born from non-Greek women</w:t>
      </w:r>
      <w:r w:rsidR="00DD793F" w:rsidRPr="00F17680">
        <w:rPr>
          <w:rFonts w:ascii="Times New Roman" w:hAnsi="Times New Roman" w:cs="Times New Roman"/>
          <w:sz w:val="20"/>
          <w:szCs w:val="20"/>
          <w:lang w:val="en-US"/>
        </w:rPr>
        <w:t xml:space="preserve">. Of course, this </w:t>
      </w:r>
      <w:r w:rsidRPr="00F17680">
        <w:rPr>
          <w:rFonts w:ascii="Times New Roman" w:hAnsi="Times New Roman" w:cs="Times New Roman"/>
          <w:sz w:val="20"/>
          <w:szCs w:val="20"/>
          <w:lang w:val="en-US"/>
        </w:rPr>
        <w:t>was actual</w:t>
      </w:r>
      <w:r w:rsidR="00DD793F" w:rsidRPr="00F17680">
        <w:rPr>
          <w:rFonts w:ascii="Times New Roman" w:hAnsi="Times New Roman" w:cs="Times New Roman"/>
          <w:sz w:val="20"/>
          <w:szCs w:val="20"/>
          <w:lang w:val="en-US"/>
        </w:rPr>
        <w:t xml:space="preserve">, first of all, </w:t>
      </w:r>
      <w:r w:rsidRPr="00F17680">
        <w:rPr>
          <w:rFonts w:ascii="Times New Roman" w:hAnsi="Times New Roman" w:cs="Times New Roman"/>
          <w:sz w:val="20"/>
          <w:szCs w:val="20"/>
          <w:lang w:val="en-US"/>
        </w:rPr>
        <w:t xml:space="preserve">for </w:t>
      </w:r>
      <w:r w:rsidR="00DD793F" w:rsidRPr="00F17680">
        <w:rPr>
          <w:rFonts w:ascii="Times New Roman" w:hAnsi="Times New Roman" w:cs="Times New Roman"/>
          <w:sz w:val="20"/>
          <w:szCs w:val="20"/>
          <w:lang w:val="en-US"/>
        </w:rPr>
        <w:t>aristocratic families, and the mixing of the majority of th</w:t>
      </w:r>
      <w:r w:rsidR="00994139">
        <w:rPr>
          <w:rFonts w:ascii="Times New Roman" w:hAnsi="Times New Roman" w:cs="Times New Roman"/>
          <w:sz w:val="20"/>
          <w:szCs w:val="20"/>
          <w:lang w:val="en-US"/>
        </w:rPr>
        <w:t>e population took place faster</w:t>
      </w:r>
      <w:r w:rsidR="00994139">
        <w:rPr>
          <w:rStyle w:val="a6"/>
          <w:rFonts w:ascii="Times New Roman" w:hAnsi="Times New Roman" w:cs="Times New Roman"/>
          <w:sz w:val="20"/>
          <w:szCs w:val="20"/>
          <w:lang w:val="en-US"/>
        </w:rPr>
        <w:footnoteReference w:id="286"/>
      </w:r>
      <w:r w:rsidR="00DD793F" w:rsidRPr="00F17680">
        <w:rPr>
          <w:rFonts w:ascii="Times New Roman" w:hAnsi="Times New Roman" w:cs="Times New Roman"/>
          <w:sz w:val="20"/>
          <w:szCs w:val="20"/>
          <w:lang w:val="en-US"/>
        </w:rPr>
        <w:t>.</w:t>
      </w:r>
    </w:p>
    <w:p w:rsidR="00DD793F" w:rsidRPr="00F17680" w:rsidRDefault="004F25EF" w:rsidP="00DD793F">
      <w:pPr>
        <w:shd w:val="clear" w:color="auto" w:fill="FFFFFF"/>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In the Heroic Age, Greece was inhabited by people of different origins. For example, in Athens, the Pelasgians became fellow citizens of the Greeks, and thus became Hellenes, mixed families appeared. The </w:t>
      </w:r>
      <w:r w:rsidRPr="00F17680">
        <w:rPr>
          <w:rFonts w:ascii="Times New Roman" w:hAnsi="Times New Roman" w:cs="Times New Roman"/>
          <w:i/>
          <w:sz w:val="20"/>
          <w:szCs w:val="20"/>
          <w:lang w:val="en-US"/>
        </w:rPr>
        <w:t>sunoikia</w:t>
      </w:r>
      <w:r w:rsidRPr="00F17680">
        <w:rPr>
          <w:rFonts w:ascii="Times New Roman" w:hAnsi="Times New Roman" w:cs="Times New Roman"/>
          <w:sz w:val="20"/>
          <w:szCs w:val="20"/>
          <w:lang w:val="en-US"/>
        </w:rPr>
        <w:t xml:space="preserve"> institute was typical. As a result, there was no identification as Hellenes; they were ‘Argives’, ‘Danaoi’ and above all ‘Achaeans’. But even the last term reflects, rather, this multi-ethnic mixture, and not a specific ethnic group. </w:t>
      </w:r>
      <w:r w:rsidR="00DD793F" w:rsidRPr="00F17680">
        <w:rPr>
          <w:rFonts w:ascii="Times New Roman" w:hAnsi="Times New Roman" w:cs="Times New Roman"/>
          <w:sz w:val="20"/>
          <w:szCs w:val="20"/>
          <w:lang w:val="en-US"/>
        </w:rPr>
        <w:t xml:space="preserve">And, probably, this is generally characteristic of ethnogenesis in antiquity. Only with the introduction of a </w:t>
      </w:r>
      <w:r w:rsidRPr="00F17680">
        <w:rPr>
          <w:rFonts w:ascii="Times New Roman" w:hAnsi="Times New Roman" w:cs="Times New Roman"/>
          <w:sz w:val="20"/>
          <w:szCs w:val="20"/>
          <w:lang w:val="en-US"/>
        </w:rPr>
        <w:t>common</w:t>
      </w:r>
      <w:r w:rsidR="00DD793F" w:rsidRPr="00F17680">
        <w:rPr>
          <w:rFonts w:ascii="Times New Roman" w:hAnsi="Times New Roman" w:cs="Times New Roman"/>
          <w:sz w:val="20"/>
          <w:szCs w:val="20"/>
          <w:lang w:val="en-US"/>
        </w:rPr>
        <w:t xml:space="preserve"> cult of </w:t>
      </w:r>
      <w:r w:rsidRPr="00F17680">
        <w:rPr>
          <w:rFonts w:ascii="Times New Roman" w:hAnsi="Times New Roman" w:cs="Times New Roman"/>
          <w:sz w:val="20"/>
          <w:szCs w:val="20"/>
          <w:lang w:val="en-US"/>
        </w:rPr>
        <w:t xml:space="preserve">Olympian </w:t>
      </w:r>
      <w:r w:rsidR="00DD793F" w:rsidRPr="00F17680">
        <w:rPr>
          <w:rFonts w:ascii="Times New Roman" w:hAnsi="Times New Roman" w:cs="Times New Roman"/>
          <w:sz w:val="20"/>
          <w:szCs w:val="20"/>
          <w:lang w:val="en-US"/>
        </w:rPr>
        <w:t xml:space="preserve">Zeus and Olympic Games, the differences began to be smoothed out. Homer's Iliad also played a </w:t>
      </w:r>
      <w:r w:rsidRPr="00F17680">
        <w:rPr>
          <w:rFonts w:ascii="Times New Roman" w:hAnsi="Times New Roman" w:cs="Times New Roman"/>
          <w:sz w:val="20"/>
          <w:szCs w:val="20"/>
          <w:lang w:val="en-US"/>
        </w:rPr>
        <w:t>large</w:t>
      </w:r>
      <w:r w:rsidR="00DD793F" w:rsidRPr="00F17680">
        <w:rPr>
          <w:rFonts w:ascii="Times New Roman" w:hAnsi="Times New Roman" w:cs="Times New Roman"/>
          <w:sz w:val="20"/>
          <w:szCs w:val="20"/>
          <w:lang w:val="en-US"/>
        </w:rPr>
        <w:t xml:space="preserve"> role in this. The Hellenes are thus a late creation. It is a mixture of peoples of different origins, the population was heterogeneous even in the early Iron Age, and many differences persisted until the end of </w:t>
      </w:r>
      <w:r w:rsidRPr="00F17680">
        <w:rPr>
          <w:rFonts w:ascii="Times New Roman" w:hAnsi="Times New Roman" w:cs="Times New Roman"/>
          <w:sz w:val="20"/>
          <w:szCs w:val="20"/>
          <w:lang w:val="en-US"/>
        </w:rPr>
        <w:t>C</w:t>
      </w:r>
      <w:r w:rsidR="00994139">
        <w:rPr>
          <w:rFonts w:ascii="Times New Roman" w:hAnsi="Times New Roman" w:cs="Times New Roman"/>
          <w:sz w:val="20"/>
          <w:szCs w:val="20"/>
          <w:lang w:val="en-US"/>
        </w:rPr>
        <w:t>lassical Greece</w:t>
      </w:r>
      <w:r w:rsidR="00994139">
        <w:rPr>
          <w:rStyle w:val="a6"/>
          <w:rFonts w:ascii="Times New Roman" w:hAnsi="Times New Roman" w:cs="Times New Roman"/>
          <w:sz w:val="20"/>
          <w:szCs w:val="20"/>
          <w:lang w:val="en-US"/>
        </w:rPr>
        <w:footnoteReference w:id="287"/>
      </w:r>
      <w:r w:rsidR="00DD793F" w:rsidRPr="00F17680">
        <w:rPr>
          <w:rFonts w:ascii="Times New Roman" w:hAnsi="Times New Roman" w:cs="Times New Roman"/>
          <w:sz w:val="20"/>
          <w:szCs w:val="20"/>
          <w:lang w:val="en-US"/>
        </w:rPr>
        <w:t>.</w:t>
      </w:r>
    </w:p>
    <w:p w:rsidR="006E4EDB" w:rsidRPr="00F17680" w:rsidRDefault="006E4EDB" w:rsidP="00546C5C">
      <w:pPr>
        <w:spacing w:after="0" w:line="240" w:lineRule="auto"/>
        <w:ind w:firstLine="709"/>
        <w:jc w:val="both"/>
        <w:rPr>
          <w:rFonts w:ascii="Times New Roman" w:hAnsi="Times New Roman" w:cs="Times New Roman"/>
          <w:sz w:val="20"/>
          <w:szCs w:val="20"/>
          <w:lang w:val="en-US"/>
        </w:rPr>
      </w:pPr>
    </w:p>
    <w:p w:rsidR="004F25EF" w:rsidRPr="00F17680" w:rsidRDefault="004F25EF" w:rsidP="00292336">
      <w:pPr>
        <w:spacing w:after="0" w:line="240" w:lineRule="auto"/>
        <w:ind w:firstLine="709"/>
        <w:jc w:val="both"/>
        <w:rPr>
          <w:rFonts w:ascii="Times New Roman" w:hAnsi="Times New Roman" w:cs="Times New Roman"/>
          <w:b/>
          <w:sz w:val="20"/>
          <w:szCs w:val="20"/>
          <w:lang w:val="en-US"/>
        </w:rPr>
      </w:pPr>
      <w:r w:rsidRPr="00F17680">
        <w:rPr>
          <w:rFonts w:ascii="Times New Roman" w:hAnsi="Times New Roman" w:cs="Times New Roman"/>
          <w:b/>
          <w:sz w:val="20"/>
          <w:szCs w:val="20"/>
          <w:lang w:val="en-US"/>
        </w:rPr>
        <w:t>1</w:t>
      </w:r>
      <w:r w:rsidR="009F70BE" w:rsidRPr="00F17680">
        <w:rPr>
          <w:rFonts w:ascii="Times New Roman" w:hAnsi="Times New Roman" w:cs="Times New Roman"/>
          <w:b/>
          <w:sz w:val="20"/>
          <w:szCs w:val="20"/>
          <w:lang w:val="en-US"/>
        </w:rPr>
        <w:t>2</w:t>
      </w:r>
      <w:r w:rsidRPr="00F17680">
        <w:rPr>
          <w:rFonts w:ascii="Times New Roman" w:hAnsi="Times New Roman" w:cs="Times New Roman"/>
          <w:b/>
          <w:sz w:val="20"/>
          <w:szCs w:val="20"/>
          <w:lang w:val="en-US"/>
        </w:rPr>
        <w:t xml:space="preserve">. </w:t>
      </w:r>
      <w:r w:rsidR="00292336" w:rsidRPr="00F17680">
        <w:rPr>
          <w:rFonts w:ascii="Times New Roman" w:hAnsi="Times New Roman" w:cs="Times New Roman"/>
          <w:b/>
          <w:sz w:val="20"/>
          <w:szCs w:val="20"/>
          <w:lang w:val="en-US"/>
        </w:rPr>
        <w:t>CONCLUSIONS</w:t>
      </w:r>
    </w:p>
    <w:p w:rsidR="00D71233" w:rsidRPr="00F17680" w:rsidRDefault="00F01CD0" w:rsidP="004F25EF">
      <w:pPr>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In no period of cultural transformations in Greece there are signs of a steppe presence. There is no evidence that there was a mass migration of the Yamnaya culture to Central Europe, which led to a change in the language, while the old cultural traditions are preserved throughout the Balkan-Carpathian region. The demographic factor must also be taken into account. The population of agricultural areas is more numerous. Even if the entire population of the steppe zone moved to Europe, this would not be enough for its successful Indo-Europeanization. And the infiltration of individual groups does not solve the problem. It is indicative that against the background of the general conviction in this migration, it and subsequent cultural transformations have not been shown so far on massive archaeological material with impeccable typological series. </w:t>
      </w:r>
      <w:r w:rsidR="008D27BF" w:rsidRPr="00F17680">
        <w:rPr>
          <w:rFonts w:ascii="Times New Roman" w:hAnsi="Times New Roman" w:cs="Times New Roman"/>
          <w:sz w:val="20"/>
          <w:szCs w:val="20"/>
          <w:lang w:val="en-US"/>
        </w:rPr>
        <w:t>However, paleogenetic studies and the presence of burial mounds allow this possibility, but it is difficult to say what these languages were. Above we discussed that in Europe the early Dene-Caucasian substratum was transformed by some kind of Indo-European one. And this hydron</w:t>
      </w:r>
      <w:r w:rsidR="00994139">
        <w:rPr>
          <w:rFonts w:ascii="Times New Roman" w:hAnsi="Times New Roman" w:cs="Times New Roman"/>
          <w:sz w:val="20"/>
          <w:szCs w:val="20"/>
          <w:lang w:val="en-US"/>
        </w:rPr>
        <w:t>ymy has some Illyrian features</w:t>
      </w:r>
      <w:r w:rsidR="00994139">
        <w:rPr>
          <w:rStyle w:val="a6"/>
          <w:rFonts w:ascii="Times New Roman" w:hAnsi="Times New Roman" w:cs="Times New Roman"/>
          <w:sz w:val="20"/>
          <w:szCs w:val="20"/>
          <w:lang w:val="en-US"/>
        </w:rPr>
        <w:footnoteReference w:id="288"/>
      </w:r>
      <w:r w:rsidR="008D27BF" w:rsidRPr="00F17680">
        <w:rPr>
          <w:rFonts w:ascii="Times New Roman" w:hAnsi="Times New Roman" w:cs="Times New Roman"/>
          <w:sz w:val="20"/>
          <w:szCs w:val="20"/>
          <w:lang w:val="en-US"/>
        </w:rPr>
        <w:t>. Therefore, it is possible that the tribes that penetrated into Europe from the steppes of Eastern Europe in the EBA were bearers of proto-Illyrian and proto-Veneti</w:t>
      </w:r>
      <w:r w:rsidR="00082CB1">
        <w:rPr>
          <w:rFonts w:ascii="Times New Roman" w:hAnsi="Times New Roman" w:cs="Times New Roman"/>
          <w:sz w:val="20"/>
          <w:szCs w:val="20"/>
          <w:lang w:val="en-US"/>
        </w:rPr>
        <w:t>c</w:t>
      </w:r>
      <w:r w:rsidR="008D27BF" w:rsidRPr="00F17680">
        <w:rPr>
          <w:rFonts w:ascii="Times New Roman" w:hAnsi="Times New Roman" w:cs="Times New Roman"/>
          <w:sz w:val="20"/>
          <w:szCs w:val="20"/>
          <w:lang w:val="en-US"/>
        </w:rPr>
        <w:t xml:space="preserve"> dialects.</w:t>
      </w:r>
    </w:p>
    <w:p w:rsidR="004F25EF" w:rsidRPr="00F17680" w:rsidRDefault="00F01CD0" w:rsidP="004F25EF">
      <w:pPr>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In Greece, all the cited facts indicating a connection with the steppe are fictitious. When substantiating the theory of the coming of the Proto-Greeks from the steppe, analogies from chronologically different contexts are almost always used: from the Eneolithic Mariupol to the Mycenaean time. An example is the arguments about the spread of burial mounds and stone boxes in Greece in EH II, III. At this time, the Catacomb culture was widespread in the Northern Black Sea region, and stone boxes are found there only in the Chalcolithic and LBA. The second problem in this line of reasoning is the use of the meaningless expression “kurgan culture” instead of </w:t>
      </w:r>
      <w:r w:rsidRPr="00F17680">
        <w:rPr>
          <w:rFonts w:ascii="Times New Roman" w:hAnsi="Times New Roman" w:cs="Times New Roman"/>
          <w:sz w:val="20"/>
          <w:szCs w:val="20"/>
          <w:lang w:val="en-US"/>
        </w:rPr>
        <w:lastRenderedPageBreak/>
        <w:t xml:space="preserve">normal archaeological nomenclature, specific cultures or sites. It is only this dubious approach that makes these broad parallels possible. If we approach the matter more strictly from the point of view of chronology and designation of analogies, then we will see in relation to any period of hypothetical penetration of the Greeks that any real fact of their coming from the steppe is absent, even in a strongly transformed form. We see significant impulses from the Northern Balkans at the beginning of EH, and more limited in EH III. In both cases, steppe features are absent. Due to the insignificance of this impulse and its connection with the cultures of the northwestern Balkans, the possibility of coming from the steppe </w:t>
      </w:r>
      <w:r w:rsidR="004C4241" w:rsidRPr="00F17680">
        <w:rPr>
          <w:rFonts w:ascii="Times New Roman" w:hAnsi="Times New Roman" w:cs="Times New Roman"/>
          <w:sz w:val="20"/>
          <w:szCs w:val="20"/>
          <w:lang w:val="en-US"/>
        </w:rPr>
        <w:t>in</w:t>
      </w:r>
      <w:r w:rsidRPr="00F17680">
        <w:rPr>
          <w:rFonts w:ascii="Times New Roman" w:hAnsi="Times New Roman" w:cs="Times New Roman"/>
          <w:sz w:val="20"/>
          <w:szCs w:val="20"/>
          <w:lang w:val="en-US"/>
        </w:rPr>
        <w:t xml:space="preserve"> EH III may be rejected, and at the beginning of EH noticeable changes really take place, and similar cultural stereotypes are being developed in the Balkans in a close time. An undoubted fact is the penetration of groups of the Yamnaya people to the north of the Balkans from the east. But it was limited, and did not have a significant impact on the culture even there.</w:t>
      </w:r>
      <w:r w:rsidR="00F302BB" w:rsidRPr="00F17680">
        <w:rPr>
          <w:rFonts w:ascii="Times New Roman" w:hAnsi="Times New Roman" w:cs="Times New Roman"/>
          <w:sz w:val="20"/>
          <w:szCs w:val="20"/>
          <w:lang w:val="en-US"/>
        </w:rPr>
        <w:t xml:space="preserve"> </w:t>
      </w:r>
      <w:r w:rsidR="004F25EF" w:rsidRPr="00F17680">
        <w:rPr>
          <w:rFonts w:ascii="Times New Roman" w:hAnsi="Times New Roman" w:cs="Times New Roman"/>
          <w:sz w:val="20"/>
          <w:szCs w:val="20"/>
          <w:lang w:val="en-US"/>
        </w:rPr>
        <w:t xml:space="preserve">Thus, we must admit that the Balkan population was instantly assimilated by a small group of migrants, and </w:t>
      </w:r>
      <w:r w:rsidRPr="00F17680">
        <w:rPr>
          <w:rFonts w:ascii="Times New Roman" w:hAnsi="Times New Roman" w:cs="Times New Roman"/>
          <w:sz w:val="20"/>
          <w:szCs w:val="20"/>
          <w:lang w:val="en-US"/>
        </w:rPr>
        <w:t xml:space="preserve">already </w:t>
      </w:r>
      <w:r w:rsidR="004F25EF" w:rsidRPr="00F17680">
        <w:rPr>
          <w:rFonts w:ascii="Times New Roman" w:hAnsi="Times New Roman" w:cs="Times New Roman"/>
          <w:sz w:val="20"/>
          <w:szCs w:val="20"/>
          <w:lang w:val="en-US"/>
        </w:rPr>
        <w:t>speakers of proto-Greek dialects penetrat</w:t>
      </w:r>
      <w:r w:rsidRPr="00F17680">
        <w:rPr>
          <w:rFonts w:ascii="Times New Roman" w:hAnsi="Times New Roman" w:cs="Times New Roman"/>
          <w:sz w:val="20"/>
          <w:szCs w:val="20"/>
          <w:lang w:val="en-US"/>
        </w:rPr>
        <w:t>ed</w:t>
      </w:r>
      <w:r w:rsidR="004F25EF" w:rsidRPr="00F17680">
        <w:rPr>
          <w:rFonts w:ascii="Times New Roman" w:hAnsi="Times New Roman" w:cs="Times New Roman"/>
          <w:sz w:val="20"/>
          <w:szCs w:val="20"/>
          <w:lang w:val="en-US"/>
        </w:rPr>
        <w:t xml:space="preserve"> to the south</w:t>
      </w:r>
      <w:r w:rsidRPr="00F17680">
        <w:rPr>
          <w:rFonts w:ascii="Times New Roman" w:hAnsi="Times New Roman" w:cs="Times New Roman"/>
          <w:sz w:val="20"/>
          <w:szCs w:val="20"/>
          <w:lang w:val="en-US"/>
        </w:rPr>
        <w:t xml:space="preserve"> from there</w:t>
      </w:r>
      <w:r w:rsidR="004F25EF" w:rsidRPr="00F17680">
        <w:rPr>
          <w:rFonts w:ascii="Times New Roman" w:hAnsi="Times New Roman" w:cs="Times New Roman"/>
          <w:sz w:val="20"/>
          <w:szCs w:val="20"/>
          <w:lang w:val="en-US"/>
        </w:rPr>
        <w:t>. It would be more fair to conclude that there are no strict archaeological facts about the steppe invasion of Greece</w:t>
      </w:r>
      <w:r w:rsidR="00F302BB" w:rsidRPr="00F17680">
        <w:rPr>
          <w:rFonts w:ascii="Times New Roman" w:hAnsi="Times New Roman" w:cs="Times New Roman"/>
          <w:sz w:val="20"/>
          <w:szCs w:val="20"/>
          <w:lang w:val="en-US"/>
        </w:rPr>
        <w:t>. Any</w:t>
      </w:r>
      <w:r w:rsidR="004F25EF" w:rsidRPr="00F17680">
        <w:rPr>
          <w:rFonts w:ascii="Times New Roman" w:hAnsi="Times New Roman" w:cs="Times New Roman"/>
          <w:sz w:val="20"/>
          <w:szCs w:val="20"/>
          <w:lang w:val="en-US"/>
        </w:rPr>
        <w:t xml:space="preserve"> discussion of this problem is possible </w:t>
      </w:r>
      <w:r w:rsidR="00553C01">
        <w:rPr>
          <w:rFonts w:ascii="Times New Roman" w:hAnsi="Times New Roman" w:cs="Times New Roman"/>
          <w:sz w:val="20"/>
          <w:szCs w:val="20"/>
          <w:lang w:val="en-US"/>
        </w:rPr>
        <w:t>only after</w:t>
      </w:r>
      <w:r w:rsidR="004F25EF" w:rsidRPr="00F17680">
        <w:rPr>
          <w:rFonts w:ascii="Times New Roman" w:hAnsi="Times New Roman" w:cs="Times New Roman"/>
          <w:sz w:val="20"/>
          <w:szCs w:val="20"/>
          <w:lang w:val="en-US"/>
        </w:rPr>
        <w:t xml:space="preserve"> appearance of publications where such facts will be presented not in a general hypothetical, but in a strict scientific form with specific parallels </w:t>
      </w:r>
      <w:r w:rsidRPr="00F17680">
        <w:rPr>
          <w:rFonts w:ascii="Times New Roman" w:hAnsi="Times New Roman" w:cs="Times New Roman"/>
          <w:sz w:val="20"/>
          <w:szCs w:val="20"/>
          <w:lang w:val="en-US"/>
        </w:rPr>
        <w:t>connected to</w:t>
      </w:r>
      <w:r w:rsidR="004F25EF" w:rsidRPr="00F17680">
        <w:rPr>
          <w:rFonts w:ascii="Times New Roman" w:hAnsi="Times New Roman" w:cs="Times New Roman"/>
          <w:sz w:val="20"/>
          <w:szCs w:val="20"/>
          <w:lang w:val="en-US"/>
        </w:rPr>
        <w:t xml:space="preserve"> a strict (or, at least a single) chronological system</w:t>
      </w:r>
      <w:r w:rsidR="00F302BB" w:rsidRPr="00F17680">
        <w:rPr>
          <w:rFonts w:ascii="Times New Roman" w:hAnsi="Times New Roman" w:cs="Times New Roman"/>
          <w:sz w:val="20"/>
          <w:szCs w:val="20"/>
          <w:lang w:val="en-US"/>
        </w:rPr>
        <w:t>;</w:t>
      </w:r>
      <w:r w:rsidR="004F25EF" w:rsidRPr="00F17680">
        <w:rPr>
          <w:rFonts w:ascii="Times New Roman" w:hAnsi="Times New Roman" w:cs="Times New Roman"/>
          <w:sz w:val="20"/>
          <w:szCs w:val="20"/>
          <w:lang w:val="en-US"/>
        </w:rPr>
        <w:t xml:space="preserve"> although </w:t>
      </w:r>
      <w:r w:rsidR="00F302BB" w:rsidRPr="00F17680">
        <w:rPr>
          <w:rFonts w:ascii="Times New Roman" w:hAnsi="Times New Roman" w:cs="Times New Roman"/>
          <w:sz w:val="20"/>
          <w:szCs w:val="20"/>
          <w:lang w:val="en-US"/>
        </w:rPr>
        <w:t xml:space="preserve">I suppose </w:t>
      </w:r>
      <w:r w:rsidR="004F25EF" w:rsidRPr="00F17680">
        <w:rPr>
          <w:rFonts w:ascii="Times New Roman" w:hAnsi="Times New Roman" w:cs="Times New Roman"/>
          <w:sz w:val="20"/>
          <w:szCs w:val="20"/>
          <w:lang w:val="en-US"/>
        </w:rPr>
        <w:t xml:space="preserve">it </w:t>
      </w:r>
      <w:r w:rsidR="00F302BB" w:rsidRPr="00F17680">
        <w:rPr>
          <w:rFonts w:ascii="Times New Roman" w:hAnsi="Times New Roman" w:cs="Times New Roman"/>
          <w:sz w:val="20"/>
          <w:szCs w:val="20"/>
          <w:lang w:val="en-US"/>
        </w:rPr>
        <w:t>is</w:t>
      </w:r>
      <w:r w:rsidR="004F25EF" w:rsidRPr="00F17680">
        <w:rPr>
          <w:rFonts w:ascii="Times New Roman" w:hAnsi="Times New Roman" w:cs="Times New Roman"/>
          <w:sz w:val="20"/>
          <w:szCs w:val="20"/>
          <w:lang w:val="en-US"/>
        </w:rPr>
        <w:t xml:space="preserve"> </w:t>
      </w:r>
      <w:r w:rsidR="00F302BB" w:rsidRPr="00F17680">
        <w:rPr>
          <w:rFonts w:ascii="Times New Roman" w:hAnsi="Times New Roman" w:cs="Times New Roman"/>
          <w:sz w:val="20"/>
          <w:szCs w:val="20"/>
          <w:lang w:val="en-US"/>
        </w:rPr>
        <w:t>im</w:t>
      </w:r>
      <w:r w:rsidR="004F25EF" w:rsidRPr="00F17680">
        <w:rPr>
          <w:rFonts w:ascii="Times New Roman" w:hAnsi="Times New Roman" w:cs="Times New Roman"/>
          <w:sz w:val="20"/>
          <w:szCs w:val="20"/>
          <w:lang w:val="en-US"/>
        </w:rPr>
        <w:t>possible to do.</w:t>
      </w:r>
    </w:p>
    <w:p w:rsidR="00F302BB" w:rsidRPr="00F17680" w:rsidRDefault="003C20C5" w:rsidP="00F302BB">
      <w:pPr>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Significant transformations that shaped the entire subsequent cultural tradition of Hellas begin in EH IIB, and they are associated with the penetration of the Lefkandi I/Kastri complex into the Cyclades and some areas of eastern Greece, brought by people came from western Asia Minor. This process was quite long</w:t>
      </w:r>
      <w:r w:rsidR="004C4241"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in addition, strong relations were established with Asia Minor. </w:t>
      </w:r>
      <w:r w:rsidR="00F302BB" w:rsidRPr="00F17680">
        <w:rPr>
          <w:rFonts w:ascii="Times New Roman" w:hAnsi="Times New Roman" w:cs="Times New Roman"/>
          <w:sz w:val="20"/>
          <w:szCs w:val="20"/>
          <w:lang w:val="en-US"/>
        </w:rPr>
        <w:t>As a result, it gives the impression not even of resettlement, but of slow colonization. The newcomers probably spoke Common Greek, and it was only in Greece that a gradual division into Aeoli</w:t>
      </w:r>
      <w:r w:rsidRPr="00F17680">
        <w:rPr>
          <w:rFonts w:ascii="Times New Roman" w:hAnsi="Times New Roman" w:cs="Times New Roman"/>
          <w:sz w:val="20"/>
          <w:szCs w:val="20"/>
          <w:lang w:val="en-US"/>
        </w:rPr>
        <w:t>c</w:t>
      </w:r>
      <w:r w:rsidR="00F302BB" w:rsidRPr="00F17680">
        <w:rPr>
          <w:rFonts w:ascii="Times New Roman" w:hAnsi="Times New Roman" w:cs="Times New Roman"/>
          <w:sz w:val="20"/>
          <w:szCs w:val="20"/>
          <w:lang w:val="en-US"/>
        </w:rPr>
        <w:t xml:space="preserve"> and Ioni</w:t>
      </w:r>
      <w:r w:rsidRPr="00F17680">
        <w:rPr>
          <w:rFonts w:ascii="Times New Roman" w:hAnsi="Times New Roman" w:cs="Times New Roman"/>
          <w:sz w:val="20"/>
          <w:szCs w:val="20"/>
          <w:lang w:val="en-US"/>
        </w:rPr>
        <w:t>c</w:t>
      </w:r>
      <w:r w:rsidR="00F302BB" w:rsidRPr="00F17680">
        <w:rPr>
          <w:rFonts w:ascii="Times New Roman" w:hAnsi="Times New Roman" w:cs="Times New Roman"/>
          <w:sz w:val="20"/>
          <w:szCs w:val="20"/>
          <w:lang w:val="en-US"/>
        </w:rPr>
        <w:t xml:space="preserve"> dialects began.</w:t>
      </w:r>
    </w:p>
    <w:p w:rsidR="00F302BB" w:rsidRPr="00F17680" w:rsidRDefault="00F302BB" w:rsidP="00F302BB">
      <w:pPr>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Then, during </w:t>
      </w:r>
      <w:r w:rsidR="003C20C5" w:rsidRPr="00F17680">
        <w:rPr>
          <w:rFonts w:ascii="Times New Roman" w:hAnsi="Times New Roman" w:cs="Times New Roman"/>
          <w:sz w:val="20"/>
          <w:szCs w:val="20"/>
          <w:lang w:val="en-US"/>
        </w:rPr>
        <w:t>EH</w:t>
      </w:r>
      <w:r w:rsidRPr="00F17680">
        <w:rPr>
          <w:rFonts w:ascii="Times New Roman" w:hAnsi="Times New Roman" w:cs="Times New Roman"/>
          <w:sz w:val="20"/>
          <w:szCs w:val="20"/>
          <w:lang w:val="en-US"/>
        </w:rPr>
        <w:t xml:space="preserve"> III and </w:t>
      </w:r>
      <w:r w:rsidR="003C20C5" w:rsidRPr="00F17680">
        <w:rPr>
          <w:rFonts w:ascii="Times New Roman" w:hAnsi="Times New Roman" w:cs="Times New Roman"/>
          <w:sz w:val="20"/>
          <w:szCs w:val="20"/>
          <w:lang w:val="en-US"/>
        </w:rPr>
        <w:t>MH</w:t>
      </w:r>
      <w:r w:rsidRPr="00F17680">
        <w:rPr>
          <w:rFonts w:ascii="Times New Roman" w:hAnsi="Times New Roman" w:cs="Times New Roman"/>
          <w:sz w:val="20"/>
          <w:szCs w:val="20"/>
          <w:lang w:val="en-US"/>
        </w:rPr>
        <w:t xml:space="preserve">, this tradition gradually spreads to other regions of Greece, primarily </w:t>
      </w:r>
      <w:r w:rsidR="003C20C5" w:rsidRPr="00F17680">
        <w:rPr>
          <w:rFonts w:ascii="Times New Roman" w:hAnsi="Times New Roman" w:cs="Times New Roman"/>
          <w:sz w:val="20"/>
          <w:szCs w:val="20"/>
          <w:lang w:val="en-US"/>
        </w:rPr>
        <w:t>to</w:t>
      </w:r>
      <w:r w:rsidRPr="00F17680">
        <w:rPr>
          <w:rFonts w:ascii="Times New Roman" w:hAnsi="Times New Roman" w:cs="Times New Roman"/>
          <w:sz w:val="20"/>
          <w:szCs w:val="20"/>
          <w:lang w:val="en-US"/>
        </w:rPr>
        <w:t xml:space="preserve"> Argolis, where the Arcadian/Mycenaean dialect begins to form. In </w:t>
      </w:r>
      <w:r w:rsidR="003C20C5" w:rsidRPr="00F17680">
        <w:rPr>
          <w:rFonts w:ascii="Times New Roman" w:hAnsi="Times New Roman" w:cs="Times New Roman"/>
          <w:sz w:val="20"/>
          <w:szCs w:val="20"/>
          <w:lang w:val="en-US"/>
        </w:rPr>
        <w:t>EH</w:t>
      </w:r>
      <w:r w:rsidRPr="00F17680">
        <w:rPr>
          <w:rFonts w:ascii="Times New Roman" w:hAnsi="Times New Roman" w:cs="Times New Roman"/>
          <w:sz w:val="20"/>
          <w:szCs w:val="20"/>
          <w:lang w:val="en-US"/>
        </w:rPr>
        <w:t xml:space="preserve"> III, we see three processes: 1) the further spread of the traditions of anatoli</w:t>
      </w:r>
      <w:r w:rsidR="003C20C5" w:rsidRPr="00F17680">
        <w:rPr>
          <w:rFonts w:ascii="Times New Roman" w:hAnsi="Times New Roman" w:cs="Times New Roman"/>
          <w:sz w:val="20"/>
          <w:szCs w:val="20"/>
          <w:lang w:val="en-US"/>
        </w:rPr>
        <w:t>anasing</w:t>
      </w:r>
      <w:r w:rsidRPr="00F17680">
        <w:rPr>
          <w:rFonts w:ascii="Times New Roman" w:hAnsi="Times New Roman" w:cs="Times New Roman"/>
          <w:sz w:val="20"/>
          <w:szCs w:val="20"/>
          <w:lang w:val="en-US"/>
        </w:rPr>
        <w:t xml:space="preserve"> </w:t>
      </w:r>
      <w:r w:rsidR="003C20C5" w:rsidRPr="00F17680">
        <w:rPr>
          <w:rFonts w:ascii="Times New Roman" w:hAnsi="Times New Roman" w:cs="Times New Roman"/>
          <w:sz w:val="20"/>
          <w:szCs w:val="20"/>
          <w:lang w:val="en-US"/>
        </w:rPr>
        <w:t>ware</w:t>
      </w:r>
      <w:r w:rsidRPr="00F17680">
        <w:rPr>
          <w:rFonts w:ascii="Times New Roman" w:hAnsi="Times New Roman" w:cs="Times New Roman"/>
          <w:sz w:val="20"/>
          <w:szCs w:val="20"/>
          <w:lang w:val="en-US"/>
        </w:rPr>
        <w:t xml:space="preserve"> to the Peloponnese, 2) the penetration of </w:t>
      </w:r>
      <w:r w:rsidR="004649E8">
        <w:rPr>
          <w:rFonts w:ascii="Times New Roman" w:hAnsi="Times New Roman" w:cs="Times New Roman"/>
          <w:sz w:val="20"/>
          <w:szCs w:val="20"/>
          <w:lang w:val="en-US"/>
        </w:rPr>
        <w:t>“</w:t>
      </w:r>
      <w:r w:rsidRPr="00F17680">
        <w:rPr>
          <w:rFonts w:ascii="Times New Roman" w:hAnsi="Times New Roman" w:cs="Times New Roman"/>
          <w:sz w:val="20"/>
          <w:szCs w:val="20"/>
          <w:lang w:val="en-US"/>
        </w:rPr>
        <w:t>Adriatic</w:t>
      </w:r>
      <w:r w:rsidR="004649E8">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r w:rsidR="003C20C5" w:rsidRPr="00F17680">
        <w:rPr>
          <w:rFonts w:ascii="Times New Roman" w:hAnsi="Times New Roman" w:cs="Times New Roman"/>
          <w:sz w:val="20"/>
          <w:szCs w:val="20"/>
          <w:lang w:val="en-US"/>
        </w:rPr>
        <w:t>ware</w:t>
      </w:r>
      <w:r w:rsidRPr="00F17680">
        <w:rPr>
          <w:rFonts w:ascii="Times New Roman" w:hAnsi="Times New Roman" w:cs="Times New Roman"/>
          <w:sz w:val="20"/>
          <w:szCs w:val="20"/>
          <w:lang w:val="en-US"/>
        </w:rPr>
        <w:t>, tumuli, stone boxes, violin-</w:t>
      </w:r>
      <w:r w:rsidR="003C20C5" w:rsidRPr="00F17680">
        <w:rPr>
          <w:rFonts w:ascii="Times New Roman" w:hAnsi="Times New Roman" w:cs="Times New Roman"/>
          <w:sz w:val="20"/>
          <w:szCs w:val="20"/>
          <w:lang w:val="en-US"/>
        </w:rPr>
        <w:t>shaped</w:t>
      </w:r>
      <w:r w:rsidRPr="00F17680">
        <w:rPr>
          <w:rFonts w:ascii="Times New Roman" w:hAnsi="Times New Roman" w:cs="Times New Roman"/>
          <w:sz w:val="20"/>
          <w:szCs w:val="20"/>
          <w:lang w:val="en-US"/>
        </w:rPr>
        <w:t xml:space="preserve"> idols, </w:t>
      </w:r>
      <w:r w:rsidR="003C20C5" w:rsidRPr="00F17680">
        <w:rPr>
          <w:rFonts w:ascii="Times New Roman" w:hAnsi="Times New Roman" w:cs="Times New Roman"/>
          <w:sz w:val="20"/>
          <w:szCs w:val="20"/>
          <w:lang w:val="en-US"/>
        </w:rPr>
        <w:t xml:space="preserve">and pythos </w:t>
      </w:r>
      <w:r w:rsidRPr="00F17680">
        <w:rPr>
          <w:rFonts w:ascii="Times New Roman" w:hAnsi="Times New Roman" w:cs="Times New Roman"/>
          <w:sz w:val="20"/>
          <w:szCs w:val="20"/>
          <w:lang w:val="en-US"/>
        </w:rPr>
        <w:t xml:space="preserve">burials from the </w:t>
      </w:r>
      <w:r w:rsidR="003C20C5" w:rsidRPr="00F17680">
        <w:rPr>
          <w:rFonts w:ascii="Times New Roman" w:hAnsi="Times New Roman" w:cs="Times New Roman"/>
          <w:sz w:val="20"/>
          <w:szCs w:val="20"/>
          <w:lang w:val="en-US"/>
        </w:rPr>
        <w:t>northwest</w:t>
      </w:r>
      <w:r w:rsidRPr="00F17680">
        <w:rPr>
          <w:rFonts w:ascii="Times New Roman" w:hAnsi="Times New Roman" w:cs="Times New Roman"/>
          <w:sz w:val="20"/>
          <w:szCs w:val="20"/>
          <w:lang w:val="en-US"/>
        </w:rPr>
        <w:t xml:space="preserve"> Balkans, 3) the interaction of these traditions and spread of the traditions of Western Greece in </w:t>
      </w:r>
      <w:r w:rsidR="003C20C5" w:rsidRPr="00F17680">
        <w:rPr>
          <w:rFonts w:ascii="Times New Roman" w:hAnsi="Times New Roman" w:cs="Times New Roman"/>
          <w:sz w:val="20"/>
          <w:szCs w:val="20"/>
          <w:lang w:val="en-US"/>
        </w:rPr>
        <w:t>MH</w:t>
      </w:r>
      <w:r w:rsidRPr="00F17680">
        <w:rPr>
          <w:rFonts w:ascii="Times New Roman" w:hAnsi="Times New Roman" w:cs="Times New Roman"/>
          <w:sz w:val="20"/>
          <w:szCs w:val="20"/>
          <w:lang w:val="en-US"/>
        </w:rPr>
        <w:t xml:space="preserve"> to the east. The second process was caused by the movement of the Thracians from Anatolia, who formed the </w:t>
      </w:r>
      <w:r w:rsidR="003C20C5" w:rsidRPr="00F17680">
        <w:rPr>
          <w:rFonts w:ascii="Times New Roman" w:hAnsi="Times New Roman" w:cs="Times New Roman"/>
          <w:sz w:val="20"/>
          <w:szCs w:val="20"/>
          <w:lang w:val="en-US"/>
        </w:rPr>
        <w:t>MBA</w:t>
      </w:r>
      <w:r w:rsidRPr="00F17680">
        <w:rPr>
          <w:rFonts w:ascii="Times New Roman" w:hAnsi="Times New Roman" w:cs="Times New Roman"/>
          <w:sz w:val="20"/>
          <w:szCs w:val="20"/>
          <w:lang w:val="en-US"/>
        </w:rPr>
        <w:t xml:space="preserve"> cultures of the Balkan-Carpathian region. This stimulated the movement of the Illyrians from Dalmatia to Western Greece. During the </w:t>
      </w:r>
      <w:r w:rsidR="003C20C5" w:rsidRPr="00F17680">
        <w:rPr>
          <w:rFonts w:ascii="Times New Roman" w:hAnsi="Times New Roman" w:cs="Times New Roman"/>
          <w:sz w:val="20"/>
          <w:szCs w:val="20"/>
          <w:lang w:val="en-US"/>
        </w:rPr>
        <w:t>MH</w:t>
      </w:r>
      <w:r w:rsidRPr="00F17680">
        <w:rPr>
          <w:rFonts w:ascii="Times New Roman" w:hAnsi="Times New Roman" w:cs="Times New Roman"/>
          <w:sz w:val="20"/>
          <w:szCs w:val="20"/>
          <w:lang w:val="en-US"/>
        </w:rPr>
        <w:t xml:space="preserve"> period, there was a further expansion of the Greek </w:t>
      </w:r>
      <w:r w:rsidR="003C20C5" w:rsidRPr="00F17680">
        <w:rPr>
          <w:rFonts w:ascii="Times New Roman" w:hAnsi="Times New Roman" w:cs="Times New Roman"/>
          <w:sz w:val="20"/>
          <w:szCs w:val="20"/>
          <w:lang w:val="en-US"/>
        </w:rPr>
        <w:t>area</w:t>
      </w:r>
      <w:r w:rsidRPr="00F17680">
        <w:rPr>
          <w:rFonts w:ascii="Times New Roman" w:hAnsi="Times New Roman" w:cs="Times New Roman"/>
          <w:sz w:val="20"/>
          <w:szCs w:val="20"/>
          <w:lang w:val="en-US"/>
        </w:rPr>
        <w:t>, including into Northwestern Greece.</w:t>
      </w:r>
    </w:p>
    <w:p w:rsidR="00ED6C8E" w:rsidRPr="00F17680" w:rsidRDefault="003C20C5" w:rsidP="00F302BB">
      <w:pPr>
        <w:spacing w:after="0" w:line="240" w:lineRule="auto"/>
        <w:ind w:firstLine="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Subsequent transformations were stimulated by changes in Near East</w:t>
      </w:r>
      <w:r w:rsidR="004C4241" w:rsidRPr="00F17680">
        <w:rPr>
          <w:rFonts w:ascii="Times New Roman" w:hAnsi="Times New Roman" w:cs="Times New Roman"/>
          <w:sz w:val="20"/>
          <w:szCs w:val="20"/>
          <w:lang w:val="en-US"/>
        </w:rPr>
        <w:t>ern</w:t>
      </w:r>
      <w:r w:rsidRPr="00F17680">
        <w:rPr>
          <w:rFonts w:ascii="Times New Roman" w:hAnsi="Times New Roman" w:cs="Times New Roman"/>
          <w:sz w:val="20"/>
          <w:szCs w:val="20"/>
          <w:lang w:val="en-US"/>
        </w:rPr>
        <w:t xml:space="preserve"> trade, which caused the rapid development of Crete and the beginning of Cretan influences in mainland Greece. This launched the processes of socio-economic changes, culminating in MH III with the formation of the Mycenaean </w:t>
      </w:r>
      <w:r w:rsidR="00AF0FAF" w:rsidRPr="00F17680">
        <w:rPr>
          <w:rFonts w:ascii="Times New Roman" w:hAnsi="Times New Roman" w:cs="Times New Roman"/>
          <w:sz w:val="20"/>
          <w:szCs w:val="20"/>
          <w:lang w:val="en-US"/>
        </w:rPr>
        <w:t>C</w:t>
      </w:r>
      <w:r w:rsidRPr="00F17680">
        <w:rPr>
          <w:rFonts w:ascii="Times New Roman" w:hAnsi="Times New Roman" w:cs="Times New Roman"/>
          <w:sz w:val="20"/>
          <w:szCs w:val="20"/>
          <w:lang w:val="en-US"/>
        </w:rPr>
        <w:t xml:space="preserve">ivilization. At the beginning of LH I, the Thracian areas in the north were included in the sphere of interaction of this civilization, from where a limited complex of elite culture (chariots and Carpatho-Mycenaean ornaments) came to Greece, but in general, all this development was carried out on a local basis. </w:t>
      </w:r>
      <w:r w:rsidR="00F302BB" w:rsidRPr="00F17680">
        <w:rPr>
          <w:rFonts w:ascii="Times New Roman" w:hAnsi="Times New Roman" w:cs="Times New Roman"/>
          <w:sz w:val="20"/>
          <w:szCs w:val="20"/>
          <w:lang w:val="en-US"/>
        </w:rPr>
        <w:t xml:space="preserve">During this time, there was a further expansion of the Greek </w:t>
      </w:r>
      <w:r w:rsidRPr="00F17680">
        <w:rPr>
          <w:rFonts w:ascii="Times New Roman" w:hAnsi="Times New Roman" w:cs="Times New Roman"/>
          <w:i/>
          <w:iCs/>
          <w:color w:val="202122"/>
          <w:sz w:val="20"/>
          <w:szCs w:val="20"/>
          <w:shd w:val="clear" w:color="auto" w:fill="FFFFFF"/>
          <w:lang w:val="en-US"/>
        </w:rPr>
        <w:t>oikouménē</w:t>
      </w:r>
      <w:r w:rsidRPr="00F17680">
        <w:rPr>
          <w:rFonts w:ascii="Times New Roman" w:hAnsi="Times New Roman" w:cs="Times New Roman"/>
          <w:sz w:val="20"/>
          <w:szCs w:val="20"/>
          <w:lang w:val="en-US"/>
        </w:rPr>
        <w:t xml:space="preserve"> </w:t>
      </w:r>
      <w:r w:rsidR="00F302BB" w:rsidRPr="00F17680">
        <w:rPr>
          <w:rFonts w:ascii="Times New Roman" w:hAnsi="Times New Roman" w:cs="Times New Roman"/>
          <w:sz w:val="20"/>
          <w:szCs w:val="20"/>
          <w:lang w:val="en-US"/>
        </w:rPr>
        <w:t>to Crete, and the former Cretan colonies in the Aege</w:t>
      </w:r>
      <w:r w:rsidRPr="00F17680">
        <w:rPr>
          <w:rFonts w:ascii="Times New Roman" w:hAnsi="Times New Roman" w:cs="Times New Roman"/>
          <w:sz w:val="20"/>
          <w:szCs w:val="20"/>
          <w:lang w:val="en-US"/>
        </w:rPr>
        <w:t>an</w:t>
      </w:r>
      <w:r w:rsidR="00F302BB" w:rsidRPr="00F17680">
        <w:rPr>
          <w:rFonts w:ascii="Times New Roman" w:hAnsi="Times New Roman" w:cs="Times New Roman"/>
          <w:sz w:val="20"/>
          <w:szCs w:val="20"/>
          <w:lang w:val="en-US"/>
        </w:rPr>
        <w:t xml:space="preserve">. At the same time, in Asia Minor, we can assume the preservation of the Greek substrate, which actively interacted during this time with mainland Greece. But this question requires additional argumentation. Finally, </w:t>
      </w:r>
      <w:r w:rsidRPr="00F17680">
        <w:rPr>
          <w:rFonts w:ascii="Times New Roman" w:hAnsi="Times New Roman" w:cs="Times New Roman"/>
          <w:sz w:val="20"/>
          <w:szCs w:val="20"/>
          <w:lang w:val="en-US"/>
        </w:rPr>
        <w:t>ca</w:t>
      </w:r>
      <w:r w:rsidR="00F302BB" w:rsidRPr="00F17680">
        <w:rPr>
          <w:rFonts w:ascii="Times New Roman" w:hAnsi="Times New Roman" w:cs="Times New Roman"/>
          <w:sz w:val="20"/>
          <w:szCs w:val="20"/>
          <w:lang w:val="en-US"/>
        </w:rPr>
        <w:t>. 1200 BC as a result of the Dorian migration from the north in the Peloponnese and Crete, the Dorian dialect appears, and the speakers of the Arcado-Cypriot remain in the center of the peninsula and reach Cyprus.</w:t>
      </w:r>
      <w:r w:rsidR="009E12AA" w:rsidRPr="00F17680">
        <w:rPr>
          <w:rFonts w:ascii="Times New Roman" w:hAnsi="Times New Roman" w:cs="Times New Roman"/>
          <w:sz w:val="20"/>
          <w:szCs w:val="20"/>
          <w:lang w:val="en-US"/>
        </w:rPr>
        <w:t xml:space="preserve"> </w:t>
      </w:r>
    </w:p>
    <w:p w:rsidR="00F302BB" w:rsidRPr="00F17680" w:rsidRDefault="00F302BB" w:rsidP="00F302BB">
      <w:pPr>
        <w:shd w:val="clear" w:color="auto" w:fill="FFFFFF"/>
        <w:spacing w:after="0" w:line="240" w:lineRule="auto"/>
        <w:ind w:firstLine="709"/>
        <w:jc w:val="both"/>
        <w:rPr>
          <w:rFonts w:ascii="Times New Roman" w:hAnsi="Times New Roman" w:cs="Times New Roman"/>
          <w:color w:val="333333"/>
          <w:sz w:val="20"/>
          <w:szCs w:val="20"/>
          <w:shd w:val="clear" w:color="auto" w:fill="FFFFFF"/>
          <w:lang w:val="en-US"/>
        </w:rPr>
      </w:pPr>
      <w:r w:rsidRPr="00F17680">
        <w:rPr>
          <w:rFonts w:ascii="Times New Roman" w:hAnsi="Times New Roman" w:cs="Times New Roman"/>
          <w:color w:val="333333"/>
          <w:sz w:val="20"/>
          <w:szCs w:val="20"/>
          <w:shd w:val="clear" w:color="auto" w:fill="FFFFFF"/>
          <w:lang w:val="en-US"/>
        </w:rPr>
        <w:t>The primordial area of ​​origin of the Greeks should be sought in northeastern Anatolia, from where they moved westward in the second half of the 3rd millennium BC, but a detailed justification of this issue can only be made on Anatolian materials.</w:t>
      </w:r>
    </w:p>
    <w:p w:rsidR="00F302BB" w:rsidRPr="00F17680" w:rsidRDefault="00F302BB" w:rsidP="00F302BB">
      <w:pPr>
        <w:shd w:val="clear" w:color="auto" w:fill="FFFFFF"/>
        <w:spacing w:after="0" w:line="240" w:lineRule="auto"/>
        <w:ind w:firstLine="709"/>
        <w:jc w:val="both"/>
        <w:rPr>
          <w:rFonts w:ascii="Times New Roman" w:hAnsi="Times New Roman" w:cs="Times New Roman"/>
          <w:color w:val="333333"/>
          <w:sz w:val="20"/>
          <w:szCs w:val="20"/>
          <w:shd w:val="clear" w:color="auto" w:fill="FFFFFF"/>
          <w:lang w:val="en-US"/>
        </w:rPr>
      </w:pPr>
      <w:r w:rsidRPr="00F17680">
        <w:rPr>
          <w:rFonts w:ascii="Times New Roman" w:hAnsi="Times New Roman" w:cs="Times New Roman"/>
          <w:color w:val="333333"/>
          <w:sz w:val="20"/>
          <w:szCs w:val="20"/>
          <w:shd w:val="clear" w:color="auto" w:fill="FFFFFF"/>
          <w:lang w:val="en-US"/>
        </w:rPr>
        <w:t xml:space="preserve">From the point of view of archeology, this picture </w:t>
      </w:r>
      <w:r w:rsidR="003C20C5" w:rsidRPr="00F17680">
        <w:rPr>
          <w:rFonts w:ascii="Times New Roman" w:hAnsi="Times New Roman" w:cs="Times New Roman"/>
          <w:color w:val="333333"/>
          <w:sz w:val="20"/>
          <w:szCs w:val="20"/>
          <w:shd w:val="clear" w:color="auto" w:fill="FFFFFF"/>
          <w:lang w:val="en-US"/>
        </w:rPr>
        <w:t>may not</w:t>
      </w:r>
      <w:r w:rsidRPr="00F17680">
        <w:rPr>
          <w:rFonts w:ascii="Times New Roman" w:hAnsi="Times New Roman" w:cs="Times New Roman"/>
          <w:color w:val="333333"/>
          <w:sz w:val="20"/>
          <w:szCs w:val="20"/>
          <w:shd w:val="clear" w:color="auto" w:fill="FFFFFF"/>
          <w:lang w:val="en-US"/>
        </w:rPr>
        <w:t xml:space="preserve"> cause serious objections, but the </w:t>
      </w:r>
      <w:r w:rsidR="003C20C5" w:rsidRPr="00F17680">
        <w:rPr>
          <w:rFonts w:ascii="Times New Roman" w:hAnsi="Times New Roman" w:cs="Times New Roman"/>
          <w:color w:val="333333"/>
          <w:sz w:val="20"/>
          <w:szCs w:val="20"/>
          <w:shd w:val="clear" w:color="auto" w:fill="FFFFFF"/>
          <w:lang w:val="en-US"/>
        </w:rPr>
        <w:t>evidences</w:t>
      </w:r>
      <w:r w:rsidRPr="00F17680">
        <w:rPr>
          <w:rFonts w:ascii="Times New Roman" w:hAnsi="Times New Roman" w:cs="Times New Roman"/>
          <w:color w:val="333333"/>
          <w:sz w:val="20"/>
          <w:szCs w:val="20"/>
          <w:shd w:val="clear" w:color="auto" w:fill="FFFFFF"/>
          <w:lang w:val="en-US"/>
        </w:rPr>
        <w:t xml:space="preserve"> of linguistics and paleogenetics do not contradict it either. In contrast, it is impossible to show the spread of the Greeks from the steppe based on any of these disciplines.</w:t>
      </w:r>
    </w:p>
    <w:p w:rsidR="00F302BB" w:rsidRPr="00F17680" w:rsidRDefault="00F302BB" w:rsidP="00F302BB">
      <w:pPr>
        <w:shd w:val="clear" w:color="auto" w:fill="FFFFFF"/>
        <w:spacing w:after="0" w:line="240" w:lineRule="auto"/>
        <w:ind w:firstLine="709"/>
        <w:jc w:val="both"/>
        <w:rPr>
          <w:rFonts w:ascii="Times New Roman" w:hAnsi="Times New Roman" w:cs="Times New Roman"/>
          <w:color w:val="333333"/>
          <w:sz w:val="20"/>
          <w:szCs w:val="20"/>
          <w:shd w:val="clear" w:color="auto" w:fill="FFFFFF"/>
          <w:lang w:val="en-US"/>
        </w:rPr>
      </w:pPr>
      <w:r w:rsidRPr="00F17680">
        <w:rPr>
          <w:rFonts w:ascii="Times New Roman" w:hAnsi="Times New Roman" w:cs="Times New Roman"/>
          <w:color w:val="333333"/>
          <w:sz w:val="20"/>
          <w:szCs w:val="20"/>
          <w:shd w:val="clear" w:color="auto" w:fill="FFFFFF"/>
          <w:lang w:val="en-US"/>
        </w:rPr>
        <w:t>The features of this process seem very important to me. It was very slow even in such a small area as Greece. Ethnogenesis involved various local populations, and in its final form, this process was completed only in the Cl</w:t>
      </w:r>
      <w:r w:rsidR="00D67C7E" w:rsidRPr="00F17680">
        <w:rPr>
          <w:rFonts w:ascii="Times New Roman" w:hAnsi="Times New Roman" w:cs="Times New Roman"/>
          <w:color w:val="333333"/>
          <w:sz w:val="20"/>
          <w:szCs w:val="20"/>
          <w:shd w:val="clear" w:color="auto" w:fill="FFFFFF"/>
          <w:lang w:val="en-US"/>
        </w:rPr>
        <w:t>a</w:t>
      </w:r>
      <w:r w:rsidRPr="00F17680">
        <w:rPr>
          <w:rFonts w:ascii="Times New Roman" w:hAnsi="Times New Roman" w:cs="Times New Roman"/>
          <w:color w:val="333333"/>
          <w:sz w:val="20"/>
          <w:szCs w:val="20"/>
          <w:shd w:val="clear" w:color="auto" w:fill="FFFFFF"/>
          <w:lang w:val="en-US"/>
        </w:rPr>
        <w:t>ssic</w:t>
      </w:r>
      <w:r w:rsidR="00D67C7E" w:rsidRPr="00F17680">
        <w:rPr>
          <w:rFonts w:ascii="Times New Roman" w:hAnsi="Times New Roman" w:cs="Times New Roman"/>
          <w:color w:val="333333"/>
          <w:sz w:val="20"/>
          <w:szCs w:val="20"/>
          <w:shd w:val="clear" w:color="auto" w:fill="FFFFFF"/>
          <w:lang w:val="en-US"/>
        </w:rPr>
        <w:t>al</w:t>
      </w:r>
      <w:r w:rsidRPr="00F17680">
        <w:rPr>
          <w:rFonts w:ascii="Times New Roman" w:hAnsi="Times New Roman" w:cs="Times New Roman"/>
          <w:color w:val="333333"/>
          <w:sz w:val="20"/>
          <w:szCs w:val="20"/>
          <w:shd w:val="clear" w:color="auto" w:fill="FFFFFF"/>
          <w:lang w:val="en-US"/>
        </w:rPr>
        <w:t xml:space="preserve"> Greece. Probably, this model is quite applicable to all other regions, but there we are not able to show it, due to the lack of early written sources.</w:t>
      </w:r>
    </w:p>
    <w:p w:rsidR="00F302BB" w:rsidRPr="00F17680" w:rsidRDefault="00F302BB" w:rsidP="00F302BB">
      <w:pPr>
        <w:shd w:val="clear" w:color="auto" w:fill="FFFFFF"/>
        <w:spacing w:after="0" w:line="240" w:lineRule="auto"/>
        <w:ind w:firstLine="709"/>
        <w:jc w:val="both"/>
        <w:rPr>
          <w:rFonts w:ascii="Times New Roman" w:hAnsi="Times New Roman" w:cs="Times New Roman"/>
          <w:color w:val="333333"/>
          <w:sz w:val="20"/>
          <w:szCs w:val="20"/>
          <w:shd w:val="clear" w:color="auto" w:fill="FFFFFF"/>
          <w:lang w:val="en-US"/>
        </w:rPr>
      </w:pPr>
      <w:r w:rsidRPr="00F17680">
        <w:rPr>
          <w:rFonts w:ascii="Times New Roman" w:hAnsi="Times New Roman" w:cs="Times New Roman"/>
          <w:color w:val="333333"/>
          <w:sz w:val="20"/>
          <w:szCs w:val="20"/>
          <w:shd w:val="clear" w:color="auto" w:fill="FFFFFF"/>
          <w:lang w:val="en-US"/>
        </w:rPr>
        <w:t xml:space="preserve">Another important feature was that it was carried out by sea, in the form of colonization and the creation of large trade networks. And this process was not interrupted during the whole subsequent Greek history. The participation of a large number of substrate population in cultural genesis led to the transformation of traditional tribal structures. As a result, private artisans and traders often acted as agents of economic </w:t>
      </w:r>
      <w:r w:rsidR="00D67C7E" w:rsidRPr="00F17680">
        <w:rPr>
          <w:rFonts w:ascii="Times New Roman" w:hAnsi="Times New Roman" w:cs="Times New Roman"/>
          <w:color w:val="333333"/>
          <w:sz w:val="20"/>
          <w:szCs w:val="20"/>
          <w:shd w:val="clear" w:color="auto" w:fill="FFFFFF"/>
          <w:lang w:val="en-US"/>
        </w:rPr>
        <w:t xml:space="preserve">and social </w:t>
      </w:r>
      <w:r w:rsidRPr="00F17680">
        <w:rPr>
          <w:rFonts w:ascii="Times New Roman" w:hAnsi="Times New Roman" w:cs="Times New Roman"/>
          <w:color w:val="333333"/>
          <w:sz w:val="20"/>
          <w:szCs w:val="20"/>
          <w:shd w:val="clear" w:color="auto" w:fill="FFFFFF"/>
          <w:lang w:val="en-US"/>
        </w:rPr>
        <w:t>activit</w:t>
      </w:r>
      <w:r w:rsidR="00D67C7E" w:rsidRPr="00F17680">
        <w:rPr>
          <w:rFonts w:ascii="Times New Roman" w:hAnsi="Times New Roman" w:cs="Times New Roman"/>
          <w:color w:val="333333"/>
          <w:sz w:val="20"/>
          <w:szCs w:val="20"/>
          <w:shd w:val="clear" w:color="auto" w:fill="FFFFFF"/>
          <w:lang w:val="en-US"/>
        </w:rPr>
        <w:t>ies</w:t>
      </w:r>
      <w:r w:rsidRPr="00F17680">
        <w:rPr>
          <w:rFonts w:ascii="Times New Roman" w:hAnsi="Times New Roman" w:cs="Times New Roman"/>
          <w:color w:val="333333"/>
          <w:sz w:val="20"/>
          <w:szCs w:val="20"/>
          <w:shd w:val="clear" w:color="auto" w:fill="FFFFFF"/>
          <w:lang w:val="en-US"/>
        </w:rPr>
        <w:t xml:space="preserve">. </w:t>
      </w:r>
      <w:r w:rsidR="00D67C7E" w:rsidRPr="00F17680">
        <w:rPr>
          <w:rFonts w:ascii="Times New Roman" w:hAnsi="Times New Roman" w:cs="Times New Roman"/>
          <w:color w:val="333333"/>
          <w:sz w:val="20"/>
          <w:szCs w:val="20"/>
          <w:shd w:val="clear" w:color="auto" w:fill="FFFFFF"/>
          <w:lang w:val="en-US"/>
        </w:rPr>
        <w:t>T</w:t>
      </w:r>
      <w:r w:rsidRPr="00F17680">
        <w:rPr>
          <w:rFonts w:ascii="Times New Roman" w:hAnsi="Times New Roman" w:cs="Times New Roman"/>
          <w:color w:val="333333"/>
          <w:sz w:val="20"/>
          <w:szCs w:val="20"/>
          <w:shd w:val="clear" w:color="auto" w:fill="FFFFFF"/>
          <w:lang w:val="en-US"/>
        </w:rPr>
        <w:t>hese fators, ultimately, affected the subsequent rapid development of Greece, its civilization and art. Thus, already at the stage of formation, the Greek cultural code was formed, which existed for a long time.</w:t>
      </w:r>
    </w:p>
    <w:p w:rsidR="00DD17EF" w:rsidRPr="00F17680" w:rsidRDefault="00DD17EF" w:rsidP="004A7D96">
      <w:pPr>
        <w:shd w:val="clear" w:color="auto" w:fill="FFFFFF"/>
        <w:spacing w:after="0" w:line="240" w:lineRule="auto"/>
        <w:ind w:firstLine="709"/>
        <w:jc w:val="both"/>
        <w:rPr>
          <w:rFonts w:ascii="Times New Roman" w:hAnsi="Times New Roman" w:cs="Times New Roman"/>
          <w:sz w:val="20"/>
          <w:szCs w:val="20"/>
          <w:lang w:val="en-US"/>
        </w:rPr>
      </w:pPr>
    </w:p>
    <w:p w:rsidR="00192423" w:rsidRPr="00F17680" w:rsidRDefault="00292336" w:rsidP="00292336">
      <w:pPr>
        <w:spacing w:after="0" w:line="240" w:lineRule="auto"/>
        <w:ind w:firstLine="709"/>
        <w:jc w:val="both"/>
        <w:rPr>
          <w:rFonts w:ascii="Times New Roman" w:hAnsi="Times New Roman" w:cs="Times New Roman"/>
          <w:b/>
          <w:bCs/>
          <w:sz w:val="20"/>
          <w:szCs w:val="20"/>
          <w:lang w:val="en-US"/>
        </w:rPr>
      </w:pPr>
      <w:r w:rsidRPr="00F17680">
        <w:rPr>
          <w:rFonts w:ascii="Times New Roman" w:hAnsi="Times New Roman" w:cs="Times New Roman"/>
          <w:b/>
          <w:bCs/>
          <w:sz w:val="20"/>
          <w:szCs w:val="20"/>
          <w:lang w:val="en-US"/>
        </w:rPr>
        <w:t>ACKNOWLEDGMENTS</w:t>
      </w:r>
    </w:p>
    <w:p w:rsidR="00192423" w:rsidRPr="00F17680" w:rsidRDefault="008D27BF" w:rsidP="00192423">
      <w:pPr>
        <w:spacing w:after="0" w:line="240" w:lineRule="auto"/>
        <w:ind w:firstLine="709"/>
        <w:jc w:val="both"/>
        <w:rPr>
          <w:rFonts w:ascii="Times New Roman" w:hAnsi="Times New Roman" w:cs="Times New Roman"/>
          <w:bCs/>
          <w:sz w:val="20"/>
          <w:szCs w:val="20"/>
          <w:lang w:val="en-US"/>
        </w:rPr>
      </w:pPr>
      <w:r w:rsidRPr="00F17680">
        <w:rPr>
          <w:rFonts w:ascii="Times New Roman" w:hAnsi="Times New Roman" w:cs="Times New Roman"/>
          <w:bCs/>
          <w:sz w:val="20"/>
          <w:szCs w:val="20"/>
          <w:lang w:val="en-US"/>
        </w:rPr>
        <w:lastRenderedPageBreak/>
        <w:t>I am very thankful to Oksana Orlova for preparing the illustrations, and to Professors J. Maran and M. Finkelberg for reading the manuscript and giving advice on how to improve it.</w:t>
      </w:r>
    </w:p>
    <w:p w:rsidR="00192423" w:rsidRPr="00F17680" w:rsidRDefault="00192423" w:rsidP="004A7D96">
      <w:pPr>
        <w:shd w:val="clear" w:color="auto" w:fill="FFFFFF"/>
        <w:spacing w:after="0" w:line="240" w:lineRule="auto"/>
        <w:ind w:firstLine="709"/>
        <w:jc w:val="both"/>
        <w:rPr>
          <w:rFonts w:ascii="Times New Roman" w:hAnsi="Times New Roman" w:cs="Times New Roman"/>
          <w:sz w:val="20"/>
          <w:szCs w:val="20"/>
          <w:lang w:val="en-US"/>
        </w:rPr>
      </w:pPr>
    </w:p>
    <w:p w:rsidR="009821EF" w:rsidRPr="00F17680" w:rsidRDefault="00292336" w:rsidP="00292336">
      <w:pPr>
        <w:shd w:val="clear" w:color="auto" w:fill="FFFFFF"/>
        <w:spacing w:after="0" w:line="240" w:lineRule="auto"/>
        <w:ind w:firstLine="709"/>
        <w:jc w:val="both"/>
        <w:rPr>
          <w:rFonts w:ascii="Times New Roman" w:hAnsi="Times New Roman" w:cs="Times New Roman"/>
          <w:b/>
          <w:sz w:val="20"/>
          <w:szCs w:val="20"/>
          <w:lang w:val="en-US"/>
        </w:rPr>
      </w:pPr>
      <w:r w:rsidRPr="00F17680">
        <w:rPr>
          <w:rFonts w:ascii="Times New Roman" w:hAnsi="Times New Roman" w:cs="Times New Roman"/>
          <w:b/>
          <w:sz w:val="20"/>
          <w:szCs w:val="20"/>
          <w:lang w:val="en-US"/>
        </w:rPr>
        <w:t>REFERENCES</w:t>
      </w:r>
    </w:p>
    <w:p w:rsidR="00C679F8" w:rsidRDefault="00C679F8" w:rsidP="00C679F8">
      <w:pPr>
        <w:autoSpaceDE w:val="0"/>
        <w:autoSpaceDN w:val="0"/>
        <w:adjustRightInd w:val="0"/>
        <w:spacing w:after="0" w:line="240" w:lineRule="auto"/>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ACHILLI</w:t>
      </w:r>
      <w:r>
        <w:rPr>
          <w:rFonts w:ascii="Times New Roman" w:hAnsi="Times New Roman" w:cs="Times New Roman"/>
          <w:sz w:val="20"/>
          <w:szCs w:val="20"/>
          <w:lang w:val="en-US"/>
        </w:rPr>
        <w:t xml:space="preserve"> </w:t>
      </w:r>
      <w:r w:rsidRPr="00FE1547">
        <w:rPr>
          <w:rFonts w:ascii="Times New Roman" w:hAnsi="Times New Roman" w:cs="Times New Roman"/>
          <w:i/>
          <w:sz w:val="20"/>
          <w:szCs w:val="20"/>
          <w:lang w:val="en-US"/>
        </w:rPr>
        <w:t>et alii</w:t>
      </w:r>
      <w:r>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2007</w:t>
      </w:r>
    </w:p>
    <w:p w:rsidR="00484291" w:rsidRDefault="00484291"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Achilli</w:t>
      </w:r>
      <w:r w:rsidR="002F3D20"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A.</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Olivieri</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A.</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Pala</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M.</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Metspalu</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E.</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Fornarino</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S.</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Battaglia</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V.</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Accetturo</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M.</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Kutuev</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I.</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Khusnutdinova</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E.</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Pennarun</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E.</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Cerutti</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N.</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Di Gaetano</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C.</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Crobu</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F.</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Palli</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 xml:space="preserve">D., </w:t>
      </w:r>
      <w:r w:rsidR="00950B7A" w:rsidRPr="00F17680">
        <w:rPr>
          <w:rFonts w:ascii="Times New Roman" w:hAnsi="Times New Roman" w:cs="Times New Roman"/>
          <w:sz w:val="20"/>
          <w:szCs w:val="20"/>
          <w:lang w:val="en-US"/>
        </w:rPr>
        <w:t>Matullo</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G.</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Santachiara-Benerecetti</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A. S.</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Cavalli-Sforza</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L. L.</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Semino</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O.</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Villems</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R.</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Bandelt</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H.-J.</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Piazza</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A.</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Torroni</w:t>
      </w:r>
      <w:r w:rsidR="00D6602E">
        <w:rPr>
          <w:rFonts w:ascii="Times New Roman" w:hAnsi="Times New Roman" w:cs="Times New Roman"/>
          <w:sz w:val="20"/>
          <w:szCs w:val="20"/>
          <w:lang w:val="en-US"/>
        </w:rPr>
        <w:t>,</w:t>
      </w:r>
      <w:r w:rsidR="00950B7A"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A.</w:t>
      </w:r>
      <w:r w:rsidR="00D6602E">
        <w:rPr>
          <w:rFonts w:ascii="Times New Roman" w:hAnsi="Times New Roman" w:cs="Times New Roman"/>
          <w:sz w:val="20"/>
          <w:szCs w:val="20"/>
          <w:lang w:val="en-US"/>
        </w:rPr>
        <w:t>,</w:t>
      </w:r>
      <w:r w:rsidR="001F1708"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Mitochondrial DNA Variation of Modern Tuscans Supports the Near Eastern Origin of Etruscans</w:t>
      </w:r>
      <w:r w:rsidR="00B21F56"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r w:rsidRPr="00F17680">
        <w:rPr>
          <w:rFonts w:ascii="Times New Roman" w:hAnsi="Times New Roman" w:cs="Times New Roman"/>
          <w:i/>
          <w:iCs/>
          <w:sz w:val="20"/>
          <w:szCs w:val="20"/>
          <w:lang w:val="en-US"/>
        </w:rPr>
        <w:t>Am</w:t>
      </w:r>
      <w:r w:rsidR="00D6602E">
        <w:rPr>
          <w:rFonts w:ascii="Times New Roman" w:hAnsi="Times New Roman" w:cs="Times New Roman"/>
          <w:i/>
          <w:iCs/>
          <w:sz w:val="20"/>
          <w:szCs w:val="20"/>
          <w:lang w:val="en-US"/>
        </w:rPr>
        <w:t>erican</w:t>
      </w:r>
      <w:r w:rsidRPr="00F17680">
        <w:rPr>
          <w:rFonts w:ascii="Times New Roman" w:hAnsi="Times New Roman" w:cs="Times New Roman"/>
          <w:i/>
          <w:iCs/>
          <w:sz w:val="20"/>
          <w:szCs w:val="20"/>
          <w:lang w:val="en-US"/>
        </w:rPr>
        <w:t xml:space="preserve"> J</w:t>
      </w:r>
      <w:r w:rsidR="00D6602E">
        <w:rPr>
          <w:rFonts w:ascii="Times New Roman" w:hAnsi="Times New Roman" w:cs="Times New Roman"/>
          <w:i/>
          <w:iCs/>
          <w:sz w:val="20"/>
          <w:szCs w:val="20"/>
          <w:lang w:val="en-US"/>
        </w:rPr>
        <w:t>ournal of</w:t>
      </w:r>
      <w:r w:rsidRPr="00F17680">
        <w:rPr>
          <w:rFonts w:ascii="Times New Roman" w:hAnsi="Times New Roman" w:cs="Times New Roman"/>
          <w:i/>
          <w:iCs/>
          <w:sz w:val="20"/>
          <w:szCs w:val="20"/>
          <w:lang w:val="en-US"/>
        </w:rPr>
        <w:t xml:space="preserve"> Hum</w:t>
      </w:r>
      <w:r w:rsidR="00D6602E">
        <w:rPr>
          <w:rFonts w:ascii="Times New Roman" w:hAnsi="Times New Roman" w:cs="Times New Roman"/>
          <w:i/>
          <w:iCs/>
          <w:sz w:val="20"/>
          <w:szCs w:val="20"/>
          <w:lang w:val="en-US"/>
        </w:rPr>
        <w:t>an</w:t>
      </w:r>
      <w:r w:rsidRPr="00F17680">
        <w:rPr>
          <w:rFonts w:ascii="Times New Roman" w:hAnsi="Times New Roman" w:cs="Times New Roman"/>
          <w:i/>
          <w:iCs/>
          <w:sz w:val="20"/>
          <w:szCs w:val="20"/>
          <w:lang w:val="en-US"/>
        </w:rPr>
        <w:t xml:space="preserve"> Genet</w:t>
      </w:r>
      <w:r w:rsidR="00D6602E">
        <w:rPr>
          <w:rFonts w:ascii="Times New Roman" w:hAnsi="Times New Roman" w:cs="Times New Roman"/>
          <w:i/>
          <w:iCs/>
          <w:sz w:val="20"/>
          <w:szCs w:val="20"/>
          <w:lang w:val="en-US"/>
        </w:rPr>
        <w:t>etics</w:t>
      </w:r>
      <w:r w:rsidRPr="00F17680">
        <w:rPr>
          <w:rFonts w:ascii="Times New Roman" w:hAnsi="Times New Roman" w:cs="Times New Roman"/>
          <w:sz w:val="20"/>
          <w:szCs w:val="20"/>
          <w:lang w:val="en-US"/>
        </w:rPr>
        <w:t xml:space="preserve"> 80</w:t>
      </w:r>
      <w:r w:rsidR="00B21F56"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759–768.</w:t>
      </w:r>
    </w:p>
    <w:p w:rsidR="00C679F8" w:rsidRPr="00F17680" w:rsidRDefault="00C679F8" w:rsidP="00C679F8">
      <w:pPr>
        <w:autoSpaceDE w:val="0"/>
        <w:autoSpaceDN w:val="0"/>
        <w:adjustRightInd w:val="0"/>
        <w:spacing w:after="0" w:line="240" w:lineRule="auto"/>
        <w:jc w:val="both"/>
        <w:rPr>
          <w:rFonts w:ascii="Times New Roman" w:hAnsi="Times New Roman" w:cs="Times New Roman"/>
          <w:sz w:val="20"/>
          <w:szCs w:val="20"/>
          <w:lang w:val="en-US"/>
        </w:rPr>
      </w:pPr>
      <w:r w:rsidRPr="00F17680">
        <w:rPr>
          <w:rFonts w:ascii="Times New Roman" w:hAnsi="Times New Roman" w:cs="Times New Roman"/>
          <w:color w:val="333333"/>
          <w:sz w:val="20"/>
          <w:szCs w:val="20"/>
          <w:shd w:val="clear" w:color="auto" w:fill="FFFFFF"/>
          <w:lang w:val="en-US"/>
        </w:rPr>
        <w:t>ALRAM-STERN 2004</w:t>
      </w:r>
    </w:p>
    <w:p w:rsidR="00DC3106" w:rsidRPr="00F17680" w:rsidRDefault="00DC3106" w:rsidP="00C679F8">
      <w:pPr>
        <w:autoSpaceDE w:val="0"/>
        <w:autoSpaceDN w:val="0"/>
        <w:adjustRightInd w:val="0"/>
        <w:spacing w:after="0" w:line="240" w:lineRule="auto"/>
        <w:ind w:left="709"/>
        <w:jc w:val="both"/>
        <w:rPr>
          <w:rFonts w:ascii="Times New Roman" w:hAnsi="Times New Roman" w:cs="Times New Roman"/>
          <w:color w:val="333333"/>
          <w:sz w:val="20"/>
          <w:szCs w:val="20"/>
          <w:shd w:val="clear" w:color="auto" w:fill="FFFFFF"/>
          <w:lang w:val="en-US"/>
        </w:rPr>
      </w:pPr>
      <w:r w:rsidRPr="00F17680">
        <w:rPr>
          <w:rFonts w:ascii="Times New Roman" w:hAnsi="Times New Roman" w:cs="Times New Roman"/>
          <w:color w:val="333333"/>
          <w:sz w:val="20"/>
          <w:szCs w:val="20"/>
          <w:shd w:val="clear" w:color="auto" w:fill="FFFFFF"/>
          <w:lang w:val="en-US"/>
        </w:rPr>
        <w:t xml:space="preserve">Alram-Stern, E. </w:t>
      </w:r>
      <w:r w:rsidRPr="00F17680">
        <w:rPr>
          <w:rFonts w:ascii="Times New Roman" w:hAnsi="Times New Roman" w:cs="Times New Roman"/>
          <w:i/>
          <w:color w:val="333333"/>
          <w:sz w:val="20"/>
          <w:szCs w:val="20"/>
          <w:shd w:val="clear" w:color="auto" w:fill="FFFFFF"/>
          <w:lang w:val="en-US"/>
        </w:rPr>
        <w:t>Die Ägäische Frühzeit, 2. Serie, Forschungsbericht 1975-2003, Die Frühbronzezeit in Griechenland mit Ausnahme von Kreta, Veröffentlichungen der Mykenischen Kommission 21</w:t>
      </w:r>
      <w:r w:rsidRPr="00F17680">
        <w:rPr>
          <w:rFonts w:ascii="Times New Roman" w:hAnsi="Times New Roman" w:cs="Times New Roman"/>
          <w:color w:val="333333"/>
          <w:sz w:val="20"/>
          <w:szCs w:val="20"/>
          <w:shd w:val="clear" w:color="auto" w:fill="FFFFFF"/>
          <w:lang w:val="en-US"/>
        </w:rPr>
        <w:t xml:space="preserve"> </w:t>
      </w:r>
      <w:r w:rsidR="00215768">
        <w:rPr>
          <w:rFonts w:ascii="Times New Roman" w:hAnsi="Times New Roman" w:cs="Times New Roman"/>
          <w:color w:val="333333"/>
          <w:sz w:val="20"/>
          <w:szCs w:val="20"/>
          <w:shd w:val="clear" w:color="auto" w:fill="FFFFFF"/>
          <w:lang w:val="en-US"/>
        </w:rPr>
        <w:t>(</w:t>
      </w:r>
      <w:r w:rsidRPr="00215768">
        <w:rPr>
          <w:rFonts w:ascii="Times New Roman" w:hAnsi="Times New Roman" w:cs="Times New Roman"/>
          <w:color w:val="333333"/>
          <w:sz w:val="20"/>
          <w:szCs w:val="20"/>
          <w:shd w:val="clear" w:color="auto" w:fill="FFFFFF"/>
          <w:lang w:val="en-US"/>
        </w:rPr>
        <w:t>Wien</w:t>
      </w:r>
      <w:r w:rsidR="00215768">
        <w:rPr>
          <w:rFonts w:ascii="Times New Roman" w:hAnsi="Times New Roman" w:cs="Times New Roman"/>
          <w:color w:val="333333"/>
          <w:sz w:val="20"/>
          <w:szCs w:val="20"/>
          <w:shd w:val="clear" w:color="auto" w:fill="FFFFFF"/>
          <w:lang w:val="en-US"/>
        </w:rPr>
        <w:t xml:space="preserve">: </w:t>
      </w:r>
      <w:r w:rsidR="00215768" w:rsidRPr="00215768">
        <w:rPr>
          <w:rFonts w:ascii="Times New Roman" w:eastAsia="TimesNewRomanPSMT" w:hAnsi="Times New Roman" w:cs="Times New Roman"/>
          <w:sz w:val="20"/>
          <w:szCs w:val="20"/>
          <w:lang w:val="en-US"/>
        </w:rPr>
        <w:t>Österreichische Akademie der Wissenschaften</w:t>
      </w:r>
      <w:r w:rsidR="00215768">
        <w:rPr>
          <w:rFonts w:ascii="Times New Roman" w:eastAsia="TimesNewRomanPSMT" w:hAnsi="Times New Roman" w:cs="Times New Roman"/>
          <w:sz w:val="20"/>
          <w:szCs w:val="20"/>
          <w:lang w:val="en-US"/>
        </w:rPr>
        <w:t>)</w:t>
      </w:r>
      <w:r w:rsidRPr="00F17680">
        <w:rPr>
          <w:rFonts w:ascii="Times New Roman" w:hAnsi="Times New Roman" w:cs="Times New Roman"/>
          <w:color w:val="333333"/>
          <w:sz w:val="20"/>
          <w:szCs w:val="20"/>
          <w:shd w:val="clear" w:color="auto" w:fill="FFFFFF"/>
          <w:lang w:val="en-US"/>
        </w:rPr>
        <w:t>.</w:t>
      </w:r>
    </w:p>
    <w:p w:rsidR="004F2C93" w:rsidRPr="00F17680" w:rsidRDefault="004F2C93" w:rsidP="004F2C93">
      <w:pPr>
        <w:autoSpaceDE w:val="0"/>
        <w:autoSpaceDN w:val="0"/>
        <w:adjustRightInd w:val="0"/>
        <w:spacing w:after="0" w:line="240" w:lineRule="auto"/>
        <w:jc w:val="both"/>
        <w:rPr>
          <w:rFonts w:ascii="Times New Roman" w:hAnsi="Times New Roman" w:cs="Times New Roman"/>
          <w:sz w:val="20"/>
          <w:szCs w:val="20"/>
          <w:lang w:val="en-US"/>
        </w:rPr>
      </w:pPr>
      <w:r w:rsidRPr="00F17680">
        <w:rPr>
          <w:rFonts w:ascii="Times New Roman" w:hAnsi="Times New Roman" w:cs="Times New Roman"/>
          <w:color w:val="333333"/>
          <w:sz w:val="20"/>
          <w:szCs w:val="20"/>
          <w:shd w:val="clear" w:color="auto" w:fill="FFFFFF"/>
          <w:lang w:val="en-US"/>
        </w:rPr>
        <w:t>ALRAM-STERN 20</w:t>
      </w:r>
      <w:r>
        <w:rPr>
          <w:rFonts w:ascii="Times New Roman" w:hAnsi="Times New Roman" w:cs="Times New Roman"/>
          <w:color w:val="333333"/>
          <w:sz w:val="20"/>
          <w:szCs w:val="20"/>
          <w:shd w:val="clear" w:color="auto" w:fill="FFFFFF"/>
          <w:lang w:val="en-US"/>
        </w:rPr>
        <w:t>1</w:t>
      </w:r>
      <w:r w:rsidRPr="00F17680">
        <w:rPr>
          <w:rFonts w:ascii="Times New Roman" w:hAnsi="Times New Roman" w:cs="Times New Roman"/>
          <w:color w:val="333333"/>
          <w:sz w:val="20"/>
          <w:szCs w:val="20"/>
          <w:shd w:val="clear" w:color="auto" w:fill="FFFFFF"/>
          <w:lang w:val="en-US"/>
        </w:rPr>
        <w:t>4</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color w:val="000000"/>
          <w:sz w:val="20"/>
          <w:szCs w:val="20"/>
          <w:lang w:val="en-US"/>
        </w:rPr>
      </w:pPr>
      <w:r w:rsidRPr="00F17680">
        <w:rPr>
          <w:rFonts w:ascii="Times New Roman" w:hAnsi="Times New Roman" w:cs="Times New Roman"/>
          <w:color w:val="333333"/>
          <w:sz w:val="20"/>
          <w:szCs w:val="20"/>
          <w:shd w:val="clear" w:color="auto" w:fill="FFFFFF"/>
          <w:lang w:val="en-US"/>
        </w:rPr>
        <w:t>Alram-Stern</w:t>
      </w:r>
      <w:r w:rsidR="00DC3106" w:rsidRPr="00F17680">
        <w:rPr>
          <w:rFonts w:ascii="Times New Roman" w:hAnsi="Times New Roman" w:cs="Times New Roman"/>
          <w:color w:val="333333"/>
          <w:sz w:val="20"/>
          <w:szCs w:val="20"/>
          <w:shd w:val="clear" w:color="auto" w:fill="FFFFFF"/>
          <w:lang w:val="en-US"/>
        </w:rPr>
        <w:t>,</w:t>
      </w:r>
      <w:r w:rsidRPr="00F17680">
        <w:rPr>
          <w:rFonts w:ascii="Times New Roman" w:hAnsi="Times New Roman" w:cs="Times New Roman"/>
          <w:color w:val="333333"/>
          <w:sz w:val="20"/>
          <w:szCs w:val="20"/>
          <w:shd w:val="clear" w:color="auto" w:fill="FFFFFF"/>
          <w:lang w:val="en-US"/>
        </w:rPr>
        <w:t xml:space="preserve"> E</w:t>
      </w:r>
      <w:r w:rsidR="00DC3106" w:rsidRPr="00F17680">
        <w:rPr>
          <w:rFonts w:ascii="Times New Roman" w:hAnsi="Times New Roman" w:cs="Times New Roman"/>
          <w:color w:val="000000"/>
          <w:sz w:val="20"/>
          <w:szCs w:val="20"/>
          <w:lang w:val="en-US"/>
        </w:rPr>
        <w:t xml:space="preserve">. </w:t>
      </w:r>
      <w:r w:rsidRPr="00F17680">
        <w:rPr>
          <w:rFonts w:ascii="Times New Roman" w:eastAsia="TimesNewRomanPS-BoldMT" w:hAnsi="Times New Roman" w:cs="Times New Roman"/>
          <w:bCs/>
          <w:sz w:val="20"/>
          <w:szCs w:val="20"/>
          <w:lang w:val="en-US"/>
        </w:rPr>
        <w:t>Times of Change: Greece and the Aegean during the 4th Millennium BC</w:t>
      </w:r>
      <w:r w:rsidR="00D6602E">
        <w:rPr>
          <w:rFonts w:ascii="Times New Roman" w:eastAsia="TimesNewRomanPS-BoldMT" w:hAnsi="Times New Roman" w:cs="Times New Roman"/>
          <w:bCs/>
          <w:sz w:val="20"/>
          <w:szCs w:val="20"/>
          <w:lang w:val="en-US"/>
        </w:rPr>
        <w:t>. I</w:t>
      </w:r>
      <w:r w:rsidR="00DC3106" w:rsidRPr="00F17680">
        <w:rPr>
          <w:rFonts w:ascii="Times New Roman" w:eastAsia="TimesNewRomanPS-BoldMT" w:hAnsi="Times New Roman" w:cs="Times New Roman"/>
          <w:bCs/>
          <w:sz w:val="20"/>
          <w:szCs w:val="20"/>
          <w:lang w:val="en-US"/>
        </w:rPr>
        <w:t>n</w:t>
      </w:r>
      <w:r w:rsidR="00D6602E">
        <w:rPr>
          <w:rFonts w:ascii="Times New Roman" w:eastAsia="TimesNewRomanPS-BoldMT" w:hAnsi="Times New Roman" w:cs="Times New Roman"/>
          <w:bCs/>
          <w:sz w:val="20"/>
          <w:szCs w:val="20"/>
          <w:lang w:val="en-US"/>
        </w:rPr>
        <w:t>:</w:t>
      </w:r>
      <w:r w:rsidRPr="00F17680">
        <w:rPr>
          <w:rFonts w:ascii="Times New Roman" w:eastAsia="TimesNewRomanPS-BoldMT" w:hAnsi="Times New Roman" w:cs="Times New Roman"/>
          <w:bCs/>
          <w:sz w:val="20"/>
          <w:szCs w:val="20"/>
          <w:lang w:val="en-US"/>
        </w:rPr>
        <w:t xml:space="preserve"> </w:t>
      </w:r>
      <w:r w:rsidR="00D6602E" w:rsidRPr="00F17680">
        <w:rPr>
          <w:rFonts w:ascii="Times New Roman" w:hAnsi="Times New Roman" w:cs="Times New Roman"/>
          <w:color w:val="000000"/>
          <w:sz w:val="20"/>
          <w:szCs w:val="20"/>
          <w:lang w:val="en-US"/>
        </w:rPr>
        <w:t>Horejs</w:t>
      </w:r>
      <w:r w:rsidR="00D6602E">
        <w:rPr>
          <w:rFonts w:ascii="Times New Roman" w:hAnsi="Times New Roman" w:cs="Times New Roman"/>
          <w:color w:val="000000"/>
          <w:sz w:val="20"/>
          <w:szCs w:val="20"/>
          <w:lang w:val="en-US"/>
        </w:rPr>
        <w:t>,</w:t>
      </w:r>
      <w:r w:rsidR="00D6602E" w:rsidRPr="00F17680">
        <w:rPr>
          <w:rFonts w:ascii="Times New Roman" w:hAnsi="Times New Roman" w:cs="Times New Roman"/>
          <w:color w:val="000000"/>
          <w:sz w:val="20"/>
          <w:szCs w:val="20"/>
          <w:lang w:val="en-US"/>
        </w:rPr>
        <w:t xml:space="preserve"> </w:t>
      </w:r>
      <w:r w:rsidR="00D6602E">
        <w:rPr>
          <w:rFonts w:ascii="Times New Roman" w:hAnsi="Times New Roman" w:cs="Times New Roman"/>
          <w:color w:val="000000"/>
          <w:sz w:val="20"/>
          <w:szCs w:val="20"/>
          <w:lang w:val="en-US"/>
        </w:rPr>
        <w:t>B./</w:t>
      </w:r>
      <w:r w:rsidR="00D6602E" w:rsidRPr="00F17680">
        <w:rPr>
          <w:rFonts w:ascii="Times New Roman" w:hAnsi="Times New Roman" w:cs="Times New Roman"/>
          <w:color w:val="000000"/>
          <w:sz w:val="20"/>
          <w:szCs w:val="20"/>
          <w:lang w:val="en-US"/>
        </w:rPr>
        <w:t>Mehofer</w:t>
      </w:r>
      <w:r w:rsidR="00D6602E">
        <w:rPr>
          <w:rFonts w:ascii="Times New Roman" w:hAnsi="Times New Roman" w:cs="Times New Roman"/>
          <w:color w:val="000000"/>
          <w:sz w:val="20"/>
          <w:szCs w:val="20"/>
          <w:lang w:val="en-US"/>
        </w:rPr>
        <w:t>,</w:t>
      </w:r>
      <w:r w:rsidR="00D6602E" w:rsidRPr="00D6602E">
        <w:rPr>
          <w:rFonts w:ascii="Times New Roman" w:hAnsi="Times New Roman" w:cs="Times New Roman"/>
          <w:color w:val="000000"/>
          <w:sz w:val="20"/>
          <w:szCs w:val="20"/>
          <w:lang w:val="en-US"/>
        </w:rPr>
        <w:t xml:space="preserve"> </w:t>
      </w:r>
      <w:r w:rsidR="00D6602E" w:rsidRPr="00F17680">
        <w:rPr>
          <w:rFonts w:ascii="Times New Roman" w:hAnsi="Times New Roman" w:cs="Times New Roman"/>
          <w:color w:val="000000"/>
          <w:sz w:val="20"/>
          <w:szCs w:val="20"/>
          <w:lang w:val="en-US"/>
        </w:rPr>
        <w:t xml:space="preserve">M. </w:t>
      </w:r>
      <w:r w:rsidR="00D6602E">
        <w:rPr>
          <w:rFonts w:ascii="Times New Roman" w:hAnsi="Times New Roman" w:cs="Times New Roman"/>
          <w:color w:val="000000"/>
          <w:sz w:val="20"/>
          <w:szCs w:val="20"/>
          <w:lang w:val="en-US"/>
        </w:rPr>
        <w:t>(</w:t>
      </w:r>
      <w:r w:rsidR="00D6602E" w:rsidRPr="00F17680">
        <w:rPr>
          <w:rFonts w:ascii="Times New Roman" w:hAnsi="Times New Roman" w:cs="Times New Roman"/>
          <w:color w:val="000000"/>
          <w:sz w:val="20"/>
          <w:szCs w:val="20"/>
          <w:lang w:val="en-US"/>
        </w:rPr>
        <w:t>eds.</w:t>
      </w:r>
      <w:r w:rsidR="00D6602E">
        <w:rPr>
          <w:rFonts w:ascii="Times New Roman" w:hAnsi="Times New Roman" w:cs="Times New Roman"/>
          <w:color w:val="000000"/>
          <w:sz w:val="20"/>
          <w:szCs w:val="20"/>
          <w:lang w:val="en-US"/>
        </w:rPr>
        <w:t>)</w:t>
      </w:r>
      <w:r w:rsidR="00D6602E" w:rsidRPr="00F17680">
        <w:rPr>
          <w:rFonts w:ascii="Times New Roman" w:hAnsi="Times New Roman" w:cs="Times New Roman"/>
          <w:color w:val="000000"/>
          <w:sz w:val="20"/>
          <w:szCs w:val="20"/>
          <w:lang w:val="en-US"/>
        </w:rPr>
        <w:t xml:space="preserve">, </w:t>
      </w:r>
      <w:r w:rsidRPr="00215768">
        <w:rPr>
          <w:rFonts w:ascii="Times New Roman" w:hAnsi="Times New Roman" w:cs="Times New Roman"/>
          <w:i/>
          <w:color w:val="000000"/>
          <w:sz w:val="20"/>
          <w:szCs w:val="20"/>
          <w:lang w:val="en-US"/>
        </w:rPr>
        <w:t>Western Anatolia before Troy Proto-Urbanisation in the 4th Millennium BC? Oriental and European Archaeology. Vol</w:t>
      </w:r>
      <w:r w:rsidR="00215768" w:rsidRPr="00215768">
        <w:rPr>
          <w:rFonts w:ascii="Times New Roman" w:hAnsi="Times New Roman" w:cs="Times New Roman"/>
          <w:i/>
          <w:color w:val="000000"/>
          <w:sz w:val="20"/>
          <w:szCs w:val="20"/>
          <w:lang w:val="en-US"/>
        </w:rPr>
        <w:t>.</w:t>
      </w:r>
      <w:r w:rsidRPr="00215768">
        <w:rPr>
          <w:rFonts w:ascii="Times New Roman" w:hAnsi="Times New Roman" w:cs="Times New Roman"/>
          <w:i/>
          <w:color w:val="000000"/>
          <w:sz w:val="20"/>
          <w:szCs w:val="20"/>
          <w:lang w:val="en-US"/>
        </w:rPr>
        <w:t xml:space="preserve"> 1</w:t>
      </w:r>
      <w:r w:rsidR="00DC3106" w:rsidRPr="00F17680">
        <w:rPr>
          <w:rFonts w:ascii="Times New Roman" w:hAnsi="Times New Roman" w:cs="Times New Roman"/>
          <w:color w:val="000000"/>
          <w:sz w:val="20"/>
          <w:szCs w:val="20"/>
          <w:lang w:val="en-US"/>
        </w:rPr>
        <w:t xml:space="preserve"> </w:t>
      </w:r>
      <w:r w:rsidR="00215768">
        <w:rPr>
          <w:rFonts w:ascii="Times New Roman" w:hAnsi="Times New Roman" w:cs="Times New Roman"/>
          <w:color w:val="333333"/>
          <w:sz w:val="20"/>
          <w:szCs w:val="20"/>
          <w:shd w:val="clear" w:color="auto" w:fill="FFFFFF"/>
          <w:lang w:val="en-US"/>
        </w:rPr>
        <w:t>(</w:t>
      </w:r>
      <w:r w:rsidR="00215768" w:rsidRPr="00215768">
        <w:rPr>
          <w:rFonts w:ascii="Times New Roman" w:hAnsi="Times New Roman" w:cs="Times New Roman"/>
          <w:color w:val="333333"/>
          <w:sz w:val="20"/>
          <w:szCs w:val="20"/>
          <w:shd w:val="clear" w:color="auto" w:fill="FFFFFF"/>
          <w:lang w:val="en-US"/>
        </w:rPr>
        <w:t>Wien</w:t>
      </w:r>
      <w:r w:rsidR="00215768">
        <w:rPr>
          <w:rFonts w:ascii="Times New Roman" w:hAnsi="Times New Roman" w:cs="Times New Roman"/>
          <w:color w:val="333333"/>
          <w:sz w:val="20"/>
          <w:szCs w:val="20"/>
          <w:shd w:val="clear" w:color="auto" w:fill="FFFFFF"/>
          <w:lang w:val="en-US"/>
        </w:rPr>
        <w:t xml:space="preserve">: </w:t>
      </w:r>
      <w:r w:rsidR="00215768" w:rsidRPr="00215768">
        <w:rPr>
          <w:rFonts w:ascii="Times New Roman" w:eastAsia="TimesNewRomanPSMT" w:hAnsi="Times New Roman" w:cs="Times New Roman"/>
          <w:sz w:val="20"/>
          <w:szCs w:val="20"/>
          <w:lang w:val="en-US"/>
        </w:rPr>
        <w:t>Österreichische Akademie der Wissenschaften</w:t>
      </w:r>
      <w:r w:rsidR="00215768">
        <w:rPr>
          <w:rFonts w:ascii="Times New Roman" w:eastAsia="TimesNewRomanPSMT" w:hAnsi="Times New Roman" w:cs="Times New Roman"/>
          <w:sz w:val="20"/>
          <w:szCs w:val="20"/>
          <w:lang w:val="en-US"/>
        </w:rPr>
        <w:t>)</w:t>
      </w:r>
      <w:r w:rsidR="00215768">
        <w:rPr>
          <w:rFonts w:ascii="Times New Roman" w:hAnsi="Times New Roman" w:cs="Times New Roman"/>
          <w:color w:val="333333"/>
          <w:sz w:val="20"/>
          <w:szCs w:val="20"/>
          <w:shd w:val="clear" w:color="auto" w:fill="FFFFFF"/>
          <w:lang w:val="en-US"/>
        </w:rPr>
        <w:t xml:space="preserve">, </w:t>
      </w:r>
      <w:r w:rsidRPr="00F17680">
        <w:rPr>
          <w:rFonts w:ascii="Times New Roman" w:hAnsi="Times New Roman" w:cs="Times New Roman"/>
          <w:color w:val="000000"/>
          <w:sz w:val="20"/>
          <w:szCs w:val="20"/>
          <w:lang w:val="en-US"/>
        </w:rPr>
        <w:t>305</w:t>
      </w:r>
      <w:r w:rsidR="00DC3106" w:rsidRPr="00F17680">
        <w:rPr>
          <w:rFonts w:ascii="Times New Roman" w:hAnsi="Times New Roman" w:cs="Times New Roman"/>
          <w:color w:val="000000"/>
          <w:sz w:val="20"/>
          <w:szCs w:val="20"/>
          <w:lang w:val="en-US"/>
        </w:rPr>
        <w:t>–</w:t>
      </w:r>
      <w:r w:rsidRPr="00F17680">
        <w:rPr>
          <w:rFonts w:ascii="Times New Roman" w:hAnsi="Times New Roman" w:cs="Times New Roman"/>
          <w:color w:val="000000"/>
          <w:sz w:val="20"/>
          <w:szCs w:val="20"/>
          <w:lang w:val="en-US"/>
        </w:rPr>
        <w:t>328.</w:t>
      </w:r>
    </w:p>
    <w:p w:rsidR="004F2C93" w:rsidRPr="00F17680" w:rsidRDefault="004F2C93" w:rsidP="004F2C93">
      <w:pPr>
        <w:autoSpaceDE w:val="0"/>
        <w:autoSpaceDN w:val="0"/>
        <w:adjustRightInd w:val="0"/>
        <w:spacing w:after="0" w:line="240" w:lineRule="auto"/>
        <w:jc w:val="both"/>
        <w:rPr>
          <w:rFonts w:ascii="Times New Roman" w:hAnsi="Times New Roman" w:cs="Times New Roman"/>
          <w:sz w:val="20"/>
          <w:szCs w:val="20"/>
          <w:lang w:val="en-US"/>
        </w:rPr>
      </w:pPr>
      <w:r w:rsidRPr="00F17680">
        <w:rPr>
          <w:rFonts w:ascii="Times New Roman" w:hAnsi="Times New Roman" w:cs="Times New Roman"/>
          <w:color w:val="333333"/>
          <w:sz w:val="20"/>
          <w:szCs w:val="20"/>
          <w:shd w:val="clear" w:color="auto" w:fill="FFFFFF"/>
          <w:lang w:val="en-US"/>
        </w:rPr>
        <w:t>ALRAM-STERN</w:t>
      </w:r>
      <w:r>
        <w:rPr>
          <w:rFonts w:ascii="Times New Roman" w:hAnsi="Times New Roman" w:cs="Times New Roman"/>
          <w:color w:val="333333"/>
          <w:sz w:val="20"/>
          <w:szCs w:val="20"/>
          <w:shd w:val="clear" w:color="auto" w:fill="FFFFFF"/>
          <w:lang w:val="en-US"/>
        </w:rPr>
        <w:t>/</w:t>
      </w:r>
      <w:r w:rsidRPr="00F17680">
        <w:rPr>
          <w:rFonts w:ascii="Times New Roman" w:eastAsia="TimesNewRomanPSMT" w:hAnsi="Times New Roman" w:cs="Times New Roman"/>
          <w:sz w:val="20"/>
          <w:szCs w:val="20"/>
          <w:lang w:val="en-US"/>
        </w:rPr>
        <w:t>HOREJS</w:t>
      </w:r>
      <w:r w:rsidRPr="00F17680">
        <w:rPr>
          <w:rFonts w:ascii="Times New Roman" w:hAnsi="Times New Roman" w:cs="Times New Roman"/>
          <w:color w:val="333333"/>
          <w:sz w:val="20"/>
          <w:szCs w:val="20"/>
          <w:shd w:val="clear" w:color="auto" w:fill="FFFFFF"/>
          <w:lang w:val="en-US"/>
        </w:rPr>
        <w:t xml:space="preserve"> 20</w:t>
      </w:r>
      <w:r>
        <w:rPr>
          <w:rFonts w:ascii="Times New Roman" w:hAnsi="Times New Roman" w:cs="Times New Roman"/>
          <w:color w:val="333333"/>
          <w:sz w:val="20"/>
          <w:szCs w:val="20"/>
          <w:shd w:val="clear" w:color="auto" w:fill="FFFFFF"/>
          <w:lang w:val="en-US"/>
        </w:rPr>
        <w:t>18</w:t>
      </w:r>
    </w:p>
    <w:p w:rsidR="00484291" w:rsidRPr="00F17680" w:rsidRDefault="00484291" w:rsidP="00C679F8">
      <w:pPr>
        <w:autoSpaceDE w:val="0"/>
        <w:autoSpaceDN w:val="0"/>
        <w:adjustRightInd w:val="0"/>
        <w:spacing w:after="0" w:line="240" w:lineRule="auto"/>
        <w:ind w:left="709"/>
        <w:jc w:val="both"/>
        <w:rPr>
          <w:rFonts w:ascii="Times New Roman" w:eastAsia="TimesNewRomanPSMT" w:hAnsi="Times New Roman" w:cs="Times New Roman"/>
          <w:sz w:val="20"/>
          <w:szCs w:val="20"/>
          <w:lang w:val="en-US"/>
        </w:rPr>
      </w:pPr>
      <w:r w:rsidRPr="00F17680">
        <w:rPr>
          <w:rFonts w:ascii="Times New Roman" w:eastAsia="TimesNewRomanPSMT" w:hAnsi="Times New Roman" w:cs="Times New Roman"/>
          <w:sz w:val="20"/>
          <w:szCs w:val="20"/>
          <w:lang w:val="en-US"/>
        </w:rPr>
        <w:t>Alram-Stern</w:t>
      </w:r>
      <w:r w:rsidR="002F3D20" w:rsidRPr="00F17680">
        <w:rPr>
          <w:rFonts w:ascii="Times New Roman" w:eastAsia="TimesNewRomanPSMT" w:hAnsi="Times New Roman" w:cs="Times New Roman"/>
          <w:sz w:val="20"/>
          <w:szCs w:val="20"/>
          <w:lang w:val="en-US"/>
        </w:rPr>
        <w:t>,</w:t>
      </w:r>
      <w:r w:rsidRPr="00F17680">
        <w:rPr>
          <w:rFonts w:ascii="Times New Roman" w:eastAsia="TimesNewRomanPSMT" w:hAnsi="Times New Roman" w:cs="Times New Roman"/>
          <w:sz w:val="20"/>
          <w:szCs w:val="20"/>
          <w:lang w:val="en-US"/>
        </w:rPr>
        <w:t xml:space="preserve"> E.</w:t>
      </w:r>
      <w:r w:rsidR="00215768">
        <w:rPr>
          <w:rFonts w:ascii="Times New Roman" w:eastAsia="TimesNewRomanPSMT" w:hAnsi="Times New Roman" w:cs="Times New Roman"/>
          <w:sz w:val="20"/>
          <w:szCs w:val="20"/>
          <w:lang w:val="en-US"/>
        </w:rPr>
        <w:t>/</w:t>
      </w:r>
      <w:r w:rsidR="00215768" w:rsidRPr="00F17680">
        <w:rPr>
          <w:rFonts w:ascii="Times New Roman" w:eastAsia="TimesNewRomanPSMT" w:hAnsi="Times New Roman" w:cs="Times New Roman"/>
          <w:sz w:val="20"/>
          <w:szCs w:val="20"/>
          <w:lang w:val="en-US"/>
        </w:rPr>
        <w:t>Horejs</w:t>
      </w:r>
      <w:r w:rsidR="00215768">
        <w:rPr>
          <w:rFonts w:ascii="Times New Roman" w:eastAsia="TimesNewRomanPSMT" w:hAnsi="Times New Roman" w:cs="Times New Roman"/>
          <w:sz w:val="20"/>
          <w:szCs w:val="20"/>
          <w:lang w:val="en-US"/>
        </w:rPr>
        <w:t>,</w:t>
      </w:r>
      <w:r w:rsidR="00215768" w:rsidRPr="00F17680">
        <w:rPr>
          <w:rFonts w:ascii="Times New Roman" w:eastAsia="TimesNewRomanPSMT" w:hAnsi="Times New Roman" w:cs="Times New Roman"/>
          <w:sz w:val="20"/>
          <w:szCs w:val="20"/>
          <w:lang w:val="en-US"/>
        </w:rPr>
        <w:t xml:space="preserve"> </w:t>
      </w:r>
      <w:r w:rsidRPr="00F17680">
        <w:rPr>
          <w:rFonts w:ascii="Times New Roman" w:eastAsia="TimesNewRomanPSMT" w:hAnsi="Times New Roman" w:cs="Times New Roman"/>
          <w:sz w:val="20"/>
          <w:szCs w:val="20"/>
          <w:lang w:val="en-US"/>
        </w:rPr>
        <w:t xml:space="preserve">B. Pottery </w:t>
      </w:r>
      <w:r w:rsidR="0075025D">
        <w:rPr>
          <w:rFonts w:ascii="Times New Roman" w:eastAsia="TimesNewRomanPSMT" w:hAnsi="Times New Roman" w:cs="Times New Roman"/>
          <w:sz w:val="20"/>
          <w:szCs w:val="20"/>
          <w:lang w:val="en-US"/>
        </w:rPr>
        <w:t>t</w:t>
      </w:r>
      <w:r w:rsidRPr="00F17680">
        <w:rPr>
          <w:rFonts w:ascii="Times New Roman" w:eastAsia="TimesNewRomanPSMT" w:hAnsi="Times New Roman" w:cs="Times New Roman"/>
          <w:sz w:val="20"/>
          <w:szCs w:val="20"/>
          <w:lang w:val="en-US"/>
        </w:rPr>
        <w:t xml:space="preserve">echnologies in the Aegean and Anatolia </w:t>
      </w:r>
      <w:r w:rsidR="0075025D">
        <w:rPr>
          <w:rFonts w:ascii="Times New Roman" w:eastAsia="TimesNewRomanPSMT" w:hAnsi="Times New Roman" w:cs="Times New Roman"/>
          <w:sz w:val="20"/>
          <w:szCs w:val="20"/>
          <w:lang w:val="en-US"/>
        </w:rPr>
        <w:t>d</w:t>
      </w:r>
      <w:r w:rsidRPr="00F17680">
        <w:rPr>
          <w:rFonts w:ascii="Times New Roman" w:eastAsia="TimesNewRomanPSMT" w:hAnsi="Times New Roman" w:cs="Times New Roman"/>
          <w:sz w:val="20"/>
          <w:szCs w:val="20"/>
          <w:lang w:val="en-US"/>
        </w:rPr>
        <w:t xml:space="preserve">uring the 3rd </w:t>
      </w:r>
      <w:r w:rsidR="0075025D">
        <w:rPr>
          <w:rFonts w:ascii="Times New Roman" w:eastAsia="TimesNewRomanPSMT" w:hAnsi="Times New Roman" w:cs="Times New Roman"/>
          <w:sz w:val="20"/>
          <w:szCs w:val="20"/>
          <w:lang w:val="en-US"/>
        </w:rPr>
        <w:t>m</w:t>
      </w:r>
      <w:r w:rsidRPr="00F17680">
        <w:rPr>
          <w:rFonts w:ascii="Times New Roman" w:eastAsia="TimesNewRomanPSMT" w:hAnsi="Times New Roman" w:cs="Times New Roman"/>
          <w:sz w:val="20"/>
          <w:szCs w:val="20"/>
          <w:lang w:val="en-US"/>
        </w:rPr>
        <w:t>illennium BC: An Introduction</w:t>
      </w:r>
      <w:r w:rsidR="00215768">
        <w:rPr>
          <w:rFonts w:ascii="Times New Roman" w:eastAsia="TimesNewRomanPSMT" w:hAnsi="Times New Roman" w:cs="Times New Roman"/>
          <w:sz w:val="20"/>
          <w:szCs w:val="20"/>
          <w:lang w:val="en-US"/>
        </w:rPr>
        <w:t>. I</w:t>
      </w:r>
      <w:r w:rsidR="002F3D20" w:rsidRPr="00F17680">
        <w:rPr>
          <w:rFonts w:ascii="Times New Roman" w:eastAsia="TimesNewRomanPSMT" w:hAnsi="Times New Roman" w:cs="Times New Roman"/>
          <w:sz w:val="20"/>
          <w:szCs w:val="20"/>
          <w:lang w:val="en-US"/>
        </w:rPr>
        <w:t>n</w:t>
      </w:r>
      <w:r w:rsidR="00215768">
        <w:rPr>
          <w:rFonts w:ascii="Times New Roman" w:eastAsia="TimesNewRomanPSMT" w:hAnsi="Times New Roman" w:cs="Times New Roman"/>
          <w:sz w:val="20"/>
          <w:szCs w:val="20"/>
          <w:lang w:val="en-US"/>
        </w:rPr>
        <w:t>:</w:t>
      </w:r>
      <w:r w:rsidRPr="00F17680">
        <w:rPr>
          <w:rFonts w:ascii="Times New Roman" w:eastAsia="TimesNewRomanPSMT" w:hAnsi="Times New Roman" w:cs="Times New Roman"/>
          <w:sz w:val="20"/>
          <w:szCs w:val="20"/>
          <w:lang w:val="en-US"/>
        </w:rPr>
        <w:t xml:space="preserve"> </w:t>
      </w:r>
      <w:r w:rsidR="0075025D" w:rsidRPr="00F17680">
        <w:rPr>
          <w:rFonts w:ascii="Times New Roman" w:eastAsia="TimesNewRomanPSMT" w:hAnsi="Times New Roman" w:cs="Times New Roman"/>
          <w:sz w:val="20"/>
          <w:szCs w:val="20"/>
          <w:lang w:val="en-US"/>
        </w:rPr>
        <w:t>Alram-Stern</w:t>
      </w:r>
      <w:r w:rsidR="0075025D">
        <w:rPr>
          <w:rFonts w:ascii="Times New Roman" w:eastAsia="TimesNewRomanPSMT" w:hAnsi="Times New Roman" w:cs="Times New Roman"/>
          <w:sz w:val="20"/>
          <w:szCs w:val="20"/>
          <w:lang w:val="en-US"/>
        </w:rPr>
        <w:t>,</w:t>
      </w:r>
      <w:r w:rsidR="0075025D" w:rsidRPr="00F17680">
        <w:rPr>
          <w:rFonts w:ascii="Times New Roman" w:eastAsia="TimesNewRomanPSMT" w:hAnsi="Times New Roman" w:cs="Times New Roman"/>
          <w:sz w:val="20"/>
          <w:szCs w:val="20"/>
          <w:lang w:val="en-US"/>
        </w:rPr>
        <w:t xml:space="preserve"> E.</w:t>
      </w:r>
      <w:r w:rsidR="0075025D">
        <w:rPr>
          <w:rFonts w:ascii="Times New Roman" w:eastAsia="TimesNewRomanPSMT" w:hAnsi="Times New Roman" w:cs="Times New Roman"/>
          <w:sz w:val="20"/>
          <w:szCs w:val="20"/>
          <w:lang w:val="en-US"/>
        </w:rPr>
        <w:t>/</w:t>
      </w:r>
      <w:r w:rsidR="0075025D" w:rsidRPr="00F17680">
        <w:rPr>
          <w:rFonts w:ascii="Times New Roman" w:eastAsia="TimesNewRomanPSMT" w:hAnsi="Times New Roman" w:cs="Times New Roman"/>
          <w:sz w:val="20"/>
          <w:szCs w:val="20"/>
          <w:lang w:val="en-US"/>
        </w:rPr>
        <w:t>Horejs</w:t>
      </w:r>
      <w:r w:rsidR="0075025D">
        <w:rPr>
          <w:rFonts w:ascii="Times New Roman" w:eastAsia="TimesNewRomanPSMT" w:hAnsi="Times New Roman" w:cs="Times New Roman"/>
          <w:sz w:val="20"/>
          <w:szCs w:val="20"/>
          <w:lang w:val="en-US"/>
        </w:rPr>
        <w:t>,</w:t>
      </w:r>
      <w:r w:rsidR="0075025D" w:rsidRPr="00F17680">
        <w:rPr>
          <w:rFonts w:ascii="Times New Roman" w:eastAsia="TimesNewRomanPS-BoldMT" w:hAnsi="Times New Roman" w:cs="Times New Roman"/>
          <w:bCs/>
          <w:i/>
          <w:sz w:val="20"/>
          <w:szCs w:val="20"/>
          <w:lang w:val="en-US"/>
        </w:rPr>
        <w:t xml:space="preserve"> </w:t>
      </w:r>
      <w:r w:rsidR="0075025D" w:rsidRPr="00F17680">
        <w:rPr>
          <w:rFonts w:ascii="Times New Roman" w:eastAsia="TimesNewRomanPSMT" w:hAnsi="Times New Roman" w:cs="Times New Roman"/>
          <w:sz w:val="20"/>
          <w:szCs w:val="20"/>
          <w:lang w:val="en-US"/>
        </w:rPr>
        <w:t xml:space="preserve">B. </w:t>
      </w:r>
      <w:r w:rsidR="0075025D">
        <w:rPr>
          <w:rFonts w:ascii="Times New Roman" w:eastAsia="TimesNewRomanPSMT" w:hAnsi="Times New Roman" w:cs="Times New Roman"/>
          <w:sz w:val="20"/>
          <w:szCs w:val="20"/>
          <w:lang w:val="en-US"/>
        </w:rPr>
        <w:t>(</w:t>
      </w:r>
      <w:r w:rsidR="00215768" w:rsidRPr="00F17680">
        <w:rPr>
          <w:rFonts w:ascii="Times New Roman" w:eastAsia="TimesNewRomanPSMT" w:hAnsi="Times New Roman" w:cs="Times New Roman"/>
          <w:sz w:val="20"/>
          <w:szCs w:val="20"/>
          <w:lang w:val="en-US"/>
        </w:rPr>
        <w:t>eds.</w:t>
      </w:r>
      <w:r w:rsidR="0075025D">
        <w:rPr>
          <w:rFonts w:ascii="Times New Roman" w:eastAsia="TimesNewRomanPSMT" w:hAnsi="Times New Roman" w:cs="Times New Roman"/>
          <w:sz w:val="20"/>
          <w:szCs w:val="20"/>
          <w:lang w:val="en-US"/>
        </w:rPr>
        <w:t>),</w:t>
      </w:r>
      <w:r w:rsidR="00215768" w:rsidRPr="00F17680">
        <w:rPr>
          <w:rFonts w:ascii="Times New Roman" w:eastAsia="TimesNewRomanPSMT" w:hAnsi="Times New Roman" w:cs="Times New Roman"/>
          <w:sz w:val="20"/>
          <w:szCs w:val="20"/>
          <w:lang w:val="en-US"/>
        </w:rPr>
        <w:t xml:space="preserve"> </w:t>
      </w:r>
      <w:r w:rsidR="002F3D20" w:rsidRPr="00F17680">
        <w:rPr>
          <w:rFonts w:ascii="Times New Roman" w:eastAsia="TimesNewRomanPS-BoldMT" w:hAnsi="Times New Roman" w:cs="Times New Roman"/>
          <w:bCs/>
          <w:i/>
          <w:sz w:val="20"/>
          <w:szCs w:val="20"/>
          <w:lang w:val="en-US"/>
        </w:rPr>
        <w:t>Pottery Technologies and Sociocultural Connections Between the Aegean and Anatolia During the 3rd Millennium BC</w:t>
      </w:r>
      <w:r w:rsidRPr="00F17680">
        <w:rPr>
          <w:rFonts w:ascii="Times New Roman" w:eastAsia="TimesNewRomanPS-BoldMT" w:hAnsi="Times New Roman" w:cs="Times New Roman"/>
          <w:bCs/>
          <w:sz w:val="20"/>
          <w:szCs w:val="20"/>
          <w:lang w:val="en-US"/>
        </w:rPr>
        <w:t xml:space="preserve"> </w:t>
      </w:r>
      <w:r w:rsidR="0075025D">
        <w:rPr>
          <w:rFonts w:ascii="Times New Roman" w:hAnsi="Times New Roman" w:cs="Times New Roman"/>
          <w:color w:val="333333"/>
          <w:sz w:val="20"/>
          <w:szCs w:val="20"/>
          <w:shd w:val="clear" w:color="auto" w:fill="FFFFFF"/>
          <w:lang w:val="en-US"/>
        </w:rPr>
        <w:t>(</w:t>
      </w:r>
      <w:r w:rsidR="0075025D" w:rsidRPr="00215768">
        <w:rPr>
          <w:rFonts w:ascii="Times New Roman" w:hAnsi="Times New Roman" w:cs="Times New Roman"/>
          <w:color w:val="333333"/>
          <w:sz w:val="20"/>
          <w:szCs w:val="20"/>
          <w:shd w:val="clear" w:color="auto" w:fill="FFFFFF"/>
          <w:lang w:val="en-US"/>
        </w:rPr>
        <w:t>Wien</w:t>
      </w:r>
      <w:r w:rsidR="0075025D">
        <w:rPr>
          <w:rFonts w:ascii="Times New Roman" w:hAnsi="Times New Roman" w:cs="Times New Roman"/>
          <w:color w:val="333333"/>
          <w:sz w:val="20"/>
          <w:szCs w:val="20"/>
          <w:shd w:val="clear" w:color="auto" w:fill="FFFFFF"/>
          <w:lang w:val="en-US"/>
        </w:rPr>
        <w:t xml:space="preserve">: </w:t>
      </w:r>
      <w:r w:rsidR="0075025D" w:rsidRPr="00215768">
        <w:rPr>
          <w:rFonts w:ascii="Times New Roman" w:eastAsia="TimesNewRomanPSMT" w:hAnsi="Times New Roman" w:cs="Times New Roman"/>
          <w:sz w:val="20"/>
          <w:szCs w:val="20"/>
          <w:lang w:val="en-US"/>
        </w:rPr>
        <w:t>Österreichische Akademie der Wissenschaften</w:t>
      </w:r>
      <w:r w:rsidR="0075025D">
        <w:rPr>
          <w:rFonts w:ascii="Times New Roman" w:eastAsia="TimesNewRomanPSMT" w:hAnsi="Times New Roman" w:cs="Times New Roman"/>
          <w:sz w:val="20"/>
          <w:szCs w:val="20"/>
          <w:lang w:val="en-US"/>
        </w:rPr>
        <w:t>)</w:t>
      </w:r>
      <w:r w:rsidR="0075025D">
        <w:rPr>
          <w:rFonts w:ascii="Times New Roman" w:hAnsi="Times New Roman" w:cs="Times New Roman"/>
          <w:color w:val="333333"/>
          <w:sz w:val="20"/>
          <w:szCs w:val="20"/>
          <w:shd w:val="clear" w:color="auto" w:fill="FFFFFF"/>
          <w:lang w:val="en-US"/>
        </w:rPr>
        <w:t xml:space="preserve">, </w:t>
      </w:r>
      <w:r w:rsidRPr="00F17680">
        <w:rPr>
          <w:rFonts w:ascii="Times New Roman" w:eastAsia="TimesNewRomanPSMT" w:hAnsi="Times New Roman" w:cs="Times New Roman"/>
          <w:sz w:val="20"/>
          <w:szCs w:val="20"/>
          <w:lang w:val="en-US"/>
        </w:rPr>
        <w:t>9</w:t>
      </w:r>
      <w:r w:rsidR="002F3D20" w:rsidRPr="00F17680">
        <w:rPr>
          <w:rFonts w:ascii="Times New Roman" w:eastAsia="TimesNewRomanPSMT" w:hAnsi="Times New Roman" w:cs="Times New Roman"/>
          <w:sz w:val="20"/>
          <w:szCs w:val="20"/>
          <w:lang w:val="en-US"/>
        </w:rPr>
        <w:t>–</w:t>
      </w:r>
      <w:r w:rsidRPr="00F17680">
        <w:rPr>
          <w:rFonts w:ascii="Times New Roman" w:eastAsia="TimesNewRomanPSMT" w:hAnsi="Times New Roman" w:cs="Times New Roman"/>
          <w:sz w:val="20"/>
          <w:szCs w:val="20"/>
          <w:lang w:val="en-US"/>
        </w:rPr>
        <w:t>24.</w:t>
      </w:r>
    </w:p>
    <w:p w:rsidR="005C6731" w:rsidRPr="006C2F97" w:rsidRDefault="005C6731" w:rsidP="005C6731">
      <w:pPr>
        <w:spacing w:after="0" w:line="240" w:lineRule="auto"/>
        <w:jc w:val="both"/>
        <w:rPr>
          <w:rFonts w:ascii="Times New Roman" w:eastAsia="TimesNewRomanPSMT" w:hAnsi="Times New Roman" w:cs="Times New Roman"/>
          <w:sz w:val="20"/>
          <w:szCs w:val="20"/>
          <w:lang w:val="en-US"/>
        </w:rPr>
      </w:pPr>
      <w:r w:rsidRPr="006C2F97">
        <w:rPr>
          <w:rFonts w:ascii="Times New Roman" w:eastAsia="TimesNewRomanPSMT" w:hAnsi="Times New Roman" w:cs="Times New Roman"/>
          <w:sz w:val="20"/>
          <w:szCs w:val="20"/>
          <w:lang w:val="en-US"/>
        </w:rPr>
        <w:t>ANTHONY 2007</w:t>
      </w:r>
    </w:p>
    <w:p w:rsidR="005C6731" w:rsidRPr="006C2F97" w:rsidRDefault="005C6731" w:rsidP="005C6731">
      <w:pPr>
        <w:spacing w:after="0" w:line="240" w:lineRule="auto"/>
        <w:ind w:firstLine="708"/>
        <w:jc w:val="both"/>
        <w:rPr>
          <w:rFonts w:ascii="Times New Roman" w:eastAsia="TimesNewRomanPSMT" w:hAnsi="Times New Roman" w:cs="Times New Roman"/>
          <w:sz w:val="20"/>
          <w:szCs w:val="20"/>
          <w:lang w:val="en-US"/>
        </w:rPr>
      </w:pPr>
      <w:r w:rsidRPr="006C2F97">
        <w:rPr>
          <w:rFonts w:ascii="Times New Roman" w:eastAsia="TimesNewRomanPSMT" w:hAnsi="Times New Roman" w:cs="Times New Roman"/>
          <w:sz w:val="20"/>
          <w:szCs w:val="20"/>
          <w:lang w:val="en-US"/>
        </w:rPr>
        <w:t xml:space="preserve">Anthony, D.W., </w:t>
      </w:r>
      <w:r w:rsidRPr="006C2F97">
        <w:rPr>
          <w:rFonts w:ascii="Times New Roman" w:eastAsia="TimesNewRomanPS-ItalicMT" w:hAnsi="Times New Roman" w:cs="Times New Roman"/>
          <w:i/>
          <w:iCs/>
          <w:sz w:val="20"/>
          <w:szCs w:val="20"/>
          <w:lang w:val="en-US"/>
        </w:rPr>
        <w:t>The horse, the wheel and language</w:t>
      </w:r>
      <w:r w:rsidRPr="006C2F97">
        <w:rPr>
          <w:rFonts w:ascii="Times New Roman" w:eastAsia="TimesNewRomanPSMT" w:hAnsi="Times New Roman" w:cs="Times New Roman"/>
          <w:sz w:val="20"/>
          <w:szCs w:val="20"/>
          <w:lang w:val="en-US"/>
        </w:rPr>
        <w:t xml:space="preserve"> (Princeton: University Press).</w:t>
      </w:r>
    </w:p>
    <w:p w:rsidR="005C6731" w:rsidRPr="006C2F97" w:rsidRDefault="005C6731" w:rsidP="005C6731">
      <w:pPr>
        <w:spacing w:after="0" w:line="240" w:lineRule="auto"/>
        <w:jc w:val="both"/>
        <w:rPr>
          <w:rStyle w:val="date-reference-value"/>
          <w:rFonts w:ascii="Times New Roman" w:hAnsi="Times New Roman" w:cs="Times New Roman"/>
          <w:sz w:val="20"/>
          <w:szCs w:val="20"/>
          <w:lang w:val="en-US"/>
        </w:rPr>
      </w:pPr>
      <w:r w:rsidRPr="006C2F97">
        <w:rPr>
          <w:rFonts w:ascii="Times New Roman" w:hAnsi="Times New Roman" w:cs="Times New Roman"/>
          <w:sz w:val="20"/>
          <w:szCs w:val="20"/>
          <w:lang w:val="en-US"/>
        </w:rPr>
        <w:t xml:space="preserve">BARJAMOVIC/HERTEL/LARSEN </w:t>
      </w:r>
      <w:r w:rsidRPr="006C2F97">
        <w:rPr>
          <w:rStyle w:val="date-reference-value"/>
          <w:rFonts w:ascii="Times New Roman" w:hAnsi="Times New Roman" w:cs="Times New Roman"/>
          <w:sz w:val="20"/>
          <w:szCs w:val="20"/>
          <w:lang w:val="en-US"/>
        </w:rPr>
        <w:t>2012</w:t>
      </w:r>
    </w:p>
    <w:p w:rsidR="005C6731" w:rsidRPr="006C2F97" w:rsidRDefault="005C6731" w:rsidP="005C6731">
      <w:pPr>
        <w:spacing w:after="0" w:line="240" w:lineRule="auto"/>
        <w:ind w:left="708"/>
        <w:jc w:val="both"/>
        <w:rPr>
          <w:rStyle w:val="A10"/>
          <w:rFonts w:ascii="Times New Roman" w:hAnsi="Times New Roman" w:cs="Times New Roman"/>
          <w:lang w:val="en-US"/>
        </w:rPr>
      </w:pPr>
      <w:r w:rsidRPr="006C2F97">
        <w:rPr>
          <w:rFonts w:ascii="Times New Roman" w:hAnsi="Times New Roman" w:cs="Times New Roman"/>
          <w:sz w:val="20"/>
          <w:szCs w:val="20"/>
          <w:lang w:val="en-US"/>
        </w:rPr>
        <w:t xml:space="preserve">Barjamovic, G./Hertel, Th./Larsen, M.T., </w:t>
      </w:r>
      <w:r w:rsidRPr="006C2F97">
        <w:rPr>
          <w:rFonts w:ascii="Times New Roman" w:hAnsi="Times New Roman" w:cs="Times New Roman"/>
          <w:i/>
          <w:sz w:val="20"/>
          <w:szCs w:val="20"/>
          <w:lang w:val="en-US"/>
        </w:rPr>
        <w:t xml:space="preserve">Ups and Downs at Kanesh. Chronology, History and Society in the Old Assyrian Period. </w:t>
      </w:r>
      <w:r w:rsidRPr="006C2F97">
        <w:rPr>
          <w:rStyle w:val="a8"/>
          <w:rFonts w:ascii="Times New Roman" w:hAnsi="Times New Roman" w:cs="Times New Roman"/>
          <w:bCs/>
          <w:sz w:val="20"/>
          <w:szCs w:val="20"/>
          <w:shd w:val="clear" w:color="auto" w:fill="FFFFFF"/>
          <w:lang w:val="en-US"/>
        </w:rPr>
        <w:t>Chronology</w:t>
      </w:r>
      <w:r w:rsidRPr="006C2F97">
        <w:rPr>
          <w:rFonts w:ascii="Times New Roman" w:hAnsi="Times New Roman" w:cs="Times New Roman"/>
          <w:sz w:val="20"/>
          <w:szCs w:val="20"/>
          <w:shd w:val="clear" w:color="auto" w:fill="FFFFFF"/>
          <w:lang w:val="en-US"/>
        </w:rPr>
        <w:t>, </w:t>
      </w:r>
      <w:r w:rsidRPr="006C2F97">
        <w:rPr>
          <w:rStyle w:val="a8"/>
          <w:rFonts w:ascii="Times New Roman" w:hAnsi="Times New Roman" w:cs="Times New Roman"/>
          <w:bCs/>
          <w:sz w:val="20"/>
          <w:szCs w:val="20"/>
          <w:shd w:val="clear" w:color="auto" w:fill="FFFFFF"/>
          <w:lang w:val="en-US"/>
        </w:rPr>
        <w:t>History</w:t>
      </w:r>
      <w:r w:rsidRPr="006C2F97">
        <w:rPr>
          <w:rFonts w:ascii="Times New Roman" w:hAnsi="Times New Roman" w:cs="Times New Roman"/>
          <w:sz w:val="20"/>
          <w:szCs w:val="20"/>
          <w:shd w:val="clear" w:color="auto" w:fill="FFFFFF"/>
          <w:lang w:val="en-US"/>
        </w:rPr>
        <w:t> </w:t>
      </w:r>
      <w:r w:rsidRPr="006C2F97">
        <w:rPr>
          <w:rFonts w:ascii="Times New Roman" w:hAnsi="Times New Roman" w:cs="Times New Roman"/>
          <w:i/>
          <w:sz w:val="20"/>
          <w:szCs w:val="20"/>
          <w:shd w:val="clear" w:color="auto" w:fill="FFFFFF"/>
          <w:lang w:val="en-US"/>
        </w:rPr>
        <w:t>and</w:t>
      </w:r>
      <w:r w:rsidRPr="006C2F97">
        <w:rPr>
          <w:rFonts w:ascii="Times New Roman" w:hAnsi="Times New Roman" w:cs="Times New Roman"/>
          <w:sz w:val="20"/>
          <w:szCs w:val="20"/>
          <w:shd w:val="clear" w:color="auto" w:fill="FFFFFF"/>
          <w:lang w:val="en-US"/>
        </w:rPr>
        <w:t> </w:t>
      </w:r>
      <w:r w:rsidRPr="006C2F97">
        <w:rPr>
          <w:rStyle w:val="a8"/>
          <w:rFonts w:ascii="Times New Roman" w:hAnsi="Times New Roman" w:cs="Times New Roman"/>
          <w:bCs/>
          <w:sz w:val="20"/>
          <w:szCs w:val="20"/>
          <w:shd w:val="clear" w:color="auto" w:fill="FFFFFF"/>
          <w:lang w:val="en-US"/>
        </w:rPr>
        <w:t>Society</w:t>
      </w:r>
      <w:r w:rsidRPr="006C2F97">
        <w:rPr>
          <w:rFonts w:ascii="Times New Roman" w:hAnsi="Times New Roman" w:cs="Times New Roman"/>
          <w:sz w:val="20"/>
          <w:szCs w:val="20"/>
          <w:shd w:val="clear" w:color="auto" w:fill="FFFFFF"/>
          <w:lang w:val="en-US"/>
        </w:rPr>
        <w:t> </w:t>
      </w:r>
      <w:r w:rsidRPr="006C2F97">
        <w:rPr>
          <w:rFonts w:ascii="Times New Roman" w:hAnsi="Times New Roman" w:cs="Times New Roman"/>
          <w:i/>
          <w:sz w:val="20"/>
          <w:szCs w:val="20"/>
          <w:shd w:val="clear" w:color="auto" w:fill="FFFFFF"/>
          <w:lang w:val="en-US"/>
        </w:rPr>
        <w:t>in the</w:t>
      </w:r>
      <w:r w:rsidRPr="006C2F97">
        <w:rPr>
          <w:rFonts w:ascii="Times New Roman" w:hAnsi="Times New Roman" w:cs="Times New Roman"/>
          <w:sz w:val="20"/>
          <w:szCs w:val="20"/>
          <w:shd w:val="clear" w:color="auto" w:fill="FFFFFF"/>
          <w:lang w:val="en-US"/>
        </w:rPr>
        <w:t> </w:t>
      </w:r>
      <w:r w:rsidRPr="006C2F97">
        <w:rPr>
          <w:rStyle w:val="a8"/>
          <w:rFonts w:ascii="Times New Roman" w:hAnsi="Times New Roman" w:cs="Times New Roman"/>
          <w:bCs/>
          <w:sz w:val="20"/>
          <w:szCs w:val="20"/>
          <w:shd w:val="clear" w:color="auto" w:fill="FFFFFF"/>
          <w:lang w:val="en-US"/>
        </w:rPr>
        <w:t xml:space="preserve">Old Assyrian Period. </w:t>
      </w:r>
      <w:r w:rsidRPr="006C2F97">
        <w:rPr>
          <w:rStyle w:val="title-reference"/>
          <w:rFonts w:ascii="Times New Roman" w:hAnsi="Times New Roman" w:cs="Times New Roman"/>
          <w:sz w:val="20"/>
          <w:szCs w:val="20"/>
          <w:lang w:val="en-US"/>
        </w:rPr>
        <w:t>Old Assyrian Archives Studies 5. 120</w:t>
      </w:r>
      <w:r w:rsidRPr="006C2F97">
        <w:rPr>
          <w:rStyle w:val="date-reference"/>
          <w:rFonts w:ascii="Times New Roman" w:hAnsi="Times New Roman" w:cs="Times New Roman"/>
          <w:sz w:val="20"/>
          <w:szCs w:val="20"/>
          <w:lang w:val="en-US"/>
        </w:rPr>
        <w:t xml:space="preserve"> (Leiden: </w:t>
      </w:r>
      <w:r w:rsidRPr="006C2F97">
        <w:rPr>
          <w:rStyle w:val="title-reference"/>
          <w:rFonts w:ascii="Times New Roman" w:hAnsi="Times New Roman" w:cs="Times New Roman"/>
          <w:sz w:val="20"/>
          <w:szCs w:val="20"/>
          <w:lang w:val="en-US"/>
        </w:rPr>
        <w:t>PIHANS</w:t>
      </w:r>
      <w:r w:rsidRPr="006C2F97">
        <w:rPr>
          <w:rStyle w:val="date-reference"/>
          <w:rFonts w:ascii="Times New Roman" w:hAnsi="Times New Roman" w:cs="Times New Roman"/>
          <w:sz w:val="20"/>
          <w:szCs w:val="20"/>
          <w:lang w:val="en-US"/>
        </w:rPr>
        <w:t>).</w:t>
      </w:r>
    </w:p>
    <w:p w:rsidR="00FE1547" w:rsidRPr="006C2F97" w:rsidRDefault="00FE1547" w:rsidP="00FE1547">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BENZI</w:t>
      </w:r>
      <w:r w:rsidRPr="006C2F97">
        <w:rPr>
          <w:rFonts w:ascii="Times New Roman" w:hAnsi="Times New Roman" w:cs="Times New Roman"/>
          <w:sz w:val="20"/>
          <w:szCs w:val="20"/>
          <w:lang w:val="en-US"/>
        </w:rPr>
        <w:t xml:space="preserve"> </w:t>
      </w:r>
      <w:r w:rsidRPr="006C2F97">
        <w:rPr>
          <w:rStyle w:val="date-reference-value"/>
          <w:rFonts w:ascii="Times New Roman" w:hAnsi="Times New Roman" w:cs="Times New Roman"/>
          <w:sz w:val="20"/>
          <w:szCs w:val="20"/>
          <w:lang w:val="en-US"/>
        </w:rPr>
        <w:t>20</w:t>
      </w:r>
      <w:r>
        <w:rPr>
          <w:rStyle w:val="date-reference-value"/>
          <w:rFonts w:ascii="Times New Roman" w:hAnsi="Times New Roman" w:cs="Times New Roman"/>
          <w:sz w:val="20"/>
          <w:szCs w:val="20"/>
          <w:lang w:val="en-US"/>
        </w:rPr>
        <w:t>0</w:t>
      </w:r>
      <w:r w:rsidRPr="006C2F97">
        <w:rPr>
          <w:rStyle w:val="date-reference-value"/>
          <w:rFonts w:ascii="Times New Roman" w:hAnsi="Times New Roman" w:cs="Times New Roman"/>
          <w:sz w:val="20"/>
          <w:szCs w:val="20"/>
          <w:lang w:val="en-US"/>
        </w:rPr>
        <w:t>2</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color w:val="333333"/>
          <w:sz w:val="20"/>
          <w:szCs w:val="20"/>
          <w:shd w:val="clear" w:color="auto" w:fill="FFFFFF"/>
          <w:lang w:val="en-US"/>
        </w:rPr>
      </w:pPr>
      <w:r w:rsidRPr="00F17680">
        <w:rPr>
          <w:rFonts w:ascii="Times New Roman" w:hAnsi="Times New Roman" w:cs="Times New Roman"/>
          <w:sz w:val="20"/>
          <w:szCs w:val="20"/>
          <w:lang w:val="en-US"/>
        </w:rPr>
        <w:t>Benzi</w:t>
      </w:r>
      <w:r w:rsidR="002F3D20"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M. Anatolia and Eastern Aegean at the time of the Trojan War</w:t>
      </w:r>
      <w:r w:rsidR="00FE1547">
        <w:rPr>
          <w:rFonts w:ascii="Times New Roman" w:hAnsi="Times New Roman" w:cs="Times New Roman"/>
          <w:sz w:val="20"/>
          <w:szCs w:val="20"/>
          <w:lang w:val="en-US"/>
        </w:rPr>
        <w:t>. In:</w:t>
      </w:r>
      <w:r w:rsidR="002F3D20" w:rsidRPr="00F17680">
        <w:rPr>
          <w:rFonts w:ascii="Times New Roman" w:hAnsi="Times New Roman" w:cs="Times New Roman"/>
          <w:color w:val="333333"/>
          <w:sz w:val="20"/>
          <w:szCs w:val="20"/>
          <w:shd w:val="clear" w:color="auto" w:fill="FFFFFF"/>
          <w:lang w:val="en-US"/>
        </w:rPr>
        <w:t xml:space="preserve"> </w:t>
      </w:r>
      <w:r w:rsidR="00FE1547" w:rsidRPr="00F17680">
        <w:rPr>
          <w:rFonts w:ascii="Times New Roman" w:hAnsi="Times New Roman" w:cs="Times New Roman"/>
          <w:color w:val="333333"/>
          <w:sz w:val="20"/>
          <w:szCs w:val="20"/>
          <w:shd w:val="clear" w:color="auto" w:fill="FFFFFF"/>
          <w:lang w:val="en-US"/>
        </w:rPr>
        <w:t>Montanari</w:t>
      </w:r>
      <w:r w:rsidR="00FE1547">
        <w:rPr>
          <w:rFonts w:ascii="Times New Roman" w:hAnsi="Times New Roman" w:cs="Times New Roman"/>
          <w:color w:val="333333"/>
          <w:sz w:val="20"/>
          <w:szCs w:val="20"/>
          <w:shd w:val="clear" w:color="auto" w:fill="FFFFFF"/>
          <w:lang w:val="en-US"/>
        </w:rPr>
        <w:t>,</w:t>
      </w:r>
      <w:r w:rsidR="00FE1547" w:rsidRPr="00F17680">
        <w:rPr>
          <w:rFonts w:ascii="Times New Roman" w:hAnsi="Times New Roman" w:cs="Times New Roman"/>
          <w:color w:val="333333"/>
          <w:sz w:val="20"/>
          <w:szCs w:val="20"/>
          <w:shd w:val="clear" w:color="auto" w:fill="FFFFFF"/>
          <w:lang w:val="en-US"/>
        </w:rPr>
        <w:t xml:space="preserve"> F.</w:t>
      </w:r>
      <w:r w:rsidR="00FE1547">
        <w:rPr>
          <w:rFonts w:ascii="Times New Roman" w:hAnsi="Times New Roman" w:cs="Times New Roman"/>
          <w:color w:val="333333"/>
          <w:sz w:val="20"/>
          <w:szCs w:val="20"/>
          <w:shd w:val="clear" w:color="auto" w:fill="FFFFFF"/>
          <w:lang w:val="en-US"/>
        </w:rPr>
        <w:t>/</w:t>
      </w:r>
      <w:r w:rsidR="00FE1547" w:rsidRPr="00F17680">
        <w:rPr>
          <w:rFonts w:ascii="Times New Roman" w:hAnsi="Times New Roman" w:cs="Times New Roman"/>
          <w:color w:val="333333"/>
          <w:sz w:val="20"/>
          <w:szCs w:val="20"/>
          <w:shd w:val="clear" w:color="auto" w:fill="FFFFFF"/>
          <w:lang w:val="en-US"/>
        </w:rPr>
        <w:t>Ascheri</w:t>
      </w:r>
      <w:r w:rsidR="00FE1547">
        <w:rPr>
          <w:rFonts w:ascii="Times New Roman" w:hAnsi="Times New Roman" w:cs="Times New Roman"/>
          <w:color w:val="333333"/>
          <w:sz w:val="20"/>
          <w:szCs w:val="20"/>
          <w:shd w:val="clear" w:color="auto" w:fill="FFFFFF"/>
          <w:lang w:val="en-US"/>
        </w:rPr>
        <w:t>,</w:t>
      </w:r>
      <w:r w:rsidR="00FE1547" w:rsidRPr="00F17680">
        <w:rPr>
          <w:rFonts w:ascii="Times New Roman" w:hAnsi="Times New Roman" w:cs="Times New Roman"/>
          <w:i/>
          <w:color w:val="333333"/>
          <w:sz w:val="20"/>
          <w:szCs w:val="20"/>
          <w:shd w:val="clear" w:color="auto" w:fill="FFFFFF"/>
          <w:lang w:val="en-US"/>
        </w:rPr>
        <w:t xml:space="preserve"> </w:t>
      </w:r>
      <w:r w:rsidR="00FE1547" w:rsidRPr="00F17680">
        <w:rPr>
          <w:rFonts w:ascii="Times New Roman" w:hAnsi="Times New Roman" w:cs="Times New Roman"/>
          <w:color w:val="333333"/>
          <w:sz w:val="20"/>
          <w:szCs w:val="20"/>
          <w:shd w:val="clear" w:color="auto" w:fill="FFFFFF"/>
          <w:lang w:val="en-US"/>
        </w:rPr>
        <w:t xml:space="preserve">P. </w:t>
      </w:r>
      <w:r w:rsidR="00FE1547" w:rsidRPr="00FE1547">
        <w:rPr>
          <w:rFonts w:ascii="Times New Roman" w:hAnsi="Times New Roman" w:cs="Times New Roman"/>
          <w:color w:val="333333"/>
          <w:sz w:val="20"/>
          <w:szCs w:val="20"/>
          <w:shd w:val="clear" w:color="auto" w:fill="FFFFFF"/>
          <w:lang w:val="en-US"/>
        </w:rPr>
        <w:t>(</w:t>
      </w:r>
      <w:r w:rsidR="00FE1547" w:rsidRPr="00F17680">
        <w:rPr>
          <w:rFonts w:ascii="Times New Roman" w:hAnsi="Times New Roman" w:cs="Times New Roman"/>
          <w:color w:val="333333"/>
          <w:sz w:val="20"/>
          <w:szCs w:val="20"/>
          <w:shd w:val="clear" w:color="auto" w:fill="FFFFFF"/>
          <w:lang w:val="en-US"/>
        </w:rPr>
        <w:t>eds.</w:t>
      </w:r>
      <w:r w:rsidR="00FE1547">
        <w:rPr>
          <w:rFonts w:ascii="Times New Roman" w:hAnsi="Times New Roman" w:cs="Times New Roman"/>
          <w:color w:val="333333"/>
          <w:sz w:val="20"/>
          <w:szCs w:val="20"/>
          <w:shd w:val="clear" w:color="auto" w:fill="FFFFFF"/>
          <w:lang w:val="en-US"/>
        </w:rPr>
        <w:t>),</w:t>
      </w:r>
      <w:r w:rsidR="00FE1547" w:rsidRPr="00F17680">
        <w:rPr>
          <w:rFonts w:ascii="Times New Roman" w:hAnsi="Times New Roman" w:cs="Times New Roman"/>
          <w:color w:val="333333"/>
          <w:sz w:val="20"/>
          <w:szCs w:val="20"/>
          <w:shd w:val="clear" w:color="auto" w:fill="FFFFFF"/>
          <w:lang w:val="en-US"/>
        </w:rPr>
        <w:t xml:space="preserve"> </w:t>
      </w:r>
      <w:r w:rsidR="002F3D20" w:rsidRPr="00F17680">
        <w:rPr>
          <w:rFonts w:ascii="Times New Roman" w:hAnsi="Times New Roman" w:cs="Times New Roman"/>
          <w:i/>
          <w:color w:val="333333"/>
          <w:sz w:val="20"/>
          <w:szCs w:val="20"/>
          <w:shd w:val="clear" w:color="auto" w:fill="FFFFFF"/>
          <w:lang w:val="en-US"/>
        </w:rPr>
        <w:t>Omero 3000 anni dopo. Atti del Congresso di Genova 6-8 Luglio 2000 (Storia e Letteratura. Raccolta di Studi e Testi 210)</w:t>
      </w:r>
      <w:r w:rsidR="002F3D20" w:rsidRPr="00F17680">
        <w:rPr>
          <w:rFonts w:ascii="Times New Roman" w:hAnsi="Times New Roman" w:cs="Times New Roman"/>
          <w:color w:val="333333"/>
          <w:sz w:val="20"/>
          <w:szCs w:val="20"/>
          <w:shd w:val="clear" w:color="auto" w:fill="FFFFFF"/>
          <w:lang w:val="en-US"/>
        </w:rPr>
        <w:t>,</w:t>
      </w:r>
      <w:r w:rsidRPr="00F17680">
        <w:rPr>
          <w:rFonts w:ascii="Times New Roman" w:hAnsi="Times New Roman" w:cs="Times New Roman"/>
          <w:sz w:val="20"/>
          <w:szCs w:val="20"/>
          <w:lang w:val="en-US"/>
        </w:rPr>
        <w:t xml:space="preserve"> </w:t>
      </w:r>
      <w:r w:rsidRPr="00F17680">
        <w:rPr>
          <w:rFonts w:ascii="Times New Roman" w:hAnsi="Times New Roman" w:cs="Times New Roman"/>
          <w:color w:val="333333"/>
          <w:sz w:val="20"/>
          <w:szCs w:val="20"/>
          <w:shd w:val="clear" w:color="auto" w:fill="FFFFFF"/>
          <w:lang w:val="en-US"/>
        </w:rPr>
        <w:t>Roma, 343</w:t>
      </w:r>
      <w:r w:rsidR="002F3D20" w:rsidRPr="00F17680">
        <w:rPr>
          <w:rFonts w:ascii="Times New Roman" w:hAnsi="Times New Roman" w:cs="Times New Roman"/>
          <w:color w:val="333333"/>
          <w:sz w:val="20"/>
          <w:szCs w:val="20"/>
          <w:shd w:val="clear" w:color="auto" w:fill="FFFFFF"/>
          <w:lang w:val="en-US"/>
        </w:rPr>
        <w:t>–</w:t>
      </w:r>
      <w:r w:rsidRPr="00F17680">
        <w:rPr>
          <w:rFonts w:ascii="Times New Roman" w:hAnsi="Times New Roman" w:cs="Times New Roman"/>
          <w:color w:val="333333"/>
          <w:sz w:val="20"/>
          <w:szCs w:val="20"/>
          <w:shd w:val="clear" w:color="auto" w:fill="FFFFFF"/>
          <w:lang w:val="en-US"/>
        </w:rPr>
        <w:t>405.</w:t>
      </w:r>
    </w:p>
    <w:p w:rsidR="00FE1547" w:rsidRPr="006C2F97" w:rsidRDefault="00FE1547" w:rsidP="00FE1547">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BINTLIFF</w:t>
      </w:r>
      <w:r w:rsidRPr="006C2F97">
        <w:rPr>
          <w:rStyle w:val="date-reference-value"/>
          <w:rFonts w:ascii="Times New Roman" w:hAnsi="Times New Roman" w:cs="Times New Roman"/>
          <w:sz w:val="20"/>
          <w:szCs w:val="20"/>
          <w:lang w:val="en-US"/>
        </w:rPr>
        <w:t xml:space="preserve"> 20</w:t>
      </w:r>
      <w:r>
        <w:rPr>
          <w:rStyle w:val="date-reference-value"/>
          <w:rFonts w:ascii="Times New Roman" w:hAnsi="Times New Roman" w:cs="Times New Roman"/>
          <w:sz w:val="20"/>
          <w:szCs w:val="20"/>
          <w:lang w:val="en-US"/>
        </w:rPr>
        <w:t>1</w:t>
      </w:r>
      <w:r w:rsidRPr="006C2F97">
        <w:rPr>
          <w:rStyle w:val="date-reference-value"/>
          <w:rFonts w:ascii="Times New Roman" w:hAnsi="Times New Roman" w:cs="Times New Roman"/>
          <w:sz w:val="20"/>
          <w:szCs w:val="20"/>
          <w:lang w:val="en-US"/>
        </w:rPr>
        <w:t>2</w:t>
      </w:r>
    </w:p>
    <w:p w:rsidR="00484291" w:rsidRPr="00F17680" w:rsidRDefault="00FE1547" w:rsidP="00C679F8">
      <w:pPr>
        <w:spacing w:after="0" w:line="240" w:lineRule="auto"/>
        <w:ind w:left="709"/>
        <w:jc w:val="both"/>
        <w:rPr>
          <w:rFonts w:ascii="Times New Roman" w:hAnsi="Times New Roman" w:cs="Times New Roman"/>
          <w:sz w:val="20"/>
          <w:szCs w:val="20"/>
          <w:lang w:val="en-US"/>
        </w:rPr>
      </w:pPr>
      <w:r>
        <w:rPr>
          <w:rFonts w:ascii="Times New Roman" w:hAnsi="Times New Roman" w:cs="Times New Roman"/>
          <w:sz w:val="20"/>
          <w:szCs w:val="20"/>
          <w:lang w:val="en-US"/>
        </w:rPr>
        <w:t>Bintliff, J.</w:t>
      </w:r>
      <w:r w:rsidR="00484291" w:rsidRPr="00F17680">
        <w:rPr>
          <w:rFonts w:ascii="Times New Roman" w:hAnsi="Times New Roman" w:cs="Times New Roman"/>
          <w:sz w:val="20"/>
          <w:szCs w:val="20"/>
          <w:lang w:val="en-US"/>
        </w:rPr>
        <w:t>L</w:t>
      </w:r>
      <w:r w:rsidR="002F3D20" w:rsidRPr="00F17680">
        <w:rPr>
          <w:rFonts w:ascii="Times New Roman" w:hAnsi="Times New Roman" w:cs="Times New Roman"/>
          <w:sz w:val="20"/>
          <w:szCs w:val="20"/>
          <w:lang w:val="en-US"/>
        </w:rPr>
        <w:t xml:space="preserve">. </w:t>
      </w:r>
      <w:r w:rsidR="00484291" w:rsidRPr="00F17680">
        <w:rPr>
          <w:rFonts w:ascii="Times New Roman" w:hAnsi="Times New Roman" w:cs="Times New Roman"/>
          <w:i/>
          <w:sz w:val="20"/>
          <w:szCs w:val="20"/>
          <w:lang w:val="en-US"/>
        </w:rPr>
        <w:t>The complete archaeology of Greece: from hunter-gatherers to the 20th century AD</w:t>
      </w:r>
      <w:r w:rsidR="00484291" w:rsidRPr="00F17680">
        <w:rPr>
          <w:rFonts w:ascii="Times New Roman" w:hAnsi="Times New Roman" w:cs="Times New Roman"/>
          <w:sz w:val="20"/>
          <w:szCs w:val="20"/>
          <w:lang w:val="en-US"/>
        </w:rPr>
        <w:t xml:space="preserve"> </w:t>
      </w:r>
      <w:r>
        <w:rPr>
          <w:rFonts w:ascii="Times New Roman" w:hAnsi="Times New Roman" w:cs="Times New Roman"/>
          <w:sz w:val="20"/>
          <w:szCs w:val="20"/>
          <w:lang w:val="en-US"/>
        </w:rPr>
        <w:t>(</w:t>
      </w:r>
      <w:r w:rsidR="00484291" w:rsidRPr="00F17680">
        <w:rPr>
          <w:rFonts w:ascii="Times New Roman" w:hAnsi="Times New Roman" w:cs="Times New Roman"/>
          <w:sz w:val="20"/>
          <w:szCs w:val="20"/>
          <w:lang w:val="en-US"/>
        </w:rPr>
        <w:t>Malden, Oxford</w:t>
      </w:r>
      <w:r w:rsidR="002F3D20" w:rsidRPr="00F17680">
        <w:rPr>
          <w:rFonts w:ascii="Times New Roman" w:hAnsi="Times New Roman" w:cs="Times New Roman"/>
          <w:sz w:val="20"/>
          <w:szCs w:val="20"/>
          <w:lang w:val="en-US"/>
        </w:rPr>
        <w:t>,</w:t>
      </w:r>
      <w:r w:rsidR="00484291" w:rsidRPr="00F17680">
        <w:rPr>
          <w:rFonts w:ascii="Times New Roman" w:hAnsi="Times New Roman" w:cs="Times New Roman"/>
          <w:sz w:val="20"/>
          <w:szCs w:val="20"/>
          <w:lang w:val="en-US"/>
        </w:rPr>
        <w:t xml:space="preserve"> Chichester</w:t>
      </w:r>
      <w:r w:rsidRPr="00FE1547">
        <w:rPr>
          <w:rFonts w:ascii="Times New Roman" w:hAnsi="Times New Roman" w:cs="Times New Roman"/>
          <w:sz w:val="20"/>
          <w:szCs w:val="20"/>
          <w:lang w:val="en-US"/>
        </w:rPr>
        <w:t>: Wiley-Blackwell</w:t>
      </w:r>
      <w:r>
        <w:rPr>
          <w:rFonts w:ascii="Times New Roman" w:hAnsi="Times New Roman" w:cs="Times New Roman"/>
          <w:sz w:val="20"/>
          <w:szCs w:val="20"/>
          <w:lang w:val="en-US"/>
        </w:rPr>
        <w:t>)</w:t>
      </w:r>
      <w:r w:rsidR="00484291" w:rsidRPr="00F17680">
        <w:rPr>
          <w:rFonts w:ascii="Times New Roman" w:hAnsi="Times New Roman" w:cs="Times New Roman"/>
          <w:sz w:val="20"/>
          <w:szCs w:val="20"/>
          <w:lang w:val="en-US"/>
        </w:rPr>
        <w:t>.</w:t>
      </w:r>
    </w:p>
    <w:p w:rsidR="00CE70C0" w:rsidRPr="006C2F97" w:rsidRDefault="00CE70C0" w:rsidP="00CE70C0">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color w:val="000000"/>
          <w:sz w:val="20"/>
          <w:szCs w:val="20"/>
          <w:lang w:val="en-US"/>
        </w:rPr>
        <w:t>BOUWMAN</w:t>
      </w:r>
      <w:r w:rsidRPr="006C2F97">
        <w:rPr>
          <w:rStyle w:val="date-reference-value"/>
          <w:rFonts w:ascii="Times New Roman" w:hAnsi="Times New Roman" w:cs="Times New Roman"/>
          <w:sz w:val="20"/>
          <w:szCs w:val="20"/>
          <w:lang w:val="en-US"/>
        </w:rPr>
        <w:t xml:space="preserve"> </w:t>
      </w:r>
      <w:r w:rsidRPr="00FE1547">
        <w:rPr>
          <w:rFonts w:ascii="Times New Roman" w:hAnsi="Times New Roman" w:cs="Times New Roman"/>
          <w:i/>
          <w:sz w:val="20"/>
          <w:szCs w:val="20"/>
          <w:lang w:val="en-US"/>
        </w:rPr>
        <w:t>et alii</w:t>
      </w:r>
      <w:r>
        <w:rPr>
          <w:rFonts w:ascii="Times New Roman" w:hAnsi="Times New Roman" w:cs="Times New Roman"/>
          <w:sz w:val="20"/>
          <w:szCs w:val="20"/>
          <w:lang w:val="en-US"/>
        </w:rPr>
        <w:t xml:space="preserve"> </w:t>
      </w:r>
      <w:r w:rsidRPr="006C2F97">
        <w:rPr>
          <w:rStyle w:val="date-reference-value"/>
          <w:rFonts w:ascii="Times New Roman" w:hAnsi="Times New Roman" w:cs="Times New Roman"/>
          <w:sz w:val="20"/>
          <w:szCs w:val="20"/>
          <w:lang w:val="en-US"/>
        </w:rPr>
        <w:t>20</w:t>
      </w:r>
      <w:r>
        <w:rPr>
          <w:rStyle w:val="date-reference-value"/>
          <w:rFonts w:ascii="Times New Roman" w:hAnsi="Times New Roman" w:cs="Times New Roman"/>
          <w:sz w:val="20"/>
          <w:szCs w:val="20"/>
          <w:lang w:val="en-US"/>
        </w:rPr>
        <w:t>08</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color w:val="000000"/>
          <w:sz w:val="20"/>
          <w:szCs w:val="20"/>
          <w:lang w:val="en-US"/>
        </w:rPr>
        <w:t>Bouwman</w:t>
      </w:r>
      <w:r w:rsidR="00763A5B" w:rsidRPr="00F17680">
        <w:rPr>
          <w:rFonts w:ascii="Times New Roman" w:hAnsi="Times New Roman" w:cs="Times New Roman"/>
          <w:color w:val="000000"/>
          <w:sz w:val="20"/>
          <w:szCs w:val="20"/>
          <w:lang w:val="en-US"/>
        </w:rPr>
        <w:t>,</w:t>
      </w:r>
      <w:r w:rsidRPr="00F17680">
        <w:rPr>
          <w:rFonts w:ascii="Times New Roman" w:hAnsi="Times New Roman" w:cs="Times New Roman"/>
          <w:color w:val="000000"/>
          <w:sz w:val="20"/>
          <w:szCs w:val="20"/>
          <w:lang w:val="en-US"/>
        </w:rPr>
        <w:t xml:space="preserve"> A.S.</w:t>
      </w:r>
      <w:r w:rsidR="00CE70C0">
        <w:rPr>
          <w:rFonts w:ascii="Times New Roman" w:hAnsi="Times New Roman" w:cs="Times New Roman"/>
          <w:color w:val="000000"/>
          <w:sz w:val="20"/>
          <w:szCs w:val="20"/>
          <w:lang w:val="en-US"/>
        </w:rPr>
        <w:t>/</w:t>
      </w:r>
      <w:r w:rsidR="00CE70C0" w:rsidRPr="00F17680">
        <w:rPr>
          <w:rFonts w:ascii="Times New Roman" w:hAnsi="Times New Roman" w:cs="Times New Roman"/>
          <w:color w:val="000000"/>
          <w:sz w:val="20"/>
          <w:szCs w:val="20"/>
          <w:lang w:val="en-US"/>
        </w:rPr>
        <w:t>Brown</w:t>
      </w:r>
      <w:r w:rsidR="00CE70C0">
        <w:rPr>
          <w:rFonts w:ascii="Times New Roman" w:hAnsi="Times New Roman" w:cs="Times New Roman"/>
          <w:color w:val="000000"/>
          <w:sz w:val="20"/>
          <w:szCs w:val="20"/>
          <w:lang w:val="en-US"/>
        </w:rPr>
        <w:t>,</w:t>
      </w:r>
      <w:r w:rsidR="00CE70C0" w:rsidRPr="00F17680">
        <w:rPr>
          <w:rFonts w:ascii="Times New Roman" w:hAnsi="Times New Roman" w:cs="Times New Roman"/>
          <w:color w:val="000000"/>
          <w:sz w:val="20"/>
          <w:szCs w:val="20"/>
          <w:lang w:val="en-US"/>
        </w:rPr>
        <w:t xml:space="preserve"> </w:t>
      </w:r>
      <w:r w:rsidRPr="00F17680">
        <w:rPr>
          <w:rFonts w:ascii="Times New Roman" w:hAnsi="Times New Roman" w:cs="Times New Roman"/>
          <w:color w:val="000000"/>
          <w:sz w:val="20"/>
          <w:szCs w:val="20"/>
          <w:lang w:val="en-US"/>
        </w:rPr>
        <w:t>K.A.</w:t>
      </w:r>
      <w:r w:rsidR="00CE70C0">
        <w:rPr>
          <w:rFonts w:ascii="Times New Roman" w:hAnsi="Times New Roman" w:cs="Times New Roman"/>
          <w:color w:val="000000"/>
          <w:sz w:val="20"/>
          <w:szCs w:val="20"/>
          <w:lang w:val="en-US"/>
        </w:rPr>
        <w:t>/</w:t>
      </w:r>
      <w:r w:rsidR="00CE70C0" w:rsidRPr="00F17680">
        <w:rPr>
          <w:rFonts w:ascii="Times New Roman" w:hAnsi="Times New Roman" w:cs="Times New Roman"/>
          <w:color w:val="000000"/>
          <w:sz w:val="20"/>
          <w:szCs w:val="20"/>
          <w:lang w:val="en-US"/>
        </w:rPr>
        <w:t>Prag</w:t>
      </w:r>
      <w:r w:rsidR="00CE70C0">
        <w:rPr>
          <w:rFonts w:ascii="Times New Roman" w:hAnsi="Times New Roman" w:cs="Times New Roman"/>
          <w:color w:val="000000"/>
          <w:sz w:val="20"/>
          <w:szCs w:val="20"/>
          <w:lang w:val="en-US"/>
        </w:rPr>
        <w:t>,</w:t>
      </w:r>
      <w:r w:rsidR="00CE70C0" w:rsidRPr="00F17680">
        <w:rPr>
          <w:rFonts w:ascii="Times New Roman" w:hAnsi="Times New Roman" w:cs="Times New Roman"/>
          <w:color w:val="000000"/>
          <w:sz w:val="20"/>
          <w:szCs w:val="20"/>
          <w:lang w:val="en-US"/>
        </w:rPr>
        <w:t xml:space="preserve"> </w:t>
      </w:r>
      <w:r w:rsidRPr="00F17680">
        <w:rPr>
          <w:rFonts w:ascii="Times New Roman" w:hAnsi="Times New Roman" w:cs="Times New Roman"/>
          <w:color w:val="000000"/>
          <w:sz w:val="20"/>
          <w:szCs w:val="20"/>
          <w:lang w:val="en-US"/>
        </w:rPr>
        <w:t>A.J.N.W.</w:t>
      </w:r>
      <w:r w:rsidR="00CE70C0">
        <w:rPr>
          <w:rFonts w:ascii="Times New Roman" w:hAnsi="Times New Roman" w:cs="Times New Roman"/>
          <w:color w:val="000000"/>
          <w:sz w:val="20"/>
          <w:szCs w:val="20"/>
          <w:lang w:val="en-US"/>
        </w:rPr>
        <w:t>/</w:t>
      </w:r>
      <w:r w:rsidR="00CE70C0" w:rsidRPr="00F17680">
        <w:rPr>
          <w:rFonts w:ascii="Times New Roman" w:hAnsi="Times New Roman" w:cs="Times New Roman"/>
          <w:color w:val="000000"/>
          <w:sz w:val="20"/>
          <w:szCs w:val="20"/>
          <w:lang w:val="en-US"/>
        </w:rPr>
        <w:t>Brown</w:t>
      </w:r>
      <w:r w:rsidR="00CE70C0">
        <w:rPr>
          <w:rFonts w:ascii="Times New Roman" w:hAnsi="Times New Roman" w:cs="Times New Roman"/>
          <w:color w:val="000000"/>
          <w:sz w:val="20"/>
          <w:szCs w:val="20"/>
          <w:lang w:val="en-US"/>
        </w:rPr>
        <w:t>,</w:t>
      </w:r>
      <w:r w:rsidR="00CE70C0" w:rsidRPr="00F17680">
        <w:rPr>
          <w:rFonts w:ascii="Times New Roman" w:hAnsi="Times New Roman" w:cs="Times New Roman"/>
          <w:color w:val="000000"/>
          <w:sz w:val="20"/>
          <w:szCs w:val="20"/>
          <w:lang w:val="en-US"/>
        </w:rPr>
        <w:t xml:space="preserve"> </w:t>
      </w:r>
      <w:r w:rsidRPr="00F17680">
        <w:rPr>
          <w:rFonts w:ascii="Times New Roman" w:hAnsi="Times New Roman" w:cs="Times New Roman"/>
          <w:color w:val="000000"/>
          <w:sz w:val="20"/>
          <w:szCs w:val="20"/>
          <w:lang w:val="en-US"/>
        </w:rPr>
        <w:t>T.A</w:t>
      </w:r>
      <w:r w:rsidR="00763A5B" w:rsidRPr="00F17680">
        <w:rPr>
          <w:rFonts w:ascii="Times New Roman" w:hAnsi="Times New Roman" w:cs="Times New Roman"/>
          <w:sz w:val="20"/>
          <w:szCs w:val="20"/>
          <w:lang w:val="en-US"/>
        </w:rPr>
        <w:t xml:space="preserve">. </w:t>
      </w:r>
      <w:r w:rsidRPr="00F17680">
        <w:rPr>
          <w:rFonts w:ascii="Times New Roman" w:hAnsi="Times New Roman" w:cs="Times New Roman"/>
          <w:color w:val="000000"/>
          <w:sz w:val="20"/>
          <w:szCs w:val="20"/>
          <w:lang w:val="en-US"/>
        </w:rPr>
        <w:t>Kinship between burials from Grave Circle B at Mycenae revealed by ancient DNA typing</w:t>
      </w:r>
      <w:r w:rsidR="00763A5B" w:rsidRPr="00F17680">
        <w:rPr>
          <w:rFonts w:ascii="Times New Roman" w:hAnsi="Times New Roman" w:cs="Times New Roman"/>
          <w:color w:val="000000"/>
          <w:sz w:val="20"/>
          <w:szCs w:val="20"/>
          <w:lang w:val="en-US"/>
        </w:rPr>
        <w:t>,</w:t>
      </w:r>
      <w:r w:rsidRPr="00F17680">
        <w:rPr>
          <w:rFonts w:ascii="Times New Roman" w:hAnsi="Times New Roman" w:cs="Times New Roman"/>
          <w:color w:val="000000"/>
          <w:sz w:val="20"/>
          <w:szCs w:val="20"/>
          <w:lang w:val="en-US"/>
        </w:rPr>
        <w:t xml:space="preserve"> </w:t>
      </w:r>
      <w:r w:rsidRPr="00F17680">
        <w:rPr>
          <w:rFonts w:ascii="Times New Roman" w:hAnsi="Times New Roman" w:cs="Times New Roman"/>
          <w:i/>
          <w:sz w:val="20"/>
          <w:szCs w:val="20"/>
          <w:lang w:val="en-US"/>
        </w:rPr>
        <w:t>Journal of Archaeological Science</w:t>
      </w:r>
      <w:r w:rsidRPr="00F17680">
        <w:rPr>
          <w:rFonts w:ascii="Times New Roman" w:hAnsi="Times New Roman" w:cs="Times New Roman"/>
          <w:sz w:val="20"/>
          <w:szCs w:val="20"/>
          <w:lang w:val="en-US"/>
        </w:rPr>
        <w:t xml:space="preserve"> 35</w:t>
      </w:r>
      <w:r w:rsidR="00763A5B"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2580–2584.</w:t>
      </w:r>
    </w:p>
    <w:p w:rsidR="00CE70C0" w:rsidRPr="006C2F97" w:rsidRDefault="00CE70C0" w:rsidP="00CE70C0">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bCs/>
          <w:color w:val="333333"/>
          <w:sz w:val="20"/>
          <w:szCs w:val="20"/>
          <w:shd w:val="clear" w:color="auto" w:fill="FFFFFF"/>
          <w:lang w:val="en-US"/>
        </w:rPr>
        <w:t>BOUZEK</w:t>
      </w:r>
      <w:r w:rsidRPr="00FE1547">
        <w:rPr>
          <w:rFonts w:ascii="Times New Roman" w:hAnsi="Times New Roman" w:cs="Times New Roman"/>
          <w:i/>
          <w:sz w:val="20"/>
          <w:szCs w:val="20"/>
          <w:lang w:val="en-US"/>
        </w:rPr>
        <w:t xml:space="preserve"> </w:t>
      </w:r>
      <w:r w:rsidRPr="00F17680">
        <w:rPr>
          <w:rFonts w:ascii="Times New Roman" w:hAnsi="Times New Roman" w:cs="Times New Roman"/>
          <w:color w:val="0F1111"/>
          <w:sz w:val="20"/>
          <w:szCs w:val="20"/>
          <w:shd w:val="clear" w:color="auto" w:fill="FFFFFF"/>
          <w:lang w:val="en-US"/>
        </w:rPr>
        <w:t>1985</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color w:val="0F1111"/>
          <w:sz w:val="20"/>
          <w:szCs w:val="20"/>
          <w:shd w:val="clear" w:color="auto" w:fill="FFFFFF"/>
          <w:lang w:val="en-US"/>
        </w:rPr>
      </w:pPr>
      <w:r w:rsidRPr="00F17680">
        <w:rPr>
          <w:rFonts w:ascii="Times New Roman" w:hAnsi="Times New Roman" w:cs="Times New Roman"/>
          <w:bCs/>
          <w:color w:val="333333"/>
          <w:sz w:val="20"/>
          <w:szCs w:val="20"/>
          <w:shd w:val="clear" w:color="auto" w:fill="FFFFFF"/>
          <w:lang w:val="en-US"/>
        </w:rPr>
        <w:t>Bouzek</w:t>
      </w:r>
      <w:r w:rsidR="00763A5B" w:rsidRPr="00F17680">
        <w:rPr>
          <w:rFonts w:ascii="Times New Roman" w:hAnsi="Times New Roman" w:cs="Times New Roman"/>
          <w:bCs/>
          <w:color w:val="333333"/>
          <w:sz w:val="20"/>
          <w:szCs w:val="20"/>
          <w:shd w:val="clear" w:color="auto" w:fill="FFFFFF"/>
          <w:lang w:val="en-US"/>
        </w:rPr>
        <w:t>,</w:t>
      </w:r>
      <w:r w:rsidRPr="00F17680">
        <w:rPr>
          <w:rFonts w:ascii="Times New Roman" w:hAnsi="Times New Roman" w:cs="Times New Roman"/>
          <w:bCs/>
          <w:color w:val="333333"/>
          <w:sz w:val="20"/>
          <w:szCs w:val="20"/>
          <w:shd w:val="clear" w:color="auto" w:fill="FFFFFF"/>
          <w:lang w:val="en-US"/>
        </w:rPr>
        <w:t xml:space="preserve"> J.</w:t>
      </w:r>
      <w:r w:rsidR="00763A5B" w:rsidRPr="00F17680">
        <w:rPr>
          <w:rFonts w:ascii="Times New Roman" w:hAnsi="Times New Roman" w:cs="Times New Roman"/>
          <w:color w:val="0F1111"/>
          <w:sz w:val="20"/>
          <w:szCs w:val="20"/>
          <w:shd w:val="clear" w:color="auto" w:fill="FFFFFF"/>
          <w:lang w:val="en-US"/>
        </w:rPr>
        <w:t xml:space="preserve"> </w:t>
      </w:r>
      <w:r w:rsidRPr="00F17680">
        <w:rPr>
          <w:rStyle w:val="a-size-extra-large"/>
          <w:rFonts w:ascii="Times New Roman" w:hAnsi="Times New Roman" w:cs="Times New Roman"/>
          <w:i/>
          <w:color w:val="0F1111"/>
          <w:sz w:val="20"/>
          <w:szCs w:val="20"/>
          <w:lang w:val="en-US"/>
        </w:rPr>
        <w:t>The Aegean, Anatolia and Europe: Cultural Interrelations in the Second Millennium B.C.</w:t>
      </w:r>
      <w:r w:rsidRPr="00F17680">
        <w:rPr>
          <w:rStyle w:val="a-size-extra-large"/>
          <w:rFonts w:ascii="Times New Roman" w:hAnsi="Times New Roman" w:cs="Times New Roman"/>
          <w:color w:val="0F1111"/>
          <w:sz w:val="20"/>
          <w:szCs w:val="20"/>
          <w:lang w:val="en-US"/>
        </w:rPr>
        <w:t xml:space="preserve"> </w:t>
      </w:r>
      <w:r w:rsidR="00CE70C0">
        <w:rPr>
          <w:rStyle w:val="a-size-extra-large"/>
          <w:rFonts w:ascii="Times New Roman" w:hAnsi="Times New Roman" w:cs="Times New Roman"/>
          <w:color w:val="0F1111"/>
          <w:sz w:val="20"/>
          <w:szCs w:val="20"/>
          <w:lang w:val="en-US"/>
        </w:rPr>
        <w:t>(</w:t>
      </w:r>
      <w:r w:rsidRPr="00F17680">
        <w:rPr>
          <w:rFonts w:ascii="Times New Roman" w:hAnsi="Times New Roman" w:cs="Times New Roman"/>
          <w:color w:val="0F1111"/>
          <w:sz w:val="20"/>
          <w:szCs w:val="20"/>
          <w:shd w:val="clear" w:color="auto" w:fill="FFFFFF"/>
          <w:lang w:val="en-US"/>
        </w:rPr>
        <w:t>Praha</w:t>
      </w:r>
      <w:r w:rsidR="00CE70C0" w:rsidRPr="00CE70C0">
        <w:rPr>
          <w:rFonts w:ascii="Times New Roman" w:hAnsi="Times New Roman" w:cs="Times New Roman"/>
          <w:color w:val="0F1111"/>
          <w:sz w:val="20"/>
          <w:szCs w:val="20"/>
          <w:shd w:val="clear" w:color="auto" w:fill="FFFFFF"/>
          <w:lang w:val="en-US"/>
        </w:rPr>
        <w:t>: Czechoslovak Academy of Sciences</w:t>
      </w:r>
      <w:r w:rsidR="00CE70C0">
        <w:rPr>
          <w:rFonts w:ascii="Times New Roman" w:hAnsi="Times New Roman" w:cs="Times New Roman"/>
          <w:color w:val="0F1111"/>
          <w:sz w:val="20"/>
          <w:szCs w:val="20"/>
          <w:shd w:val="clear" w:color="auto" w:fill="FFFFFF"/>
          <w:lang w:val="en-US"/>
        </w:rPr>
        <w:t>)</w:t>
      </w:r>
      <w:r w:rsidR="00763A5B" w:rsidRPr="00F17680">
        <w:rPr>
          <w:rFonts w:ascii="Times New Roman" w:hAnsi="Times New Roman" w:cs="Times New Roman"/>
          <w:color w:val="0F1111"/>
          <w:sz w:val="20"/>
          <w:szCs w:val="20"/>
          <w:shd w:val="clear" w:color="auto" w:fill="FFFFFF"/>
          <w:lang w:val="en-US"/>
        </w:rPr>
        <w:t>.</w:t>
      </w:r>
    </w:p>
    <w:p w:rsidR="00CE70C0" w:rsidRPr="006C2F97" w:rsidRDefault="00CE70C0" w:rsidP="00CE70C0">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BRIXHE</w:t>
      </w:r>
      <w:r>
        <w:rPr>
          <w:rFonts w:ascii="Times New Roman" w:hAnsi="Times New Roman" w:cs="Times New Roman"/>
          <w:sz w:val="20"/>
          <w:szCs w:val="20"/>
          <w:lang w:val="en-US"/>
        </w:rPr>
        <w:t xml:space="preserve"> 2004</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Brixhe</w:t>
      </w:r>
      <w:r w:rsidR="00BA09F0"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C.</w:t>
      </w:r>
      <w:r w:rsidR="00CE70C0">
        <w:rPr>
          <w:rFonts w:ascii="Times New Roman" w:hAnsi="Times New Roman" w:cs="Times New Roman"/>
          <w:sz w:val="20"/>
          <w:szCs w:val="20"/>
          <w:lang w:val="en-US"/>
        </w:rPr>
        <w:t xml:space="preserve"> </w:t>
      </w:r>
      <w:r w:rsidRPr="00F17680">
        <w:rPr>
          <w:rFonts w:ascii="Times New Roman" w:hAnsi="Times New Roman" w:cs="Times New Roman"/>
          <w:bCs/>
          <w:sz w:val="20"/>
          <w:szCs w:val="20"/>
          <w:lang w:val="en-US"/>
        </w:rPr>
        <w:t>Phrygian</w:t>
      </w:r>
      <w:r w:rsidR="00CE70C0">
        <w:rPr>
          <w:rFonts w:ascii="Times New Roman" w:hAnsi="Times New Roman" w:cs="Times New Roman"/>
          <w:bCs/>
          <w:sz w:val="20"/>
          <w:szCs w:val="20"/>
          <w:lang w:val="en-US"/>
        </w:rPr>
        <w:t>. In:</w:t>
      </w:r>
      <w:r w:rsidRPr="00F17680">
        <w:rPr>
          <w:rFonts w:ascii="Times New Roman" w:hAnsi="Times New Roman" w:cs="Times New Roman"/>
          <w:bCs/>
          <w:sz w:val="20"/>
          <w:szCs w:val="20"/>
          <w:lang w:val="en-US"/>
        </w:rPr>
        <w:t xml:space="preserve"> </w:t>
      </w:r>
      <w:r w:rsidR="00093566" w:rsidRPr="00F17680">
        <w:rPr>
          <w:rFonts w:ascii="Times New Roman" w:hAnsi="Times New Roman" w:cs="Times New Roman"/>
          <w:sz w:val="20"/>
          <w:szCs w:val="20"/>
          <w:lang w:val="en-US"/>
        </w:rPr>
        <w:t>Woodard</w:t>
      </w:r>
      <w:r w:rsidR="00093566" w:rsidRPr="00F17680">
        <w:rPr>
          <w:rFonts w:ascii="Times New Roman" w:hAnsi="Times New Roman" w:cs="Times New Roman"/>
          <w:i/>
          <w:sz w:val="20"/>
          <w:szCs w:val="20"/>
          <w:lang w:val="en-US"/>
        </w:rPr>
        <w:t xml:space="preserve"> </w:t>
      </w:r>
      <w:r w:rsidR="00093566" w:rsidRPr="00F17680">
        <w:rPr>
          <w:rFonts w:ascii="Times New Roman" w:hAnsi="Times New Roman" w:cs="Times New Roman"/>
          <w:sz w:val="20"/>
          <w:szCs w:val="20"/>
          <w:lang w:val="en-US"/>
        </w:rPr>
        <w:t xml:space="preserve">R. </w:t>
      </w:r>
      <w:r w:rsidR="00093566">
        <w:rPr>
          <w:rFonts w:ascii="Times New Roman" w:hAnsi="Times New Roman" w:cs="Times New Roman"/>
          <w:sz w:val="20"/>
          <w:szCs w:val="20"/>
          <w:lang w:val="en-US"/>
        </w:rPr>
        <w:t>(</w:t>
      </w:r>
      <w:r w:rsidR="00093566" w:rsidRPr="00F17680">
        <w:rPr>
          <w:rFonts w:ascii="Times New Roman" w:hAnsi="Times New Roman" w:cs="Times New Roman"/>
          <w:sz w:val="20"/>
          <w:szCs w:val="20"/>
          <w:lang w:val="en-US"/>
        </w:rPr>
        <w:t>ed.</w:t>
      </w:r>
      <w:r w:rsidR="00093566">
        <w:rPr>
          <w:rFonts w:ascii="Times New Roman" w:hAnsi="Times New Roman" w:cs="Times New Roman"/>
          <w:sz w:val="20"/>
          <w:szCs w:val="20"/>
          <w:lang w:val="en-US"/>
        </w:rPr>
        <w:t>),</w:t>
      </w:r>
      <w:r w:rsidR="00093566" w:rsidRPr="00F17680">
        <w:rPr>
          <w:rFonts w:ascii="Times New Roman" w:hAnsi="Times New Roman" w:cs="Times New Roman"/>
          <w:sz w:val="20"/>
          <w:szCs w:val="20"/>
          <w:lang w:val="en-US"/>
        </w:rPr>
        <w:t xml:space="preserve"> </w:t>
      </w:r>
      <w:r w:rsidRPr="00F17680">
        <w:rPr>
          <w:rFonts w:ascii="Times New Roman" w:hAnsi="Times New Roman" w:cs="Times New Roman"/>
          <w:i/>
          <w:sz w:val="20"/>
          <w:szCs w:val="20"/>
          <w:lang w:val="en-US"/>
        </w:rPr>
        <w:t>The Cambridge encyclopedia o</w:t>
      </w:r>
      <w:r w:rsidR="00BA09F0" w:rsidRPr="00F17680">
        <w:rPr>
          <w:rFonts w:ascii="Times New Roman" w:hAnsi="Times New Roman" w:cs="Times New Roman"/>
          <w:i/>
          <w:sz w:val="20"/>
          <w:szCs w:val="20"/>
          <w:lang w:val="en-US"/>
        </w:rPr>
        <w:t>f the World’s Ancient Languages</w:t>
      </w:r>
      <w:r w:rsidRPr="00F17680">
        <w:rPr>
          <w:rFonts w:ascii="Times New Roman" w:hAnsi="Times New Roman" w:cs="Times New Roman"/>
          <w:sz w:val="20"/>
          <w:szCs w:val="20"/>
          <w:lang w:val="en-US"/>
        </w:rPr>
        <w:t xml:space="preserve"> </w:t>
      </w:r>
      <w:r w:rsidR="00093566">
        <w:rPr>
          <w:rFonts w:ascii="Times New Roman" w:hAnsi="Times New Roman" w:cs="Times New Roman"/>
          <w:sz w:val="20"/>
          <w:szCs w:val="20"/>
          <w:lang w:val="en-US"/>
        </w:rPr>
        <w:t>(</w:t>
      </w:r>
      <w:r w:rsidRPr="00F17680">
        <w:rPr>
          <w:rFonts w:ascii="Times New Roman" w:hAnsi="Times New Roman" w:cs="Times New Roman"/>
          <w:sz w:val="20"/>
          <w:szCs w:val="20"/>
          <w:lang w:val="en-US"/>
        </w:rPr>
        <w:t>Cambridge</w:t>
      </w:r>
      <w:r w:rsidR="00093566">
        <w:rPr>
          <w:rFonts w:ascii="Times New Roman" w:hAnsi="Times New Roman" w:cs="Times New Roman"/>
          <w:sz w:val="20"/>
          <w:szCs w:val="20"/>
          <w:lang w:val="en-US"/>
        </w:rPr>
        <w:t xml:space="preserve">: </w:t>
      </w:r>
      <w:r w:rsidR="00093566" w:rsidRPr="00093566">
        <w:rPr>
          <w:rFonts w:ascii="Times New Roman" w:hAnsi="Times New Roman" w:cs="Times New Roman"/>
          <w:sz w:val="20"/>
          <w:szCs w:val="20"/>
          <w:lang w:val="en-US"/>
        </w:rPr>
        <w:t>University Press</w:t>
      </w:r>
      <w:r w:rsidR="00093566">
        <w:rPr>
          <w:rFonts w:ascii="Times New Roman" w:hAnsi="Times New Roman" w:cs="Times New Roman"/>
          <w:sz w:val="20"/>
          <w:szCs w:val="20"/>
          <w:lang w:val="en-US"/>
        </w:rPr>
        <w:t>)</w:t>
      </w:r>
      <w:r w:rsidRPr="00F17680">
        <w:rPr>
          <w:rFonts w:ascii="Times New Roman" w:hAnsi="Times New Roman" w:cs="Times New Roman"/>
          <w:sz w:val="20"/>
          <w:szCs w:val="20"/>
          <w:lang w:val="en-US"/>
        </w:rPr>
        <w:t>, 777</w:t>
      </w:r>
      <w:r w:rsidR="00BA09F0"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788.</w:t>
      </w:r>
    </w:p>
    <w:p w:rsidR="00093566" w:rsidRPr="006C2F97" w:rsidRDefault="00093566" w:rsidP="00093566">
      <w:pPr>
        <w:spacing w:after="0" w:line="240" w:lineRule="auto"/>
        <w:jc w:val="both"/>
        <w:rPr>
          <w:rStyle w:val="date-reference-value"/>
          <w:rFonts w:ascii="Times New Roman" w:hAnsi="Times New Roman" w:cs="Times New Roman"/>
          <w:sz w:val="20"/>
          <w:szCs w:val="20"/>
          <w:lang w:val="en-US"/>
        </w:rPr>
      </w:pPr>
      <w:r w:rsidRPr="00093566">
        <w:rPr>
          <w:rFonts w:ascii="Times New Roman" w:hAnsi="Times New Roman" w:cs="Times New Roman"/>
          <w:sz w:val="20"/>
          <w:szCs w:val="20"/>
          <w:lang w:val="en-US"/>
        </w:rPr>
        <w:t>BRONK</w:t>
      </w:r>
      <w:r w:rsidRPr="00F17680">
        <w:rPr>
          <w:sz w:val="20"/>
          <w:szCs w:val="20"/>
          <w:lang w:val="en-US"/>
        </w:rPr>
        <w:t xml:space="preserve"> </w:t>
      </w:r>
      <w:r w:rsidRPr="00093566">
        <w:rPr>
          <w:rFonts w:ascii="Times New Roman" w:hAnsi="Times New Roman" w:cs="Times New Roman"/>
          <w:sz w:val="20"/>
          <w:szCs w:val="20"/>
          <w:lang w:val="en-US"/>
        </w:rPr>
        <w:t>RAMSEY</w:t>
      </w:r>
      <w:r w:rsidRPr="00FE1547">
        <w:rPr>
          <w:rFonts w:ascii="Times New Roman" w:hAnsi="Times New Roman" w:cs="Times New Roman"/>
          <w:i/>
          <w:sz w:val="20"/>
          <w:szCs w:val="20"/>
          <w:lang w:val="en-US"/>
        </w:rPr>
        <w:t xml:space="preserve"> et alii</w:t>
      </w:r>
      <w:r>
        <w:rPr>
          <w:rFonts w:ascii="Times New Roman" w:hAnsi="Times New Roman" w:cs="Times New Roman"/>
          <w:sz w:val="20"/>
          <w:szCs w:val="20"/>
          <w:lang w:val="en-US"/>
        </w:rPr>
        <w:t xml:space="preserve"> </w:t>
      </w:r>
      <w:r w:rsidRPr="00093566">
        <w:rPr>
          <w:rFonts w:ascii="Times New Roman" w:hAnsi="Times New Roman" w:cs="Times New Roman"/>
          <w:sz w:val="20"/>
          <w:szCs w:val="20"/>
          <w:lang w:val="en-US"/>
        </w:rPr>
        <w:t>2010</w:t>
      </w:r>
    </w:p>
    <w:p w:rsidR="00D50128" w:rsidRPr="00F17680" w:rsidRDefault="00484291" w:rsidP="00C679F8">
      <w:pPr>
        <w:pStyle w:val="Default"/>
        <w:ind w:left="709"/>
        <w:jc w:val="both"/>
        <w:rPr>
          <w:sz w:val="20"/>
          <w:szCs w:val="20"/>
          <w:lang w:val="en-US"/>
        </w:rPr>
      </w:pPr>
      <w:r w:rsidRPr="00F17680">
        <w:rPr>
          <w:sz w:val="20"/>
          <w:szCs w:val="20"/>
          <w:lang w:val="en-US"/>
        </w:rPr>
        <w:t>Bronk Ramsey</w:t>
      </w:r>
      <w:r w:rsidR="00D50128" w:rsidRPr="00F17680">
        <w:rPr>
          <w:sz w:val="20"/>
          <w:szCs w:val="20"/>
          <w:lang w:val="en-US"/>
        </w:rPr>
        <w:t>,</w:t>
      </w:r>
      <w:r w:rsidRPr="00F17680">
        <w:rPr>
          <w:sz w:val="20"/>
          <w:szCs w:val="20"/>
          <w:lang w:val="en-US"/>
        </w:rPr>
        <w:t xml:space="preserve"> C.</w:t>
      </w:r>
      <w:r w:rsidR="00EC7F01">
        <w:rPr>
          <w:sz w:val="20"/>
          <w:szCs w:val="20"/>
          <w:lang w:val="en-US"/>
        </w:rPr>
        <w:t>/</w:t>
      </w:r>
      <w:r w:rsidR="00093566" w:rsidRPr="00F17680">
        <w:rPr>
          <w:sz w:val="20"/>
          <w:szCs w:val="20"/>
          <w:lang w:val="en-US"/>
        </w:rPr>
        <w:t xml:space="preserve">Dee </w:t>
      </w:r>
      <w:r w:rsidRPr="00F17680">
        <w:rPr>
          <w:sz w:val="20"/>
          <w:szCs w:val="20"/>
          <w:lang w:val="en-US"/>
        </w:rPr>
        <w:t>M.W.</w:t>
      </w:r>
      <w:r w:rsidR="00EC7F01">
        <w:rPr>
          <w:sz w:val="20"/>
          <w:szCs w:val="20"/>
          <w:lang w:val="en-US"/>
        </w:rPr>
        <w:t>/</w:t>
      </w:r>
      <w:r w:rsidR="00093566" w:rsidRPr="00F17680">
        <w:rPr>
          <w:sz w:val="20"/>
          <w:szCs w:val="20"/>
          <w:lang w:val="en-US"/>
        </w:rPr>
        <w:t xml:space="preserve">Rowland </w:t>
      </w:r>
      <w:r w:rsidRPr="00F17680">
        <w:rPr>
          <w:sz w:val="20"/>
          <w:szCs w:val="20"/>
          <w:lang w:val="en-US"/>
        </w:rPr>
        <w:t>J.M.</w:t>
      </w:r>
      <w:r w:rsidR="00EC7F01">
        <w:rPr>
          <w:sz w:val="20"/>
          <w:szCs w:val="20"/>
          <w:lang w:val="en-US"/>
        </w:rPr>
        <w:t>/</w:t>
      </w:r>
      <w:r w:rsidR="00093566" w:rsidRPr="00F17680">
        <w:rPr>
          <w:sz w:val="20"/>
          <w:szCs w:val="20"/>
          <w:lang w:val="en-US"/>
        </w:rPr>
        <w:t xml:space="preserve">Higham </w:t>
      </w:r>
      <w:r w:rsidRPr="00F17680">
        <w:rPr>
          <w:sz w:val="20"/>
          <w:szCs w:val="20"/>
          <w:lang w:val="en-US"/>
        </w:rPr>
        <w:t>T.F.G.</w:t>
      </w:r>
      <w:r w:rsidR="00EC7F01">
        <w:rPr>
          <w:sz w:val="20"/>
          <w:szCs w:val="20"/>
          <w:lang w:val="en-US"/>
        </w:rPr>
        <w:t>/</w:t>
      </w:r>
      <w:r w:rsidR="00093566" w:rsidRPr="00F17680">
        <w:rPr>
          <w:sz w:val="20"/>
          <w:szCs w:val="20"/>
          <w:lang w:val="en-US"/>
        </w:rPr>
        <w:t xml:space="preserve">Harris </w:t>
      </w:r>
      <w:r w:rsidR="00093566">
        <w:rPr>
          <w:sz w:val="20"/>
          <w:szCs w:val="20"/>
          <w:lang w:val="en-US"/>
        </w:rPr>
        <w:t>S.</w:t>
      </w:r>
      <w:r w:rsidRPr="00F17680">
        <w:rPr>
          <w:sz w:val="20"/>
          <w:szCs w:val="20"/>
          <w:lang w:val="en-US"/>
        </w:rPr>
        <w:t>A.</w:t>
      </w:r>
      <w:r w:rsidR="00EC7F01">
        <w:rPr>
          <w:sz w:val="20"/>
          <w:szCs w:val="20"/>
          <w:lang w:val="en-US"/>
        </w:rPr>
        <w:t>/</w:t>
      </w:r>
      <w:r w:rsidR="00093566" w:rsidRPr="00F17680">
        <w:rPr>
          <w:sz w:val="20"/>
          <w:szCs w:val="20"/>
          <w:lang w:val="en-US"/>
        </w:rPr>
        <w:t xml:space="preserve">Brock </w:t>
      </w:r>
      <w:r w:rsidRPr="00F17680">
        <w:rPr>
          <w:sz w:val="20"/>
          <w:szCs w:val="20"/>
          <w:lang w:val="en-US"/>
        </w:rPr>
        <w:t>F.</w:t>
      </w:r>
      <w:r w:rsidR="00EC7F01">
        <w:rPr>
          <w:sz w:val="20"/>
          <w:szCs w:val="20"/>
          <w:lang w:val="en-US"/>
        </w:rPr>
        <w:t>/</w:t>
      </w:r>
      <w:r w:rsidR="00093566" w:rsidRPr="00F17680">
        <w:rPr>
          <w:sz w:val="20"/>
          <w:szCs w:val="20"/>
          <w:lang w:val="en-US"/>
        </w:rPr>
        <w:t xml:space="preserve">Quiles </w:t>
      </w:r>
      <w:r w:rsidRPr="00F17680">
        <w:rPr>
          <w:sz w:val="20"/>
          <w:szCs w:val="20"/>
          <w:lang w:val="en-US"/>
        </w:rPr>
        <w:t>A.</w:t>
      </w:r>
      <w:r w:rsidR="00EC7F01">
        <w:rPr>
          <w:sz w:val="20"/>
          <w:szCs w:val="20"/>
          <w:lang w:val="en-US"/>
        </w:rPr>
        <w:t>/</w:t>
      </w:r>
      <w:r w:rsidR="00093566" w:rsidRPr="00F17680">
        <w:rPr>
          <w:sz w:val="20"/>
          <w:szCs w:val="20"/>
          <w:lang w:val="en-US"/>
        </w:rPr>
        <w:t xml:space="preserve">Wild </w:t>
      </w:r>
      <w:r w:rsidR="00093566">
        <w:rPr>
          <w:sz w:val="20"/>
          <w:szCs w:val="20"/>
          <w:lang w:val="en-US"/>
        </w:rPr>
        <w:t>E.</w:t>
      </w:r>
      <w:r w:rsidRPr="00F17680">
        <w:rPr>
          <w:sz w:val="20"/>
          <w:szCs w:val="20"/>
          <w:lang w:val="en-US"/>
        </w:rPr>
        <w:t>M.</w:t>
      </w:r>
      <w:r w:rsidR="00EC7F01">
        <w:rPr>
          <w:sz w:val="20"/>
          <w:szCs w:val="20"/>
          <w:lang w:val="en-US"/>
        </w:rPr>
        <w:t>/</w:t>
      </w:r>
      <w:r w:rsidR="00093566" w:rsidRPr="00F17680">
        <w:rPr>
          <w:sz w:val="20"/>
          <w:szCs w:val="20"/>
          <w:lang w:val="en-US"/>
        </w:rPr>
        <w:t xml:space="preserve">Marcus </w:t>
      </w:r>
      <w:r w:rsidR="00093566">
        <w:rPr>
          <w:sz w:val="20"/>
          <w:szCs w:val="20"/>
          <w:lang w:val="en-US"/>
        </w:rPr>
        <w:t>E.</w:t>
      </w:r>
      <w:r w:rsidRPr="00F17680">
        <w:rPr>
          <w:sz w:val="20"/>
          <w:szCs w:val="20"/>
          <w:lang w:val="en-US"/>
        </w:rPr>
        <w:t>S.</w:t>
      </w:r>
      <w:r w:rsidR="00EC7F01">
        <w:rPr>
          <w:sz w:val="20"/>
          <w:szCs w:val="20"/>
          <w:lang w:val="en-US"/>
        </w:rPr>
        <w:t>/</w:t>
      </w:r>
      <w:r w:rsidR="00093566" w:rsidRPr="00F17680">
        <w:rPr>
          <w:sz w:val="20"/>
          <w:szCs w:val="20"/>
          <w:lang w:val="en-US"/>
        </w:rPr>
        <w:t xml:space="preserve">Shortland </w:t>
      </w:r>
      <w:r w:rsidR="00093566">
        <w:rPr>
          <w:sz w:val="20"/>
          <w:szCs w:val="20"/>
          <w:lang w:val="en-US"/>
        </w:rPr>
        <w:t>A.J</w:t>
      </w:r>
      <w:r w:rsidR="00D50128" w:rsidRPr="00F17680">
        <w:rPr>
          <w:sz w:val="20"/>
          <w:szCs w:val="20"/>
          <w:lang w:val="en-US"/>
        </w:rPr>
        <w:t>.</w:t>
      </w:r>
      <w:r w:rsidR="00EC7F01">
        <w:rPr>
          <w:sz w:val="20"/>
          <w:szCs w:val="20"/>
          <w:lang w:val="en-US"/>
        </w:rPr>
        <w:t xml:space="preserve"> </w:t>
      </w:r>
      <w:r w:rsidRPr="00F17680">
        <w:rPr>
          <w:sz w:val="20"/>
          <w:szCs w:val="20"/>
          <w:lang w:val="en-US"/>
        </w:rPr>
        <w:t>Radiocarbon-based chronology for dynastic Egypt</w:t>
      </w:r>
      <w:r w:rsidR="00D50128" w:rsidRPr="00F17680">
        <w:rPr>
          <w:sz w:val="20"/>
          <w:szCs w:val="20"/>
          <w:lang w:val="en-US"/>
        </w:rPr>
        <w:t>,</w:t>
      </w:r>
      <w:r w:rsidRPr="00F17680">
        <w:rPr>
          <w:sz w:val="20"/>
          <w:szCs w:val="20"/>
          <w:lang w:val="en-US"/>
        </w:rPr>
        <w:t xml:space="preserve"> </w:t>
      </w:r>
      <w:r w:rsidRPr="00F17680">
        <w:rPr>
          <w:i/>
          <w:iCs/>
          <w:sz w:val="20"/>
          <w:szCs w:val="20"/>
          <w:lang w:val="en-US"/>
        </w:rPr>
        <w:t>Science</w:t>
      </w:r>
      <w:r w:rsidRPr="00F17680">
        <w:rPr>
          <w:sz w:val="20"/>
          <w:szCs w:val="20"/>
          <w:lang w:val="en-US"/>
        </w:rPr>
        <w:t xml:space="preserve"> 328/5985, 1554–1557.</w:t>
      </w:r>
    </w:p>
    <w:p w:rsidR="00EC7F01" w:rsidRPr="006C2F97" w:rsidRDefault="00EC7F01" w:rsidP="00EC7F01">
      <w:pPr>
        <w:spacing w:after="0" w:line="240" w:lineRule="auto"/>
        <w:jc w:val="both"/>
        <w:rPr>
          <w:rStyle w:val="date-reference-value"/>
          <w:rFonts w:ascii="Times New Roman" w:hAnsi="Times New Roman" w:cs="Times New Roman"/>
          <w:sz w:val="20"/>
          <w:szCs w:val="20"/>
          <w:lang w:val="en-US"/>
        </w:rPr>
      </w:pPr>
      <w:r w:rsidRPr="00EC7F01">
        <w:rPr>
          <w:rFonts w:ascii="Times New Roman" w:hAnsi="Times New Roman" w:cs="Times New Roman"/>
          <w:sz w:val="20"/>
          <w:szCs w:val="20"/>
          <w:lang w:val="en-US"/>
        </w:rPr>
        <w:t>BRUNNER</w:t>
      </w:r>
      <w:r w:rsidRPr="00FE1547">
        <w:rPr>
          <w:rFonts w:ascii="Times New Roman" w:hAnsi="Times New Roman" w:cs="Times New Roman"/>
          <w:i/>
          <w:sz w:val="20"/>
          <w:szCs w:val="20"/>
          <w:lang w:val="en-US"/>
        </w:rPr>
        <w:t xml:space="preserve"> et alii</w:t>
      </w:r>
      <w:r>
        <w:rPr>
          <w:rFonts w:ascii="Times New Roman" w:hAnsi="Times New Roman" w:cs="Times New Roman"/>
          <w:sz w:val="20"/>
          <w:szCs w:val="20"/>
          <w:lang w:val="en-US"/>
        </w:rPr>
        <w:t xml:space="preserve"> </w:t>
      </w:r>
      <w:r w:rsidRPr="00093566">
        <w:rPr>
          <w:rFonts w:ascii="Times New Roman" w:hAnsi="Times New Roman" w:cs="Times New Roman"/>
          <w:sz w:val="20"/>
          <w:szCs w:val="20"/>
          <w:lang w:val="en-US"/>
        </w:rPr>
        <w:t>20</w:t>
      </w:r>
      <w:r>
        <w:rPr>
          <w:rFonts w:ascii="Times New Roman" w:hAnsi="Times New Roman" w:cs="Times New Roman"/>
          <w:sz w:val="20"/>
          <w:szCs w:val="20"/>
          <w:lang w:val="en-US"/>
        </w:rPr>
        <w:t>2</w:t>
      </w:r>
      <w:r w:rsidRPr="00093566">
        <w:rPr>
          <w:rFonts w:ascii="Times New Roman" w:hAnsi="Times New Roman" w:cs="Times New Roman"/>
          <w:sz w:val="20"/>
          <w:szCs w:val="20"/>
          <w:lang w:val="en-US"/>
        </w:rPr>
        <w:t>0</w:t>
      </w:r>
    </w:p>
    <w:p w:rsidR="00484291" w:rsidRPr="00F17680" w:rsidRDefault="00484291" w:rsidP="00C679F8">
      <w:pPr>
        <w:pStyle w:val="Default"/>
        <w:ind w:left="709"/>
        <w:jc w:val="both"/>
        <w:rPr>
          <w:sz w:val="20"/>
          <w:szCs w:val="20"/>
          <w:lang w:val="en-US"/>
        </w:rPr>
      </w:pPr>
      <w:r w:rsidRPr="00F17680">
        <w:rPr>
          <w:sz w:val="20"/>
          <w:szCs w:val="20"/>
          <w:lang w:val="en-US"/>
        </w:rPr>
        <w:t>Brunner</w:t>
      </w:r>
      <w:r w:rsidR="00D50128" w:rsidRPr="00F17680">
        <w:rPr>
          <w:sz w:val="20"/>
          <w:szCs w:val="20"/>
          <w:lang w:val="en-US"/>
        </w:rPr>
        <w:t>,</w:t>
      </w:r>
      <w:r w:rsidRPr="00F17680">
        <w:rPr>
          <w:sz w:val="20"/>
          <w:szCs w:val="20"/>
          <w:lang w:val="en-US"/>
        </w:rPr>
        <w:t xml:space="preserve"> M.</w:t>
      </w:r>
      <w:r w:rsidR="00EC7F01">
        <w:rPr>
          <w:sz w:val="20"/>
          <w:szCs w:val="20"/>
          <w:lang w:val="en-US"/>
        </w:rPr>
        <w:t>/</w:t>
      </w:r>
      <w:r w:rsidR="00EC7F01" w:rsidRPr="00F17680">
        <w:rPr>
          <w:sz w:val="20"/>
          <w:szCs w:val="20"/>
          <w:lang w:val="en-US"/>
        </w:rPr>
        <w:t xml:space="preserve">von Felten </w:t>
      </w:r>
      <w:r w:rsidRPr="00F17680">
        <w:rPr>
          <w:sz w:val="20"/>
          <w:szCs w:val="20"/>
          <w:lang w:val="en-US"/>
        </w:rPr>
        <w:t>J.</w:t>
      </w:r>
      <w:r w:rsidR="00EC7F01">
        <w:rPr>
          <w:sz w:val="20"/>
          <w:szCs w:val="20"/>
          <w:lang w:val="en-US"/>
        </w:rPr>
        <w:t>/</w:t>
      </w:r>
      <w:r w:rsidR="00EC7F01" w:rsidRPr="00F17680">
        <w:rPr>
          <w:sz w:val="20"/>
          <w:szCs w:val="20"/>
          <w:lang w:val="en-US"/>
        </w:rPr>
        <w:t xml:space="preserve">Hinz </w:t>
      </w:r>
      <w:r w:rsidR="00EC7F01">
        <w:rPr>
          <w:sz w:val="20"/>
          <w:szCs w:val="20"/>
          <w:lang w:val="en-US"/>
        </w:rPr>
        <w:t>M./</w:t>
      </w:r>
      <w:r w:rsidR="00EC7F01" w:rsidRPr="00F17680">
        <w:rPr>
          <w:sz w:val="20"/>
          <w:szCs w:val="20"/>
          <w:lang w:val="en-US"/>
        </w:rPr>
        <w:t xml:space="preserve">Hafner </w:t>
      </w:r>
      <w:r w:rsidRPr="00F17680">
        <w:rPr>
          <w:sz w:val="20"/>
          <w:szCs w:val="20"/>
          <w:lang w:val="en-US"/>
        </w:rPr>
        <w:t>A</w:t>
      </w:r>
      <w:r w:rsidR="00D50128" w:rsidRPr="00F17680">
        <w:rPr>
          <w:sz w:val="20"/>
          <w:szCs w:val="20"/>
          <w:lang w:val="en-US"/>
        </w:rPr>
        <w:t>.</w:t>
      </w:r>
      <w:r w:rsidRPr="00F17680">
        <w:rPr>
          <w:sz w:val="20"/>
          <w:szCs w:val="20"/>
          <w:lang w:val="en-US"/>
        </w:rPr>
        <w:t xml:space="preserve"> Central European Early Bronze Age chronology revisited: A Bayesian examination of large-scale radiocarbon dating, </w:t>
      </w:r>
      <w:r w:rsidRPr="00F17680">
        <w:rPr>
          <w:i/>
          <w:sz w:val="20"/>
          <w:szCs w:val="20"/>
          <w:lang w:val="en-US"/>
        </w:rPr>
        <w:t>PLoS ONE</w:t>
      </w:r>
      <w:r w:rsidRPr="00F17680">
        <w:rPr>
          <w:sz w:val="20"/>
          <w:szCs w:val="20"/>
          <w:lang w:val="en-US"/>
        </w:rPr>
        <w:t xml:space="preserve"> 15(12): e0243719. https://doi.org/10.1371/journal.pone.0243719.</w:t>
      </w:r>
    </w:p>
    <w:p w:rsidR="00EC7F01" w:rsidRPr="006C2F97" w:rsidRDefault="00EC7F01" w:rsidP="00EC7F01">
      <w:pPr>
        <w:spacing w:after="0" w:line="240" w:lineRule="auto"/>
        <w:jc w:val="both"/>
        <w:rPr>
          <w:rStyle w:val="date-reference-value"/>
          <w:rFonts w:ascii="Times New Roman" w:hAnsi="Times New Roman" w:cs="Times New Roman"/>
          <w:sz w:val="20"/>
          <w:szCs w:val="20"/>
          <w:lang w:val="en-US"/>
        </w:rPr>
      </w:pPr>
      <w:r w:rsidRPr="00F17680">
        <w:rPr>
          <w:rFonts w:ascii="Times New Roman" w:eastAsia="GaramondThree-Italic" w:hAnsi="Times New Roman" w:cs="Times New Roman"/>
          <w:iCs/>
          <w:color w:val="231F20"/>
          <w:sz w:val="20"/>
          <w:szCs w:val="20"/>
          <w:lang w:val="en-US"/>
        </w:rPr>
        <w:t>BRYCE</w:t>
      </w:r>
      <w:r w:rsidRPr="00093566">
        <w:rPr>
          <w:rFonts w:ascii="Times New Roman" w:hAnsi="Times New Roman" w:cs="Times New Roman"/>
          <w:sz w:val="20"/>
          <w:szCs w:val="20"/>
          <w:lang w:val="en-US"/>
        </w:rPr>
        <w:t xml:space="preserve"> 20</w:t>
      </w:r>
      <w:r>
        <w:rPr>
          <w:rFonts w:ascii="Times New Roman" w:hAnsi="Times New Roman" w:cs="Times New Roman"/>
          <w:sz w:val="20"/>
          <w:szCs w:val="20"/>
          <w:lang w:val="en-US"/>
        </w:rPr>
        <w:t>06</w:t>
      </w:r>
    </w:p>
    <w:p w:rsidR="00484291" w:rsidRPr="00F17680" w:rsidRDefault="00484291" w:rsidP="00C679F8">
      <w:pPr>
        <w:shd w:val="clear" w:color="auto" w:fill="FFFFFF"/>
        <w:spacing w:after="0" w:line="240" w:lineRule="auto"/>
        <w:ind w:left="709"/>
        <w:jc w:val="both"/>
        <w:rPr>
          <w:rFonts w:ascii="Times New Roman" w:hAnsi="Times New Roman" w:cs="Times New Roman"/>
          <w:color w:val="0F1111"/>
          <w:sz w:val="20"/>
          <w:szCs w:val="20"/>
          <w:shd w:val="clear" w:color="auto" w:fill="FFFFFF"/>
          <w:lang w:val="en-US"/>
        </w:rPr>
      </w:pPr>
      <w:r w:rsidRPr="00F17680">
        <w:rPr>
          <w:rFonts w:ascii="Times New Roman" w:eastAsia="GaramondThree-Italic" w:hAnsi="Times New Roman" w:cs="Times New Roman"/>
          <w:iCs/>
          <w:color w:val="231F20"/>
          <w:sz w:val="20"/>
          <w:szCs w:val="20"/>
          <w:lang w:val="en-US"/>
        </w:rPr>
        <w:t>Bryce</w:t>
      </w:r>
      <w:r w:rsidR="00D50128" w:rsidRPr="00F17680">
        <w:rPr>
          <w:rFonts w:ascii="Times New Roman" w:eastAsia="GaramondThree-Italic" w:hAnsi="Times New Roman" w:cs="Times New Roman"/>
          <w:iCs/>
          <w:color w:val="231F20"/>
          <w:sz w:val="20"/>
          <w:szCs w:val="20"/>
          <w:lang w:val="en-US"/>
        </w:rPr>
        <w:t>,</w:t>
      </w:r>
      <w:r w:rsidRPr="00F17680">
        <w:rPr>
          <w:rFonts w:ascii="Times New Roman" w:eastAsia="GaramondThree-Italic" w:hAnsi="Times New Roman" w:cs="Times New Roman"/>
          <w:iCs/>
          <w:color w:val="231F20"/>
          <w:sz w:val="20"/>
          <w:szCs w:val="20"/>
          <w:lang w:val="en-US"/>
        </w:rPr>
        <w:t xml:space="preserve"> T. </w:t>
      </w:r>
      <w:r w:rsidRPr="00F17680">
        <w:rPr>
          <w:rFonts w:ascii="Times New Roman" w:eastAsia="GaramondThree-Italic" w:hAnsi="Times New Roman" w:cs="Times New Roman"/>
          <w:i/>
          <w:iCs/>
          <w:color w:val="231F20"/>
          <w:sz w:val="20"/>
          <w:szCs w:val="20"/>
          <w:lang w:val="en-US"/>
        </w:rPr>
        <w:t>The Trojans and their Neighbours</w:t>
      </w:r>
      <w:r w:rsidRPr="00F17680">
        <w:rPr>
          <w:rFonts w:ascii="Times New Roman" w:eastAsia="GaramondThree-Italic" w:hAnsi="Times New Roman" w:cs="Times New Roman"/>
          <w:iCs/>
          <w:color w:val="231F20"/>
          <w:sz w:val="20"/>
          <w:szCs w:val="20"/>
          <w:lang w:val="en-US"/>
        </w:rPr>
        <w:t xml:space="preserve"> </w:t>
      </w:r>
      <w:r w:rsidR="00EC7F01">
        <w:rPr>
          <w:rFonts w:ascii="Times New Roman" w:eastAsia="GaramondThree-Italic" w:hAnsi="Times New Roman" w:cs="Times New Roman"/>
          <w:iCs/>
          <w:color w:val="231F20"/>
          <w:sz w:val="20"/>
          <w:szCs w:val="20"/>
          <w:lang w:val="en-US"/>
        </w:rPr>
        <w:t>(</w:t>
      </w:r>
      <w:r w:rsidRPr="00F17680">
        <w:rPr>
          <w:rFonts w:ascii="Times New Roman" w:eastAsia="GaramondThree-Italic" w:hAnsi="Times New Roman" w:cs="Times New Roman"/>
          <w:iCs/>
          <w:color w:val="231F20"/>
          <w:sz w:val="20"/>
          <w:szCs w:val="20"/>
          <w:lang w:val="en-US"/>
        </w:rPr>
        <w:t>London, New York</w:t>
      </w:r>
      <w:r w:rsidR="00EC7F01" w:rsidRPr="00EC7F01">
        <w:rPr>
          <w:rFonts w:ascii="Times New Roman" w:eastAsia="GaramondThree-Italic" w:hAnsi="Times New Roman" w:cs="Times New Roman"/>
          <w:iCs/>
          <w:color w:val="231F20"/>
          <w:sz w:val="20"/>
          <w:szCs w:val="20"/>
          <w:lang w:val="en-US"/>
        </w:rPr>
        <w:t xml:space="preserve">: </w:t>
      </w:r>
      <w:r w:rsidR="00EC7F01" w:rsidRPr="00EC7F01">
        <w:rPr>
          <w:rFonts w:ascii="Times New Roman" w:hAnsi="Times New Roman" w:cs="Times New Roman"/>
          <w:color w:val="0F1111"/>
          <w:sz w:val="20"/>
          <w:szCs w:val="20"/>
          <w:shd w:val="clear" w:color="auto" w:fill="FFFFFF"/>
          <w:lang w:val="en-US"/>
        </w:rPr>
        <w:t>Routledge</w:t>
      </w:r>
      <w:r w:rsidR="00EC7F01">
        <w:rPr>
          <w:rFonts w:ascii="Times New Roman" w:hAnsi="Times New Roman" w:cs="Times New Roman"/>
          <w:color w:val="0F1111"/>
          <w:sz w:val="20"/>
          <w:szCs w:val="20"/>
          <w:shd w:val="clear" w:color="auto" w:fill="FFFFFF"/>
          <w:lang w:val="en-US"/>
        </w:rPr>
        <w:t>)</w:t>
      </w:r>
      <w:r w:rsidRPr="00F17680">
        <w:rPr>
          <w:rFonts w:ascii="Times New Roman" w:hAnsi="Times New Roman" w:cs="Times New Roman"/>
          <w:color w:val="0F1111"/>
          <w:sz w:val="20"/>
          <w:szCs w:val="20"/>
          <w:shd w:val="clear" w:color="auto" w:fill="FFFFFF"/>
          <w:lang w:val="en-US"/>
        </w:rPr>
        <w:t>.</w:t>
      </w:r>
    </w:p>
    <w:p w:rsidR="000C7C33" w:rsidRPr="000C7C33" w:rsidRDefault="000C7C33" w:rsidP="000C7C33">
      <w:pPr>
        <w:spacing w:after="0" w:line="240" w:lineRule="auto"/>
        <w:jc w:val="both"/>
        <w:rPr>
          <w:rStyle w:val="date-reference-value"/>
          <w:rFonts w:ascii="Times New Roman" w:hAnsi="Times New Roman" w:cs="Times New Roman"/>
          <w:sz w:val="20"/>
          <w:szCs w:val="20"/>
          <w:lang w:val="en-US"/>
        </w:rPr>
      </w:pPr>
      <w:r w:rsidRPr="000C7C33">
        <w:rPr>
          <w:rFonts w:ascii="Times New Roman" w:hAnsi="Times New Roman" w:cs="Times New Roman"/>
          <w:sz w:val="20"/>
          <w:szCs w:val="20"/>
          <w:lang w:val="en-US"/>
        </w:rPr>
        <w:t>CARRUBA 1964</w:t>
      </w:r>
    </w:p>
    <w:p w:rsidR="00484291" w:rsidRPr="00F17680" w:rsidRDefault="00D50128" w:rsidP="00C679F8">
      <w:pPr>
        <w:pStyle w:val="1"/>
        <w:spacing w:before="0" w:beforeAutospacing="0" w:after="0" w:afterAutospacing="0"/>
        <w:ind w:left="709"/>
        <w:jc w:val="both"/>
        <w:rPr>
          <w:b w:val="0"/>
          <w:sz w:val="20"/>
          <w:szCs w:val="20"/>
          <w:lang w:val="en-US"/>
        </w:rPr>
      </w:pPr>
      <w:r w:rsidRPr="00F17680">
        <w:rPr>
          <w:b w:val="0"/>
          <w:sz w:val="20"/>
          <w:szCs w:val="20"/>
          <w:lang w:val="en-US"/>
        </w:rPr>
        <w:t>Carruba</w:t>
      </w:r>
      <w:r w:rsidR="000E7B2B">
        <w:rPr>
          <w:b w:val="0"/>
          <w:sz w:val="20"/>
          <w:szCs w:val="20"/>
          <w:lang w:val="en-US"/>
        </w:rPr>
        <w:t>,</w:t>
      </w:r>
      <w:r w:rsidRPr="00F17680">
        <w:rPr>
          <w:b w:val="0"/>
          <w:sz w:val="20"/>
          <w:szCs w:val="20"/>
          <w:lang w:val="en-US"/>
        </w:rPr>
        <w:t xml:space="preserve"> O.</w:t>
      </w:r>
      <w:r w:rsidR="00484291" w:rsidRPr="00F17680">
        <w:rPr>
          <w:b w:val="0"/>
          <w:sz w:val="20"/>
          <w:szCs w:val="20"/>
          <w:lang w:val="en-US"/>
        </w:rPr>
        <w:t xml:space="preserve"> Ahhijawa e altri nomi di popoli e di paesi dell' Anatolia occidentale</w:t>
      </w:r>
      <w:r w:rsidR="000E7B2B">
        <w:rPr>
          <w:b w:val="0"/>
          <w:sz w:val="20"/>
          <w:szCs w:val="20"/>
          <w:lang w:val="en-US"/>
        </w:rPr>
        <w:t>,</w:t>
      </w:r>
      <w:r w:rsidR="00484291" w:rsidRPr="00F17680">
        <w:rPr>
          <w:b w:val="0"/>
          <w:sz w:val="20"/>
          <w:szCs w:val="20"/>
          <w:lang w:val="en-US"/>
        </w:rPr>
        <w:t xml:space="preserve"> </w:t>
      </w:r>
      <w:r w:rsidR="00484291" w:rsidRPr="00F17680">
        <w:rPr>
          <w:b w:val="0"/>
          <w:i/>
          <w:sz w:val="20"/>
          <w:szCs w:val="20"/>
          <w:lang w:val="en-US"/>
        </w:rPr>
        <w:t>Athenaeum</w:t>
      </w:r>
      <w:r w:rsidR="00484291" w:rsidRPr="00F17680">
        <w:rPr>
          <w:b w:val="0"/>
          <w:sz w:val="20"/>
          <w:szCs w:val="20"/>
          <w:lang w:val="en-US"/>
        </w:rPr>
        <w:t xml:space="preserve"> 42</w:t>
      </w:r>
      <w:r w:rsidRPr="00F17680">
        <w:rPr>
          <w:b w:val="0"/>
          <w:sz w:val="20"/>
          <w:szCs w:val="20"/>
          <w:lang w:val="en-US"/>
        </w:rPr>
        <w:t xml:space="preserve">, </w:t>
      </w:r>
      <w:r w:rsidR="00484291" w:rsidRPr="00F17680">
        <w:rPr>
          <w:b w:val="0"/>
          <w:sz w:val="20"/>
          <w:szCs w:val="20"/>
          <w:lang w:val="en-US"/>
        </w:rPr>
        <w:t>269</w:t>
      </w:r>
      <w:r w:rsidRPr="00F17680">
        <w:rPr>
          <w:b w:val="0"/>
          <w:sz w:val="20"/>
          <w:szCs w:val="20"/>
          <w:lang w:val="en-US"/>
        </w:rPr>
        <w:t>–</w:t>
      </w:r>
      <w:r w:rsidR="00484291" w:rsidRPr="00F17680">
        <w:rPr>
          <w:b w:val="0"/>
          <w:sz w:val="20"/>
          <w:szCs w:val="20"/>
          <w:lang w:val="en-US"/>
        </w:rPr>
        <w:t>298.</w:t>
      </w:r>
    </w:p>
    <w:p w:rsidR="000E7B2B" w:rsidRPr="000C7C33" w:rsidRDefault="000E7B2B" w:rsidP="000E7B2B">
      <w:pPr>
        <w:spacing w:after="0" w:line="240" w:lineRule="auto"/>
        <w:jc w:val="both"/>
        <w:rPr>
          <w:rStyle w:val="date-reference-value"/>
          <w:rFonts w:ascii="Times New Roman" w:hAnsi="Times New Roman" w:cs="Times New Roman"/>
          <w:sz w:val="20"/>
          <w:szCs w:val="20"/>
          <w:lang w:val="en-US"/>
        </w:rPr>
      </w:pPr>
      <w:r w:rsidRPr="000C7C33">
        <w:rPr>
          <w:rFonts w:ascii="Times New Roman" w:hAnsi="Times New Roman" w:cs="Times New Roman"/>
          <w:sz w:val="20"/>
          <w:szCs w:val="20"/>
          <w:lang w:val="en-US"/>
        </w:rPr>
        <w:t xml:space="preserve">CARRUBA </w:t>
      </w:r>
      <w:r w:rsidRPr="00F17680">
        <w:rPr>
          <w:rFonts w:ascii="Times New Roman" w:hAnsi="Times New Roman" w:cs="Times New Roman"/>
          <w:color w:val="212121"/>
          <w:sz w:val="20"/>
          <w:szCs w:val="20"/>
          <w:lang w:val="en-US"/>
        </w:rPr>
        <w:t>1995</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color w:val="212121"/>
          <w:sz w:val="20"/>
          <w:szCs w:val="20"/>
          <w:lang w:val="en-US"/>
        </w:rPr>
      </w:pPr>
      <w:r w:rsidRPr="00F17680">
        <w:rPr>
          <w:rFonts w:ascii="Times New Roman" w:hAnsi="Times New Roman" w:cs="Times New Roman"/>
          <w:color w:val="212121"/>
          <w:sz w:val="20"/>
          <w:szCs w:val="20"/>
          <w:lang w:val="en-US"/>
        </w:rPr>
        <w:lastRenderedPageBreak/>
        <w:t>Carruba, O.</w:t>
      </w:r>
      <w:r w:rsidR="000E7B2B">
        <w:rPr>
          <w:rFonts w:ascii="Times New Roman" w:hAnsi="Times New Roman" w:cs="Times New Roman"/>
          <w:color w:val="212121"/>
          <w:sz w:val="20"/>
          <w:szCs w:val="20"/>
          <w:lang w:val="en-US"/>
        </w:rPr>
        <w:t xml:space="preserve"> </w:t>
      </w:r>
      <w:r w:rsidRPr="00F17680">
        <w:rPr>
          <w:rFonts w:ascii="Times New Roman" w:hAnsi="Times New Roman" w:cs="Times New Roman"/>
          <w:color w:val="212121"/>
          <w:sz w:val="20"/>
          <w:szCs w:val="20"/>
          <w:lang w:val="en-US"/>
        </w:rPr>
        <w:t>Ahhiya e Ahhiyawa, la Grecia e l'Egeo</w:t>
      </w:r>
      <w:r w:rsidR="000E7B2B">
        <w:rPr>
          <w:rFonts w:ascii="Times New Roman" w:hAnsi="Times New Roman" w:cs="Times New Roman"/>
          <w:color w:val="212121"/>
          <w:sz w:val="20"/>
          <w:szCs w:val="20"/>
          <w:lang w:val="en-US"/>
        </w:rPr>
        <w:t>. In:</w:t>
      </w:r>
      <w:r w:rsidRPr="00F17680">
        <w:rPr>
          <w:rFonts w:ascii="Times New Roman" w:hAnsi="Times New Roman" w:cs="Times New Roman"/>
          <w:color w:val="212121"/>
          <w:sz w:val="20"/>
          <w:szCs w:val="20"/>
          <w:lang w:val="en-US"/>
        </w:rPr>
        <w:t xml:space="preserve"> </w:t>
      </w:r>
      <w:r w:rsidR="000E7B2B" w:rsidRPr="00F17680">
        <w:rPr>
          <w:rFonts w:ascii="Times New Roman" w:hAnsi="Times New Roman" w:cs="Times New Roman"/>
          <w:color w:val="212121"/>
          <w:sz w:val="20"/>
          <w:szCs w:val="20"/>
          <w:lang w:val="en-US"/>
        </w:rPr>
        <w:t>van den Hout</w:t>
      </w:r>
      <w:r w:rsidR="000E7B2B">
        <w:rPr>
          <w:rFonts w:ascii="Times New Roman" w:hAnsi="Times New Roman" w:cs="Times New Roman"/>
          <w:color w:val="212121"/>
          <w:sz w:val="20"/>
          <w:szCs w:val="20"/>
          <w:lang w:val="en-US"/>
        </w:rPr>
        <w:t>,</w:t>
      </w:r>
      <w:r w:rsidR="000E7B2B" w:rsidRPr="00F17680">
        <w:rPr>
          <w:rFonts w:ascii="Times New Roman" w:hAnsi="Times New Roman" w:cs="Times New Roman"/>
          <w:color w:val="212121"/>
          <w:sz w:val="20"/>
          <w:szCs w:val="20"/>
          <w:lang w:val="en-US"/>
        </w:rPr>
        <w:t xml:space="preserve"> Th.P.</w:t>
      </w:r>
      <w:r w:rsidR="000E7B2B">
        <w:rPr>
          <w:rFonts w:ascii="Times New Roman" w:hAnsi="Times New Roman" w:cs="Times New Roman"/>
          <w:color w:val="212121"/>
          <w:sz w:val="20"/>
          <w:szCs w:val="20"/>
          <w:lang w:val="en-US"/>
        </w:rPr>
        <w:t>J./</w:t>
      </w:r>
      <w:r w:rsidR="000E7B2B" w:rsidRPr="00F17680">
        <w:rPr>
          <w:rFonts w:ascii="Times New Roman" w:hAnsi="Times New Roman" w:cs="Times New Roman"/>
          <w:color w:val="212121"/>
          <w:sz w:val="20"/>
          <w:szCs w:val="20"/>
          <w:lang w:val="en-US"/>
        </w:rPr>
        <w:t>de Roos</w:t>
      </w:r>
      <w:r w:rsidR="000E7B2B">
        <w:rPr>
          <w:rFonts w:ascii="Times New Roman" w:hAnsi="Times New Roman" w:cs="Times New Roman"/>
          <w:color w:val="212121"/>
          <w:sz w:val="20"/>
          <w:szCs w:val="20"/>
          <w:lang w:val="en-US"/>
        </w:rPr>
        <w:t>,</w:t>
      </w:r>
      <w:r w:rsidR="000E7B2B" w:rsidRPr="00F17680">
        <w:rPr>
          <w:rFonts w:ascii="Times New Roman" w:hAnsi="Times New Roman" w:cs="Times New Roman"/>
          <w:color w:val="212121"/>
          <w:sz w:val="20"/>
          <w:szCs w:val="20"/>
          <w:lang w:val="en-US"/>
        </w:rPr>
        <w:t xml:space="preserve"> J.</w:t>
      </w:r>
      <w:r w:rsidR="000E7B2B">
        <w:rPr>
          <w:rFonts w:ascii="Times New Roman" w:hAnsi="Times New Roman" w:cs="Times New Roman"/>
          <w:color w:val="212121"/>
          <w:sz w:val="20"/>
          <w:szCs w:val="20"/>
          <w:lang w:val="en-US"/>
        </w:rPr>
        <w:t xml:space="preserve"> (</w:t>
      </w:r>
      <w:r w:rsidR="000E7B2B" w:rsidRPr="00F17680">
        <w:rPr>
          <w:rFonts w:ascii="Times New Roman" w:hAnsi="Times New Roman" w:cs="Times New Roman"/>
          <w:color w:val="212121"/>
          <w:sz w:val="20"/>
          <w:szCs w:val="20"/>
          <w:lang w:val="en-US"/>
        </w:rPr>
        <w:t>eds.</w:t>
      </w:r>
      <w:r w:rsidR="000E7B2B">
        <w:rPr>
          <w:rFonts w:ascii="Times New Roman" w:hAnsi="Times New Roman" w:cs="Times New Roman"/>
          <w:color w:val="212121"/>
          <w:sz w:val="20"/>
          <w:szCs w:val="20"/>
          <w:lang w:val="en-US"/>
        </w:rPr>
        <w:t>)</w:t>
      </w:r>
      <w:r w:rsidR="000E7B2B" w:rsidRPr="00F17680">
        <w:rPr>
          <w:rFonts w:ascii="Times New Roman" w:hAnsi="Times New Roman" w:cs="Times New Roman"/>
          <w:color w:val="212121"/>
          <w:sz w:val="20"/>
          <w:szCs w:val="20"/>
          <w:lang w:val="en-US"/>
        </w:rPr>
        <w:t xml:space="preserve">, </w:t>
      </w:r>
      <w:r w:rsidR="00D50128" w:rsidRPr="00F17680">
        <w:rPr>
          <w:rFonts w:ascii="Times New Roman" w:hAnsi="Times New Roman" w:cs="Times New Roman"/>
          <w:i/>
          <w:color w:val="212121"/>
          <w:sz w:val="20"/>
          <w:szCs w:val="20"/>
          <w:lang w:val="en-US"/>
        </w:rPr>
        <w:t>Studio Historiae Ardens: Ancient Near Eastern Studies</w:t>
      </w:r>
      <w:r w:rsidR="00D50128" w:rsidRPr="00F17680">
        <w:rPr>
          <w:rFonts w:ascii="Times New Roman" w:hAnsi="Times New Roman" w:cs="Times New Roman"/>
          <w:color w:val="212121"/>
          <w:sz w:val="20"/>
          <w:szCs w:val="20"/>
          <w:lang w:val="en-US"/>
        </w:rPr>
        <w:t xml:space="preserve"> </w:t>
      </w:r>
      <w:r w:rsidR="000E7B2B">
        <w:rPr>
          <w:rFonts w:ascii="Times New Roman" w:hAnsi="Times New Roman" w:cs="Times New Roman"/>
          <w:color w:val="212121"/>
          <w:sz w:val="20"/>
          <w:szCs w:val="20"/>
          <w:lang w:val="en-US"/>
        </w:rPr>
        <w:t>(</w:t>
      </w:r>
      <w:r w:rsidRPr="00F17680">
        <w:rPr>
          <w:rFonts w:ascii="Times New Roman" w:hAnsi="Times New Roman" w:cs="Times New Roman"/>
          <w:color w:val="212121"/>
          <w:sz w:val="20"/>
          <w:szCs w:val="20"/>
          <w:lang w:val="en-US"/>
        </w:rPr>
        <w:t>Istanbul</w:t>
      </w:r>
      <w:r w:rsidR="000E7B2B">
        <w:rPr>
          <w:rFonts w:ascii="Times New Roman" w:hAnsi="Times New Roman" w:cs="Times New Roman"/>
          <w:color w:val="212121"/>
          <w:sz w:val="20"/>
          <w:szCs w:val="20"/>
          <w:lang w:val="en-US"/>
        </w:rPr>
        <w:t xml:space="preserve">: </w:t>
      </w:r>
      <w:r w:rsidR="000E7B2B" w:rsidRPr="000E7B2B">
        <w:rPr>
          <w:rFonts w:ascii="Times New Roman" w:hAnsi="Times New Roman" w:cs="Times New Roman"/>
          <w:color w:val="212121"/>
          <w:sz w:val="20"/>
          <w:szCs w:val="20"/>
          <w:lang w:val="en-US"/>
        </w:rPr>
        <w:t>Nederlands Historisch-Archaeologisch Instituut</w:t>
      </w:r>
      <w:r w:rsidR="000E7B2B">
        <w:rPr>
          <w:rFonts w:ascii="Times New Roman" w:hAnsi="Times New Roman" w:cs="Times New Roman"/>
          <w:color w:val="212121"/>
          <w:sz w:val="20"/>
          <w:szCs w:val="20"/>
          <w:lang w:val="en-US"/>
        </w:rPr>
        <w:t>)</w:t>
      </w:r>
      <w:r w:rsidRPr="00F17680">
        <w:rPr>
          <w:rFonts w:ascii="Times New Roman" w:hAnsi="Times New Roman" w:cs="Times New Roman"/>
          <w:color w:val="212121"/>
          <w:sz w:val="20"/>
          <w:szCs w:val="20"/>
          <w:lang w:val="en-US"/>
        </w:rPr>
        <w:t>, 7</w:t>
      </w:r>
      <w:r w:rsidR="00D50128" w:rsidRPr="00F17680">
        <w:rPr>
          <w:rFonts w:ascii="Times New Roman" w:hAnsi="Times New Roman" w:cs="Times New Roman"/>
          <w:color w:val="212121"/>
          <w:sz w:val="20"/>
          <w:szCs w:val="20"/>
          <w:lang w:val="en-US"/>
        </w:rPr>
        <w:t>–</w:t>
      </w:r>
      <w:r w:rsidRPr="00F17680">
        <w:rPr>
          <w:rFonts w:ascii="Times New Roman" w:hAnsi="Times New Roman" w:cs="Times New Roman"/>
          <w:color w:val="212121"/>
          <w:sz w:val="20"/>
          <w:szCs w:val="20"/>
          <w:lang w:val="en-US"/>
        </w:rPr>
        <w:t>21.</w:t>
      </w:r>
    </w:p>
    <w:p w:rsidR="000E7B2B" w:rsidRPr="000C7C33" w:rsidRDefault="000E7B2B" w:rsidP="000E7B2B">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CASKEY 1960</w:t>
      </w:r>
    </w:p>
    <w:p w:rsidR="00484291" w:rsidRPr="00F17680" w:rsidRDefault="00484291" w:rsidP="00C679F8">
      <w:pPr>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Caskey</w:t>
      </w:r>
      <w:r w:rsidR="00EA7DE8"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J.L</w:t>
      </w:r>
      <w:r w:rsidR="00D50128"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The Early Helladic Period in the Argolid, </w:t>
      </w:r>
      <w:r w:rsidRPr="00F17680">
        <w:rPr>
          <w:rFonts w:ascii="Times New Roman" w:hAnsi="Times New Roman" w:cs="Times New Roman"/>
          <w:i/>
          <w:sz w:val="20"/>
          <w:szCs w:val="20"/>
          <w:lang w:val="en-US"/>
        </w:rPr>
        <w:t>Hesperia</w:t>
      </w:r>
      <w:r w:rsidRPr="00F17680">
        <w:rPr>
          <w:rFonts w:ascii="Times New Roman" w:hAnsi="Times New Roman" w:cs="Times New Roman"/>
          <w:sz w:val="20"/>
          <w:szCs w:val="20"/>
          <w:lang w:val="en-US"/>
        </w:rPr>
        <w:t xml:space="preserve"> 29, 285–303. </w:t>
      </w:r>
    </w:p>
    <w:p w:rsidR="000E7B2B" w:rsidRPr="000C7C33" w:rsidRDefault="000E7B2B" w:rsidP="000E7B2B">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CASKEY 1971</w:t>
      </w:r>
    </w:p>
    <w:p w:rsidR="00484291" w:rsidRPr="000E7B2B" w:rsidRDefault="00484291"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Caskey</w:t>
      </w:r>
      <w:r w:rsidR="00EA7DE8"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J.L. Greece, Crete, and the Aegean Islands in the Early Bronze Age</w:t>
      </w:r>
      <w:r w:rsidR="000E7B2B">
        <w:rPr>
          <w:rFonts w:ascii="Times New Roman" w:hAnsi="Times New Roman" w:cs="Times New Roman"/>
          <w:sz w:val="20"/>
          <w:szCs w:val="20"/>
          <w:lang w:val="en-US"/>
        </w:rPr>
        <w:t>. In:</w:t>
      </w:r>
      <w:r w:rsidRPr="00F17680">
        <w:rPr>
          <w:rFonts w:ascii="Times New Roman" w:hAnsi="Times New Roman" w:cs="Times New Roman"/>
          <w:sz w:val="20"/>
          <w:szCs w:val="20"/>
          <w:lang w:val="en-US"/>
        </w:rPr>
        <w:t xml:space="preserve"> </w:t>
      </w:r>
      <w:r w:rsidR="000E7B2B" w:rsidRPr="00F17680">
        <w:rPr>
          <w:rFonts w:ascii="Times New Roman" w:hAnsi="Times New Roman" w:cs="Times New Roman"/>
          <w:sz w:val="20"/>
          <w:szCs w:val="20"/>
          <w:lang w:val="en-US"/>
        </w:rPr>
        <w:t>Edwards</w:t>
      </w:r>
      <w:r w:rsidR="000E7B2B">
        <w:rPr>
          <w:rFonts w:ascii="Times New Roman" w:hAnsi="Times New Roman" w:cs="Times New Roman"/>
          <w:sz w:val="20"/>
          <w:szCs w:val="20"/>
          <w:lang w:val="en-US"/>
        </w:rPr>
        <w:t>,</w:t>
      </w:r>
      <w:r w:rsidR="000E7B2B" w:rsidRPr="00F17680">
        <w:rPr>
          <w:rFonts w:ascii="Times New Roman" w:hAnsi="Times New Roman" w:cs="Times New Roman"/>
          <w:sz w:val="20"/>
          <w:szCs w:val="20"/>
          <w:lang w:val="en-US"/>
        </w:rPr>
        <w:t xml:space="preserve"> I.E.S.</w:t>
      </w:r>
      <w:r w:rsidR="000E7B2B">
        <w:rPr>
          <w:rFonts w:ascii="Times New Roman" w:hAnsi="Times New Roman" w:cs="Times New Roman"/>
          <w:sz w:val="20"/>
          <w:szCs w:val="20"/>
          <w:lang w:val="en-US"/>
        </w:rPr>
        <w:t>/</w:t>
      </w:r>
      <w:r w:rsidR="000E7B2B" w:rsidRPr="00F17680">
        <w:rPr>
          <w:rFonts w:ascii="Times New Roman" w:hAnsi="Times New Roman" w:cs="Times New Roman"/>
          <w:sz w:val="20"/>
          <w:szCs w:val="20"/>
          <w:lang w:val="en-US"/>
        </w:rPr>
        <w:t>Gadd</w:t>
      </w:r>
      <w:r w:rsidR="000E7B2B">
        <w:rPr>
          <w:rFonts w:ascii="Times New Roman" w:hAnsi="Times New Roman" w:cs="Times New Roman"/>
          <w:sz w:val="20"/>
          <w:szCs w:val="20"/>
          <w:lang w:val="en-US"/>
        </w:rPr>
        <w:t>,</w:t>
      </w:r>
      <w:r w:rsidR="000E7B2B" w:rsidRPr="00F17680">
        <w:rPr>
          <w:rFonts w:ascii="Times New Roman" w:hAnsi="Times New Roman" w:cs="Times New Roman"/>
          <w:sz w:val="20"/>
          <w:szCs w:val="20"/>
          <w:lang w:val="en-US"/>
        </w:rPr>
        <w:t xml:space="preserve"> C.J.</w:t>
      </w:r>
      <w:r w:rsidR="000E7B2B">
        <w:rPr>
          <w:rFonts w:ascii="Times New Roman" w:hAnsi="Times New Roman" w:cs="Times New Roman"/>
          <w:sz w:val="20"/>
          <w:szCs w:val="20"/>
          <w:lang w:val="en-US"/>
        </w:rPr>
        <w:t>/</w:t>
      </w:r>
      <w:r w:rsidR="000E7B2B" w:rsidRPr="00F17680">
        <w:rPr>
          <w:rFonts w:ascii="Times New Roman" w:hAnsi="Times New Roman" w:cs="Times New Roman"/>
          <w:sz w:val="20"/>
          <w:szCs w:val="20"/>
          <w:lang w:val="en-US"/>
        </w:rPr>
        <w:t>Hammond</w:t>
      </w:r>
      <w:r w:rsidR="000E7B2B">
        <w:rPr>
          <w:rFonts w:ascii="Times New Roman" w:hAnsi="Times New Roman" w:cs="Times New Roman"/>
          <w:sz w:val="20"/>
          <w:szCs w:val="20"/>
          <w:lang w:val="en-US"/>
        </w:rPr>
        <w:t>,</w:t>
      </w:r>
      <w:r w:rsidR="000E7B2B" w:rsidRPr="000E7B2B">
        <w:rPr>
          <w:rFonts w:ascii="Times New Roman" w:hAnsi="Times New Roman" w:cs="Times New Roman"/>
          <w:sz w:val="20"/>
          <w:szCs w:val="20"/>
          <w:lang w:val="en-US"/>
        </w:rPr>
        <w:t xml:space="preserve"> </w:t>
      </w:r>
      <w:r w:rsidR="000E7B2B" w:rsidRPr="00F17680">
        <w:rPr>
          <w:rFonts w:ascii="Times New Roman" w:hAnsi="Times New Roman" w:cs="Times New Roman"/>
          <w:sz w:val="20"/>
          <w:szCs w:val="20"/>
          <w:lang w:val="en-US"/>
        </w:rPr>
        <w:t xml:space="preserve">N.G.L. </w:t>
      </w:r>
      <w:r w:rsidR="000E7B2B">
        <w:rPr>
          <w:rFonts w:ascii="Times New Roman" w:hAnsi="Times New Roman" w:cs="Times New Roman"/>
          <w:sz w:val="20"/>
          <w:szCs w:val="20"/>
          <w:lang w:val="en-US"/>
        </w:rPr>
        <w:t>(</w:t>
      </w:r>
      <w:r w:rsidR="000E7B2B" w:rsidRPr="00F17680">
        <w:rPr>
          <w:rFonts w:ascii="Times New Roman" w:hAnsi="Times New Roman" w:cs="Times New Roman"/>
          <w:sz w:val="20"/>
          <w:szCs w:val="20"/>
          <w:lang w:val="en-US"/>
        </w:rPr>
        <w:t>eds.</w:t>
      </w:r>
      <w:r w:rsidR="000E7B2B">
        <w:rPr>
          <w:rFonts w:ascii="Times New Roman" w:hAnsi="Times New Roman" w:cs="Times New Roman"/>
          <w:sz w:val="20"/>
          <w:szCs w:val="20"/>
          <w:lang w:val="en-US"/>
        </w:rPr>
        <w:t>)</w:t>
      </w:r>
      <w:r w:rsidR="000E7B2B" w:rsidRPr="00F17680">
        <w:rPr>
          <w:rFonts w:ascii="Times New Roman" w:hAnsi="Times New Roman" w:cs="Times New Roman"/>
          <w:sz w:val="20"/>
          <w:szCs w:val="20"/>
          <w:lang w:val="en-US"/>
        </w:rPr>
        <w:t xml:space="preserve">, </w:t>
      </w:r>
      <w:r w:rsidR="00D50128" w:rsidRPr="00F17680">
        <w:rPr>
          <w:rFonts w:ascii="Times New Roman" w:hAnsi="Times New Roman" w:cs="Times New Roman"/>
          <w:i/>
          <w:sz w:val="20"/>
          <w:szCs w:val="20"/>
          <w:lang w:val="en-US"/>
        </w:rPr>
        <w:t>The Cambridge Ancient History. V. I, Part 2</w:t>
      </w:r>
      <w:r w:rsidR="00D50128"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Cambridge</w:t>
      </w:r>
      <w:r w:rsidR="000E7B2B" w:rsidRPr="000E7B2B">
        <w:rPr>
          <w:rFonts w:ascii="Times New Roman" w:hAnsi="Times New Roman" w:cs="Times New Roman"/>
          <w:sz w:val="20"/>
          <w:szCs w:val="20"/>
          <w:lang w:val="en-US"/>
        </w:rPr>
        <w:t>: University Press</w:t>
      </w:r>
      <w:r w:rsidRPr="000E7B2B">
        <w:rPr>
          <w:rFonts w:ascii="Times New Roman" w:hAnsi="Times New Roman" w:cs="Times New Roman"/>
          <w:sz w:val="20"/>
          <w:szCs w:val="20"/>
          <w:lang w:val="en-US"/>
        </w:rPr>
        <w:t>, 771</w:t>
      </w:r>
      <w:r w:rsidR="00D50128" w:rsidRPr="000E7B2B">
        <w:rPr>
          <w:rFonts w:ascii="Times New Roman" w:hAnsi="Times New Roman" w:cs="Times New Roman"/>
          <w:sz w:val="20"/>
          <w:szCs w:val="20"/>
          <w:lang w:val="en-US"/>
        </w:rPr>
        <w:t>–</w:t>
      </w:r>
      <w:r w:rsidRPr="000E7B2B">
        <w:rPr>
          <w:rFonts w:ascii="Times New Roman" w:hAnsi="Times New Roman" w:cs="Times New Roman"/>
          <w:sz w:val="20"/>
          <w:szCs w:val="20"/>
          <w:lang w:val="en-US"/>
        </w:rPr>
        <w:t>807.</w:t>
      </w:r>
    </w:p>
    <w:p w:rsidR="000E7B2B" w:rsidRPr="006C2F97" w:rsidRDefault="000E7B2B" w:rsidP="000E7B2B">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color w:val="000000"/>
          <w:sz w:val="20"/>
          <w:szCs w:val="20"/>
          <w:lang w:val="en-US"/>
        </w:rPr>
        <w:t>CHILVERS</w:t>
      </w:r>
      <w:r w:rsidRPr="00FE1547">
        <w:rPr>
          <w:rFonts w:ascii="Times New Roman" w:hAnsi="Times New Roman" w:cs="Times New Roman"/>
          <w:i/>
          <w:sz w:val="20"/>
          <w:szCs w:val="20"/>
          <w:lang w:val="en-US"/>
        </w:rPr>
        <w:t xml:space="preserve"> et alii</w:t>
      </w:r>
      <w:r>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2008</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color w:val="000000"/>
          <w:sz w:val="20"/>
          <w:szCs w:val="20"/>
          <w:lang w:val="en-US"/>
        </w:rPr>
        <w:t>Chilvers</w:t>
      </w:r>
      <w:r w:rsidR="00284C97" w:rsidRPr="00F17680">
        <w:rPr>
          <w:rFonts w:ascii="Times New Roman" w:hAnsi="Times New Roman" w:cs="Times New Roman"/>
          <w:color w:val="000000"/>
          <w:sz w:val="20"/>
          <w:szCs w:val="20"/>
          <w:lang w:val="en-US"/>
        </w:rPr>
        <w:t>,</w:t>
      </w:r>
      <w:r w:rsidRPr="00F17680">
        <w:rPr>
          <w:rFonts w:ascii="Times New Roman" w:hAnsi="Times New Roman" w:cs="Times New Roman"/>
          <w:color w:val="000000"/>
          <w:sz w:val="20"/>
          <w:szCs w:val="20"/>
          <w:lang w:val="en-US"/>
        </w:rPr>
        <w:t xml:space="preserve"> E.R.</w:t>
      </w:r>
      <w:r w:rsidR="000E7B2B">
        <w:rPr>
          <w:rFonts w:ascii="Times New Roman" w:hAnsi="Times New Roman" w:cs="Times New Roman"/>
          <w:color w:val="000000"/>
          <w:sz w:val="20"/>
          <w:szCs w:val="20"/>
          <w:lang w:val="en-US"/>
        </w:rPr>
        <w:t>/</w:t>
      </w:r>
      <w:r w:rsidR="000E7B2B" w:rsidRPr="00F17680">
        <w:rPr>
          <w:rFonts w:ascii="Times New Roman" w:hAnsi="Times New Roman" w:cs="Times New Roman"/>
          <w:color w:val="000000"/>
          <w:sz w:val="20"/>
          <w:szCs w:val="20"/>
          <w:lang w:val="en-US"/>
        </w:rPr>
        <w:t>Bouwman</w:t>
      </w:r>
      <w:r w:rsidR="000E7B2B">
        <w:rPr>
          <w:rFonts w:ascii="Times New Roman" w:hAnsi="Times New Roman" w:cs="Times New Roman"/>
          <w:color w:val="000000"/>
          <w:sz w:val="20"/>
          <w:szCs w:val="20"/>
          <w:lang w:val="en-US"/>
        </w:rPr>
        <w:t>,</w:t>
      </w:r>
      <w:r w:rsidR="000E7B2B" w:rsidRPr="00F17680">
        <w:rPr>
          <w:rFonts w:ascii="Times New Roman" w:hAnsi="Times New Roman" w:cs="Times New Roman"/>
          <w:color w:val="000000"/>
          <w:sz w:val="20"/>
          <w:szCs w:val="20"/>
          <w:lang w:val="en-US"/>
        </w:rPr>
        <w:t xml:space="preserve"> </w:t>
      </w:r>
      <w:r w:rsidRPr="00F17680">
        <w:rPr>
          <w:rFonts w:ascii="Times New Roman" w:hAnsi="Times New Roman" w:cs="Times New Roman"/>
          <w:color w:val="000000"/>
          <w:sz w:val="20"/>
          <w:szCs w:val="20"/>
          <w:lang w:val="en-US"/>
        </w:rPr>
        <w:t>A.S.</w:t>
      </w:r>
      <w:r w:rsidR="000E7B2B">
        <w:rPr>
          <w:rFonts w:ascii="Times New Roman" w:hAnsi="Times New Roman" w:cs="Times New Roman"/>
          <w:color w:val="000000"/>
          <w:sz w:val="20"/>
          <w:szCs w:val="20"/>
          <w:lang w:val="en-US"/>
        </w:rPr>
        <w:t>/</w:t>
      </w:r>
      <w:r w:rsidR="000E7B2B" w:rsidRPr="00F17680">
        <w:rPr>
          <w:rFonts w:ascii="Times New Roman" w:hAnsi="Times New Roman" w:cs="Times New Roman"/>
          <w:color w:val="000000"/>
          <w:sz w:val="20"/>
          <w:szCs w:val="20"/>
          <w:lang w:val="en-US"/>
        </w:rPr>
        <w:t>Brown</w:t>
      </w:r>
      <w:r w:rsidR="000E7B2B">
        <w:rPr>
          <w:rFonts w:ascii="Times New Roman" w:hAnsi="Times New Roman" w:cs="Times New Roman"/>
          <w:color w:val="000000"/>
          <w:sz w:val="20"/>
          <w:szCs w:val="20"/>
          <w:lang w:val="en-US"/>
        </w:rPr>
        <w:t>,</w:t>
      </w:r>
      <w:r w:rsidR="000E7B2B" w:rsidRPr="00F17680">
        <w:rPr>
          <w:rFonts w:ascii="Times New Roman" w:hAnsi="Times New Roman" w:cs="Times New Roman"/>
          <w:color w:val="000000"/>
          <w:sz w:val="20"/>
          <w:szCs w:val="20"/>
          <w:lang w:val="en-US"/>
        </w:rPr>
        <w:t xml:space="preserve"> </w:t>
      </w:r>
      <w:r w:rsidRPr="00F17680">
        <w:rPr>
          <w:rFonts w:ascii="Times New Roman" w:hAnsi="Times New Roman" w:cs="Times New Roman"/>
          <w:color w:val="000000"/>
          <w:sz w:val="20"/>
          <w:szCs w:val="20"/>
          <w:lang w:val="en-US"/>
        </w:rPr>
        <w:t>K.A.</w:t>
      </w:r>
      <w:r w:rsidR="000E7B2B">
        <w:rPr>
          <w:rFonts w:ascii="Times New Roman" w:hAnsi="Times New Roman" w:cs="Times New Roman"/>
          <w:color w:val="000000"/>
          <w:sz w:val="20"/>
          <w:szCs w:val="20"/>
          <w:lang w:val="en-US"/>
        </w:rPr>
        <w:t>/</w:t>
      </w:r>
      <w:r w:rsidR="000E7B2B" w:rsidRPr="00F17680">
        <w:rPr>
          <w:rFonts w:ascii="Times New Roman" w:hAnsi="Times New Roman" w:cs="Times New Roman"/>
          <w:color w:val="000000"/>
          <w:sz w:val="20"/>
          <w:szCs w:val="20"/>
          <w:lang w:val="en-US"/>
        </w:rPr>
        <w:t>Arnott</w:t>
      </w:r>
      <w:r w:rsidR="000E7B2B">
        <w:rPr>
          <w:rFonts w:ascii="Times New Roman" w:hAnsi="Times New Roman" w:cs="Times New Roman"/>
          <w:color w:val="000000"/>
          <w:sz w:val="20"/>
          <w:szCs w:val="20"/>
          <w:lang w:val="en-US"/>
        </w:rPr>
        <w:t>,</w:t>
      </w:r>
      <w:r w:rsidR="000E7B2B" w:rsidRPr="00F17680">
        <w:rPr>
          <w:rFonts w:ascii="Times New Roman" w:hAnsi="Times New Roman" w:cs="Times New Roman"/>
          <w:color w:val="000000"/>
          <w:sz w:val="20"/>
          <w:szCs w:val="20"/>
          <w:lang w:val="en-US"/>
        </w:rPr>
        <w:t xml:space="preserve"> </w:t>
      </w:r>
      <w:r w:rsidRPr="00F17680">
        <w:rPr>
          <w:rFonts w:ascii="Times New Roman" w:hAnsi="Times New Roman" w:cs="Times New Roman"/>
          <w:color w:val="000000"/>
          <w:sz w:val="20"/>
          <w:szCs w:val="20"/>
          <w:lang w:val="en-US"/>
        </w:rPr>
        <w:t>R.G.</w:t>
      </w:r>
      <w:r w:rsidR="000E7B2B">
        <w:rPr>
          <w:rFonts w:ascii="Times New Roman" w:hAnsi="Times New Roman" w:cs="Times New Roman"/>
          <w:color w:val="000000"/>
          <w:sz w:val="20"/>
          <w:szCs w:val="20"/>
          <w:lang w:val="en-US"/>
        </w:rPr>
        <w:t>/</w:t>
      </w:r>
      <w:r w:rsidR="000E7B2B" w:rsidRPr="00F17680">
        <w:rPr>
          <w:rFonts w:ascii="Times New Roman" w:hAnsi="Times New Roman" w:cs="Times New Roman"/>
          <w:color w:val="000000"/>
          <w:sz w:val="20"/>
          <w:szCs w:val="20"/>
          <w:lang w:val="en-US"/>
        </w:rPr>
        <w:t>Prag</w:t>
      </w:r>
      <w:r w:rsidR="000E7B2B">
        <w:rPr>
          <w:rFonts w:ascii="Times New Roman" w:hAnsi="Times New Roman" w:cs="Times New Roman"/>
          <w:color w:val="000000"/>
          <w:sz w:val="20"/>
          <w:szCs w:val="20"/>
          <w:lang w:val="en-US"/>
        </w:rPr>
        <w:t>,</w:t>
      </w:r>
      <w:r w:rsidR="000E7B2B" w:rsidRPr="00F17680">
        <w:rPr>
          <w:rFonts w:ascii="Times New Roman" w:hAnsi="Times New Roman" w:cs="Times New Roman"/>
          <w:color w:val="000000"/>
          <w:sz w:val="20"/>
          <w:szCs w:val="20"/>
          <w:lang w:val="en-US"/>
        </w:rPr>
        <w:t xml:space="preserve"> </w:t>
      </w:r>
      <w:r w:rsidRPr="00F17680">
        <w:rPr>
          <w:rFonts w:ascii="Times New Roman" w:hAnsi="Times New Roman" w:cs="Times New Roman"/>
          <w:color w:val="000000"/>
          <w:sz w:val="20"/>
          <w:szCs w:val="20"/>
          <w:lang w:val="en-US"/>
        </w:rPr>
        <w:t>A.J.N.W.</w:t>
      </w:r>
      <w:r w:rsidR="000E7B2B">
        <w:rPr>
          <w:rFonts w:ascii="Times New Roman" w:hAnsi="Times New Roman" w:cs="Times New Roman"/>
          <w:color w:val="000000"/>
          <w:sz w:val="20"/>
          <w:szCs w:val="20"/>
          <w:lang w:val="en-US"/>
        </w:rPr>
        <w:t>/</w:t>
      </w:r>
      <w:r w:rsidR="000E7B2B" w:rsidRPr="00F17680">
        <w:rPr>
          <w:rFonts w:ascii="Times New Roman" w:hAnsi="Times New Roman" w:cs="Times New Roman"/>
          <w:color w:val="000000"/>
          <w:sz w:val="20"/>
          <w:szCs w:val="20"/>
          <w:lang w:val="en-US"/>
        </w:rPr>
        <w:t>Brown</w:t>
      </w:r>
      <w:r w:rsidR="000E7B2B">
        <w:rPr>
          <w:rFonts w:ascii="Times New Roman" w:hAnsi="Times New Roman" w:cs="Times New Roman"/>
          <w:color w:val="000000"/>
          <w:sz w:val="20"/>
          <w:szCs w:val="20"/>
          <w:lang w:val="en-US"/>
        </w:rPr>
        <w:t>,</w:t>
      </w:r>
      <w:r w:rsidR="000E7B2B" w:rsidRPr="00F17680">
        <w:rPr>
          <w:rFonts w:ascii="Times New Roman" w:hAnsi="Times New Roman" w:cs="Times New Roman"/>
          <w:color w:val="000000"/>
          <w:sz w:val="20"/>
          <w:szCs w:val="20"/>
          <w:lang w:val="en-US"/>
        </w:rPr>
        <w:t xml:space="preserve"> </w:t>
      </w:r>
      <w:r w:rsidRPr="00F17680">
        <w:rPr>
          <w:rFonts w:ascii="Times New Roman" w:hAnsi="Times New Roman" w:cs="Times New Roman"/>
          <w:color w:val="000000"/>
          <w:sz w:val="20"/>
          <w:szCs w:val="20"/>
          <w:lang w:val="en-US"/>
        </w:rPr>
        <w:t>T.A</w:t>
      </w:r>
      <w:r w:rsidR="00284C97" w:rsidRPr="00F17680">
        <w:rPr>
          <w:rFonts w:ascii="Times New Roman" w:hAnsi="Times New Roman" w:cs="Times New Roman"/>
          <w:color w:val="000000"/>
          <w:sz w:val="20"/>
          <w:szCs w:val="20"/>
          <w:lang w:val="en-US"/>
        </w:rPr>
        <w:t>.</w:t>
      </w:r>
      <w:r w:rsidR="000E7B2B">
        <w:rPr>
          <w:rFonts w:ascii="Times New Roman" w:hAnsi="Times New Roman" w:cs="Times New Roman"/>
          <w:sz w:val="20"/>
          <w:szCs w:val="20"/>
          <w:lang w:val="en-US"/>
        </w:rPr>
        <w:t xml:space="preserve"> </w:t>
      </w:r>
      <w:r w:rsidRPr="00F17680">
        <w:rPr>
          <w:rFonts w:ascii="Times New Roman" w:hAnsi="Times New Roman" w:cs="Times New Roman"/>
          <w:color w:val="000000"/>
          <w:sz w:val="20"/>
          <w:szCs w:val="20"/>
          <w:lang w:val="en-US"/>
        </w:rPr>
        <w:t>Ancient DNA in human bones from Neolithic and Bronze Age sites in Greece and Crete</w:t>
      </w:r>
      <w:r w:rsidR="000E7B2B">
        <w:rPr>
          <w:rFonts w:ascii="Times New Roman" w:hAnsi="Times New Roman" w:cs="Times New Roman"/>
          <w:color w:val="000000"/>
          <w:sz w:val="20"/>
          <w:szCs w:val="20"/>
          <w:lang w:val="en-US"/>
        </w:rPr>
        <w:t>,</w:t>
      </w:r>
      <w:r w:rsidRPr="00F17680">
        <w:rPr>
          <w:rFonts w:ascii="Times New Roman" w:hAnsi="Times New Roman" w:cs="Times New Roman"/>
          <w:color w:val="000000"/>
          <w:sz w:val="20"/>
          <w:szCs w:val="20"/>
          <w:lang w:val="en-US"/>
        </w:rPr>
        <w:t xml:space="preserve"> </w:t>
      </w:r>
      <w:r w:rsidRPr="00F17680">
        <w:rPr>
          <w:rFonts w:ascii="Times New Roman" w:hAnsi="Times New Roman" w:cs="Times New Roman"/>
          <w:i/>
          <w:sz w:val="20"/>
          <w:szCs w:val="20"/>
          <w:lang w:val="en-US"/>
        </w:rPr>
        <w:t>Journal of Archaeological Science</w:t>
      </w:r>
      <w:r w:rsidRPr="00F17680">
        <w:rPr>
          <w:rFonts w:ascii="Times New Roman" w:hAnsi="Times New Roman" w:cs="Times New Roman"/>
          <w:sz w:val="20"/>
          <w:szCs w:val="20"/>
          <w:lang w:val="en-US"/>
        </w:rPr>
        <w:t xml:space="preserve"> 35</w:t>
      </w:r>
      <w:r w:rsidR="00284C97"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2707–2714.</w:t>
      </w:r>
    </w:p>
    <w:p w:rsidR="00093566" w:rsidRPr="006C2F97" w:rsidRDefault="00093566" w:rsidP="00093566">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CLACKSON</w:t>
      </w:r>
      <w:r>
        <w:rPr>
          <w:rFonts w:ascii="Times New Roman" w:hAnsi="Times New Roman" w:cs="Times New Roman"/>
          <w:sz w:val="20"/>
          <w:szCs w:val="20"/>
          <w:lang w:val="en-US"/>
        </w:rPr>
        <w:t xml:space="preserve"> 2004</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Clackson</w:t>
      </w:r>
      <w:r w:rsidR="00284C97"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J.P.T. </w:t>
      </w:r>
      <w:r w:rsidR="00093566">
        <w:rPr>
          <w:rFonts w:ascii="Times New Roman" w:hAnsi="Times New Roman" w:cs="Times New Roman"/>
          <w:bCs/>
          <w:sz w:val="20"/>
          <w:szCs w:val="20"/>
          <w:lang w:val="en-US"/>
        </w:rPr>
        <w:t>Classical Armenian.</w:t>
      </w:r>
      <w:r w:rsidR="00BA09F0" w:rsidRPr="00F17680">
        <w:rPr>
          <w:rFonts w:ascii="Times New Roman" w:hAnsi="Times New Roman" w:cs="Times New Roman"/>
          <w:bCs/>
          <w:sz w:val="20"/>
          <w:szCs w:val="20"/>
          <w:lang w:val="en-US"/>
        </w:rPr>
        <w:t xml:space="preserve"> </w:t>
      </w:r>
      <w:r w:rsidR="00093566">
        <w:rPr>
          <w:rFonts w:ascii="Times New Roman" w:hAnsi="Times New Roman" w:cs="Times New Roman"/>
          <w:bCs/>
          <w:sz w:val="20"/>
          <w:szCs w:val="20"/>
          <w:lang w:val="en-US"/>
        </w:rPr>
        <w:t>In:</w:t>
      </w:r>
      <w:r w:rsidR="00093566" w:rsidRPr="00F17680">
        <w:rPr>
          <w:rFonts w:ascii="Times New Roman" w:hAnsi="Times New Roman" w:cs="Times New Roman"/>
          <w:bCs/>
          <w:sz w:val="20"/>
          <w:szCs w:val="20"/>
          <w:lang w:val="en-US"/>
        </w:rPr>
        <w:t xml:space="preserve"> </w:t>
      </w:r>
      <w:r w:rsidR="00093566" w:rsidRPr="00F17680">
        <w:rPr>
          <w:rFonts w:ascii="Times New Roman" w:hAnsi="Times New Roman" w:cs="Times New Roman"/>
          <w:sz w:val="20"/>
          <w:szCs w:val="20"/>
          <w:lang w:val="en-US"/>
        </w:rPr>
        <w:t>Woodard</w:t>
      </w:r>
      <w:r w:rsidR="00093566" w:rsidRPr="00F17680">
        <w:rPr>
          <w:rFonts w:ascii="Times New Roman" w:hAnsi="Times New Roman" w:cs="Times New Roman"/>
          <w:i/>
          <w:sz w:val="20"/>
          <w:szCs w:val="20"/>
          <w:lang w:val="en-US"/>
        </w:rPr>
        <w:t xml:space="preserve"> </w:t>
      </w:r>
      <w:r w:rsidR="00093566" w:rsidRPr="00F17680">
        <w:rPr>
          <w:rFonts w:ascii="Times New Roman" w:hAnsi="Times New Roman" w:cs="Times New Roman"/>
          <w:sz w:val="20"/>
          <w:szCs w:val="20"/>
          <w:lang w:val="en-US"/>
        </w:rPr>
        <w:t xml:space="preserve">R. </w:t>
      </w:r>
      <w:r w:rsidR="00093566">
        <w:rPr>
          <w:rFonts w:ascii="Times New Roman" w:hAnsi="Times New Roman" w:cs="Times New Roman"/>
          <w:sz w:val="20"/>
          <w:szCs w:val="20"/>
          <w:lang w:val="en-US"/>
        </w:rPr>
        <w:t>(</w:t>
      </w:r>
      <w:r w:rsidR="00093566" w:rsidRPr="00F17680">
        <w:rPr>
          <w:rFonts w:ascii="Times New Roman" w:hAnsi="Times New Roman" w:cs="Times New Roman"/>
          <w:sz w:val="20"/>
          <w:szCs w:val="20"/>
          <w:lang w:val="en-US"/>
        </w:rPr>
        <w:t>ed.</w:t>
      </w:r>
      <w:r w:rsidR="00093566">
        <w:rPr>
          <w:rFonts w:ascii="Times New Roman" w:hAnsi="Times New Roman" w:cs="Times New Roman"/>
          <w:sz w:val="20"/>
          <w:szCs w:val="20"/>
          <w:lang w:val="en-US"/>
        </w:rPr>
        <w:t>),</w:t>
      </w:r>
      <w:r w:rsidR="00093566" w:rsidRPr="00F17680">
        <w:rPr>
          <w:rFonts w:ascii="Times New Roman" w:hAnsi="Times New Roman" w:cs="Times New Roman"/>
          <w:sz w:val="20"/>
          <w:szCs w:val="20"/>
          <w:lang w:val="en-US"/>
        </w:rPr>
        <w:t xml:space="preserve"> </w:t>
      </w:r>
      <w:r w:rsidR="00093566" w:rsidRPr="00F17680">
        <w:rPr>
          <w:rFonts w:ascii="Times New Roman" w:hAnsi="Times New Roman" w:cs="Times New Roman"/>
          <w:i/>
          <w:sz w:val="20"/>
          <w:szCs w:val="20"/>
          <w:lang w:val="en-US"/>
        </w:rPr>
        <w:t>The Cambridge encyclopedia of the World’s Ancient Languages</w:t>
      </w:r>
      <w:r w:rsidR="00093566" w:rsidRPr="00F17680">
        <w:rPr>
          <w:rFonts w:ascii="Times New Roman" w:hAnsi="Times New Roman" w:cs="Times New Roman"/>
          <w:sz w:val="20"/>
          <w:szCs w:val="20"/>
          <w:lang w:val="en-US"/>
        </w:rPr>
        <w:t xml:space="preserve"> </w:t>
      </w:r>
      <w:r w:rsidR="00093566">
        <w:rPr>
          <w:rFonts w:ascii="Times New Roman" w:hAnsi="Times New Roman" w:cs="Times New Roman"/>
          <w:sz w:val="20"/>
          <w:szCs w:val="20"/>
          <w:lang w:val="en-US"/>
        </w:rPr>
        <w:t>(</w:t>
      </w:r>
      <w:r w:rsidR="00093566" w:rsidRPr="00F17680">
        <w:rPr>
          <w:rFonts w:ascii="Times New Roman" w:hAnsi="Times New Roman" w:cs="Times New Roman"/>
          <w:sz w:val="20"/>
          <w:szCs w:val="20"/>
          <w:lang w:val="en-US"/>
        </w:rPr>
        <w:t>Cambridge</w:t>
      </w:r>
      <w:r w:rsidR="00093566">
        <w:rPr>
          <w:rFonts w:ascii="Times New Roman" w:hAnsi="Times New Roman" w:cs="Times New Roman"/>
          <w:sz w:val="20"/>
          <w:szCs w:val="20"/>
          <w:lang w:val="en-US"/>
        </w:rPr>
        <w:t xml:space="preserve">: </w:t>
      </w:r>
      <w:r w:rsidR="00093566" w:rsidRPr="00093566">
        <w:rPr>
          <w:rFonts w:ascii="Times New Roman" w:hAnsi="Times New Roman" w:cs="Times New Roman"/>
          <w:sz w:val="20"/>
          <w:szCs w:val="20"/>
          <w:lang w:val="en-US"/>
        </w:rPr>
        <w:t>University Press</w:t>
      </w:r>
      <w:r w:rsidR="00093566">
        <w:rPr>
          <w:rFonts w:ascii="Times New Roman" w:hAnsi="Times New Roman" w:cs="Times New Roman"/>
          <w:sz w:val="20"/>
          <w:szCs w:val="20"/>
          <w:lang w:val="en-US"/>
        </w:rPr>
        <w:t>)</w:t>
      </w:r>
      <w:r w:rsidR="00093566"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922</w:t>
      </w:r>
      <w:r w:rsidR="00BA09F0"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942.</w:t>
      </w:r>
    </w:p>
    <w:p w:rsidR="003A781A" w:rsidRPr="006C2F97" w:rsidRDefault="003A781A" w:rsidP="003A781A">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CLACKSON</w:t>
      </w:r>
      <w:r>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2008</w:t>
      </w:r>
    </w:p>
    <w:p w:rsidR="00DF31DA" w:rsidRPr="00F17680" w:rsidRDefault="00DF31DA" w:rsidP="00C679F8">
      <w:pPr>
        <w:autoSpaceDE w:val="0"/>
        <w:autoSpaceDN w:val="0"/>
        <w:adjustRightInd w:val="0"/>
        <w:spacing w:after="0" w:line="240" w:lineRule="auto"/>
        <w:ind w:left="709"/>
        <w:jc w:val="both"/>
        <w:rPr>
          <w:rFonts w:ascii="Times New Roman" w:hAnsi="Times New Roman" w:cs="Times New Roman"/>
          <w:bCs/>
          <w:sz w:val="20"/>
          <w:szCs w:val="20"/>
          <w:lang w:val="en-US"/>
        </w:rPr>
      </w:pPr>
      <w:r w:rsidRPr="00F17680">
        <w:rPr>
          <w:rFonts w:ascii="Times New Roman" w:hAnsi="Times New Roman" w:cs="Times New Roman"/>
          <w:sz w:val="20"/>
          <w:szCs w:val="20"/>
          <w:lang w:val="en-US"/>
        </w:rPr>
        <w:t>Clackson</w:t>
      </w:r>
      <w:r w:rsidR="00284C97"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J.P.T. </w:t>
      </w:r>
      <w:r w:rsidRPr="00F17680">
        <w:rPr>
          <w:rFonts w:ascii="Times New Roman" w:hAnsi="Times New Roman" w:cs="Times New Roman"/>
          <w:bCs/>
          <w:sz w:val="20"/>
          <w:szCs w:val="20"/>
          <w:lang w:val="en-US"/>
        </w:rPr>
        <w:t>Classical Armenian</w:t>
      </w:r>
      <w:r w:rsidR="003A781A">
        <w:rPr>
          <w:rFonts w:ascii="Times New Roman" w:hAnsi="Times New Roman" w:cs="Times New Roman"/>
          <w:bCs/>
          <w:sz w:val="20"/>
          <w:szCs w:val="20"/>
          <w:lang w:val="en-US"/>
        </w:rPr>
        <w:t>.</w:t>
      </w:r>
      <w:r w:rsidR="00284C97" w:rsidRPr="00F17680">
        <w:rPr>
          <w:rFonts w:ascii="Times New Roman" w:hAnsi="Times New Roman" w:cs="Times New Roman"/>
          <w:bCs/>
          <w:sz w:val="20"/>
          <w:szCs w:val="20"/>
          <w:lang w:val="en-US"/>
        </w:rPr>
        <w:t xml:space="preserve"> </w:t>
      </w:r>
      <w:r w:rsidR="003A781A">
        <w:rPr>
          <w:rFonts w:ascii="Times New Roman" w:hAnsi="Times New Roman" w:cs="Times New Roman"/>
          <w:bCs/>
          <w:sz w:val="20"/>
          <w:szCs w:val="20"/>
          <w:lang w:val="en-US"/>
        </w:rPr>
        <w:t>I</w:t>
      </w:r>
      <w:r w:rsidR="00284C97" w:rsidRPr="00F17680">
        <w:rPr>
          <w:rFonts w:ascii="Times New Roman" w:hAnsi="Times New Roman" w:cs="Times New Roman"/>
          <w:bCs/>
          <w:sz w:val="20"/>
          <w:szCs w:val="20"/>
          <w:lang w:val="en-US"/>
        </w:rPr>
        <w:t>n</w:t>
      </w:r>
      <w:r w:rsidR="003A781A">
        <w:rPr>
          <w:rFonts w:ascii="Times New Roman" w:hAnsi="Times New Roman" w:cs="Times New Roman"/>
          <w:bCs/>
          <w:sz w:val="20"/>
          <w:szCs w:val="20"/>
          <w:lang w:val="en-US"/>
        </w:rPr>
        <w:t>:</w:t>
      </w:r>
      <w:r w:rsidRPr="00F17680">
        <w:rPr>
          <w:rFonts w:ascii="Times New Roman" w:hAnsi="Times New Roman" w:cs="Times New Roman"/>
          <w:bCs/>
          <w:sz w:val="20"/>
          <w:szCs w:val="20"/>
          <w:lang w:val="en-US"/>
        </w:rPr>
        <w:t xml:space="preserve"> </w:t>
      </w:r>
      <w:r w:rsidR="003A781A" w:rsidRPr="00F17680">
        <w:rPr>
          <w:rFonts w:ascii="Times New Roman" w:hAnsi="Times New Roman" w:cs="Times New Roman"/>
          <w:sz w:val="20"/>
          <w:szCs w:val="20"/>
          <w:lang w:val="en-US"/>
        </w:rPr>
        <w:t>Woodard R.</w:t>
      </w:r>
      <w:r w:rsidR="003A781A" w:rsidRPr="003A781A">
        <w:rPr>
          <w:rFonts w:ascii="Times New Roman" w:hAnsi="Times New Roman" w:cs="Times New Roman"/>
          <w:bCs/>
          <w:sz w:val="20"/>
          <w:szCs w:val="20"/>
          <w:lang w:val="en-US"/>
        </w:rPr>
        <w:t xml:space="preserve"> </w:t>
      </w:r>
      <w:r w:rsidR="006B0031">
        <w:rPr>
          <w:rFonts w:ascii="Times New Roman" w:hAnsi="Times New Roman" w:cs="Times New Roman"/>
          <w:bCs/>
          <w:sz w:val="20"/>
          <w:szCs w:val="20"/>
          <w:lang w:val="en-US"/>
        </w:rPr>
        <w:t>(</w:t>
      </w:r>
      <w:r w:rsidR="003A781A" w:rsidRPr="00F17680">
        <w:rPr>
          <w:rFonts w:ascii="Times New Roman" w:hAnsi="Times New Roman" w:cs="Times New Roman"/>
          <w:bCs/>
          <w:sz w:val="20"/>
          <w:szCs w:val="20"/>
          <w:lang w:val="en-US"/>
        </w:rPr>
        <w:t>e</w:t>
      </w:r>
      <w:r w:rsidR="003A781A" w:rsidRPr="00F17680">
        <w:rPr>
          <w:rFonts w:ascii="Times New Roman" w:hAnsi="Times New Roman" w:cs="Times New Roman"/>
          <w:sz w:val="20"/>
          <w:szCs w:val="20"/>
          <w:lang w:val="en-US"/>
        </w:rPr>
        <w:t>d.</w:t>
      </w:r>
      <w:r w:rsidR="006B0031">
        <w:rPr>
          <w:rFonts w:ascii="Times New Roman" w:hAnsi="Times New Roman" w:cs="Times New Roman"/>
          <w:sz w:val="20"/>
          <w:szCs w:val="20"/>
          <w:lang w:val="en-US"/>
        </w:rPr>
        <w:t>)</w:t>
      </w:r>
      <w:r w:rsidR="003A781A" w:rsidRPr="00F17680">
        <w:rPr>
          <w:rFonts w:ascii="Times New Roman" w:hAnsi="Times New Roman" w:cs="Times New Roman"/>
          <w:sz w:val="20"/>
          <w:szCs w:val="20"/>
          <w:lang w:val="en-US"/>
        </w:rPr>
        <w:t xml:space="preserve">, </w:t>
      </w:r>
      <w:r w:rsidR="00284C97" w:rsidRPr="00F17680">
        <w:rPr>
          <w:rFonts w:ascii="Times New Roman" w:hAnsi="Times New Roman" w:cs="Times New Roman"/>
          <w:i/>
          <w:sz w:val="20"/>
          <w:szCs w:val="20"/>
          <w:lang w:val="en-US"/>
        </w:rPr>
        <w:t>The Ancient Languages of Asia Minor</w:t>
      </w:r>
      <w:r w:rsidR="00284C97" w:rsidRPr="00F17680">
        <w:rPr>
          <w:rFonts w:ascii="Times New Roman" w:hAnsi="Times New Roman" w:cs="Times New Roman"/>
          <w:bCs/>
          <w:sz w:val="20"/>
          <w:szCs w:val="20"/>
          <w:lang w:val="en-US"/>
        </w:rPr>
        <w:t xml:space="preserve"> </w:t>
      </w:r>
      <w:r w:rsidR="006B0031">
        <w:rPr>
          <w:rFonts w:ascii="Times New Roman" w:hAnsi="Times New Roman" w:cs="Times New Roman"/>
          <w:sz w:val="20"/>
          <w:szCs w:val="20"/>
          <w:lang w:val="en-US"/>
        </w:rPr>
        <w:t>(</w:t>
      </w:r>
      <w:r w:rsidR="006B0031" w:rsidRPr="00F17680">
        <w:rPr>
          <w:rFonts w:ascii="Times New Roman" w:hAnsi="Times New Roman" w:cs="Times New Roman"/>
          <w:sz w:val="20"/>
          <w:szCs w:val="20"/>
          <w:lang w:val="en-US"/>
        </w:rPr>
        <w:t>Cambridge</w:t>
      </w:r>
      <w:r w:rsidR="006B0031">
        <w:rPr>
          <w:rFonts w:ascii="Times New Roman" w:hAnsi="Times New Roman" w:cs="Times New Roman"/>
          <w:sz w:val="20"/>
          <w:szCs w:val="20"/>
          <w:lang w:val="en-US"/>
        </w:rPr>
        <w:t xml:space="preserve">: </w:t>
      </w:r>
      <w:r w:rsidR="006B0031" w:rsidRPr="00093566">
        <w:rPr>
          <w:rFonts w:ascii="Times New Roman" w:hAnsi="Times New Roman" w:cs="Times New Roman"/>
          <w:sz w:val="20"/>
          <w:szCs w:val="20"/>
          <w:lang w:val="en-US"/>
        </w:rPr>
        <w:t>University Press</w:t>
      </w:r>
      <w:r w:rsidR="006B0031">
        <w:rPr>
          <w:rFonts w:ascii="Times New Roman" w:hAnsi="Times New Roman" w:cs="Times New Roman"/>
          <w:sz w:val="20"/>
          <w:szCs w:val="20"/>
          <w:lang w:val="en-US"/>
        </w:rPr>
        <w:t>)</w:t>
      </w:r>
      <w:r w:rsidR="006B0031"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124</w:t>
      </w:r>
      <w:r w:rsidR="00284C97"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144.</w:t>
      </w:r>
    </w:p>
    <w:p w:rsidR="006B0031" w:rsidRPr="006C2F97" w:rsidRDefault="006B0031" w:rsidP="006B0031">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CLEMENTE</w:t>
      </w:r>
      <w:r w:rsidRPr="006B0031">
        <w:rPr>
          <w:rFonts w:ascii="Times New Roman" w:hAnsi="Times New Roman" w:cs="Times New Roman"/>
          <w:i/>
          <w:sz w:val="20"/>
          <w:szCs w:val="20"/>
          <w:lang w:val="en-US"/>
        </w:rPr>
        <w:t xml:space="preserve"> </w:t>
      </w:r>
      <w:r w:rsidRPr="00FE1547">
        <w:rPr>
          <w:rFonts w:ascii="Times New Roman" w:hAnsi="Times New Roman" w:cs="Times New Roman"/>
          <w:i/>
          <w:sz w:val="20"/>
          <w:szCs w:val="20"/>
          <w:lang w:val="en-US"/>
        </w:rPr>
        <w:t>et alii</w:t>
      </w:r>
      <w:r>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2021</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Clemente</w:t>
      </w:r>
      <w:r w:rsidR="00284C97" w:rsidRPr="00F17680">
        <w:rPr>
          <w:rFonts w:ascii="Times New Roman" w:hAnsi="Times New Roman" w:cs="Times New Roman"/>
          <w:sz w:val="20"/>
          <w:szCs w:val="20"/>
          <w:lang w:val="en-US"/>
        </w:rPr>
        <w:t>, F.</w:t>
      </w:r>
      <w:r w:rsidRPr="00F17680">
        <w:rPr>
          <w:rFonts w:ascii="Times New Roman" w:hAnsi="Times New Roman" w:cs="Times New Roman"/>
          <w:sz w:val="20"/>
          <w:szCs w:val="20"/>
          <w:lang w:val="en-US"/>
        </w:rPr>
        <w:t xml:space="preserve"> </w:t>
      </w:r>
      <w:r w:rsidRPr="006B0031">
        <w:rPr>
          <w:rFonts w:ascii="Times New Roman" w:hAnsi="Times New Roman" w:cs="Times New Roman"/>
          <w:i/>
          <w:sz w:val="20"/>
          <w:szCs w:val="20"/>
          <w:lang w:val="en-US"/>
        </w:rPr>
        <w:t>et al</w:t>
      </w:r>
      <w:r w:rsidR="006B0031" w:rsidRPr="006B0031">
        <w:rPr>
          <w:rFonts w:ascii="Times New Roman" w:hAnsi="Times New Roman" w:cs="Times New Roman"/>
          <w:i/>
          <w:sz w:val="20"/>
          <w:szCs w:val="20"/>
          <w:lang w:val="en-US"/>
        </w:rPr>
        <w:t>ii</w:t>
      </w:r>
      <w:r w:rsidRPr="00F17680">
        <w:rPr>
          <w:rFonts w:ascii="Times New Roman" w:hAnsi="Times New Roman" w:cs="Times New Roman"/>
          <w:sz w:val="20"/>
          <w:szCs w:val="20"/>
          <w:lang w:val="en-US"/>
        </w:rPr>
        <w:t>.</w:t>
      </w:r>
      <w:r w:rsidR="00284C97"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 xml:space="preserve">The genomic history of the Aegean </w:t>
      </w:r>
      <w:r w:rsidR="002F5643" w:rsidRPr="00F17680">
        <w:rPr>
          <w:rFonts w:ascii="Times New Roman" w:hAnsi="Times New Roman" w:cs="Times New Roman"/>
          <w:sz w:val="20"/>
          <w:szCs w:val="20"/>
          <w:lang w:val="en-US"/>
        </w:rPr>
        <w:t>Palatial</w:t>
      </w:r>
      <w:r w:rsidRPr="00F17680">
        <w:rPr>
          <w:rFonts w:ascii="Times New Roman" w:hAnsi="Times New Roman" w:cs="Times New Roman"/>
          <w:sz w:val="20"/>
          <w:szCs w:val="20"/>
          <w:lang w:val="en-US"/>
        </w:rPr>
        <w:t xml:space="preserve"> Civilizations</w:t>
      </w:r>
      <w:r w:rsidR="006B0031">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r w:rsidRPr="00F17680">
        <w:rPr>
          <w:rFonts w:ascii="Times New Roman" w:hAnsi="Times New Roman" w:cs="Times New Roman"/>
          <w:i/>
          <w:sz w:val="20"/>
          <w:szCs w:val="20"/>
          <w:lang w:val="en-US"/>
        </w:rPr>
        <w:t>Cell</w:t>
      </w:r>
      <w:r w:rsidRPr="00F17680">
        <w:rPr>
          <w:rFonts w:ascii="Times New Roman" w:hAnsi="Times New Roman" w:cs="Times New Roman"/>
          <w:sz w:val="20"/>
          <w:szCs w:val="20"/>
          <w:lang w:val="en-US"/>
        </w:rPr>
        <w:t xml:space="preserve"> 184, 1–22.</w:t>
      </w:r>
    </w:p>
    <w:p w:rsidR="006B0031" w:rsidRPr="006C2F97" w:rsidRDefault="006B0031" w:rsidP="006B0031">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CLINE 2021</w:t>
      </w:r>
    </w:p>
    <w:p w:rsidR="00484291" w:rsidRPr="006B0031" w:rsidRDefault="00484291"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Cline</w:t>
      </w:r>
      <w:r w:rsidR="00284C97"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E.H. </w:t>
      </w:r>
      <w:r w:rsidRPr="00F17680">
        <w:rPr>
          <w:rFonts w:ascii="Times New Roman" w:hAnsi="Times New Roman" w:cs="Times New Roman"/>
          <w:i/>
          <w:sz w:val="20"/>
          <w:szCs w:val="20"/>
          <w:lang w:val="en-US"/>
        </w:rPr>
        <w:t>1177 B.C. The year civilization collapsed</w:t>
      </w:r>
      <w:r w:rsidRPr="00F17680">
        <w:rPr>
          <w:rFonts w:ascii="Times New Roman" w:hAnsi="Times New Roman" w:cs="Times New Roman"/>
          <w:sz w:val="20"/>
          <w:szCs w:val="20"/>
          <w:lang w:val="en-US"/>
        </w:rPr>
        <w:t xml:space="preserve"> </w:t>
      </w:r>
      <w:r w:rsidR="006B0031">
        <w:rPr>
          <w:rFonts w:ascii="Times New Roman" w:hAnsi="Times New Roman" w:cs="Times New Roman"/>
          <w:sz w:val="20"/>
          <w:szCs w:val="20"/>
          <w:lang w:val="en-US"/>
        </w:rPr>
        <w:t>(</w:t>
      </w:r>
      <w:r w:rsidRPr="00F17680">
        <w:rPr>
          <w:rFonts w:ascii="Times New Roman" w:eastAsia="MinionPro-Regular" w:hAnsi="Times New Roman" w:cs="Times New Roman"/>
          <w:sz w:val="20"/>
          <w:szCs w:val="20"/>
          <w:lang w:val="en-US"/>
        </w:rPr>
        <w:t>Princeton, Oxford</w:t>
      </w:r>
      <w:r w:rsidR="006B0031" w:rsidRPr="00A728B4">
        <w:rPr>
          <w:rFonts w:ascii="Times New Roman" w:eastAsia="MinionPro-Regular" w:hAnsi="Times New Roman" w:cs="Times New Roman"/>
          <w:sz w:val="24"/>
          <w:szCs w:val="24"/>
          <w:lang w:val="en-US"/>
        </w:rPr>
        <w:t xml:space="preserve">: </w:t>
      </w:r>
      <w:r w:rsidR="006B0031" w:rsidRPr="006B0031">
        <w:rPr>
          <w:rFonts w:ascii="Times New Roman" w:eastAsia="MinionPro-Regular" w:hAnsi="Times New Roman" w:cs="Times New Roman"/>
          <w:sz w:val="20"/>
          <w:szCs w:val="20"/>
          <w:lang w:val="en-US"/>
        </w:rPr>
        <w:t>Princeton University Press</w:t>
      </w:r>
      <w:r w:rsidR="006B0031">
        <w:rPr>
          <w:rFonts w:ascii="Times New Roman" w:eastAsia="MinionPro-Regular" w:hAnsi="Times New Roman" w:cs="Times New Roman"/>
          <w:sz w:val="20"/>
          <w:szCs w:val="20"/>
          <w:lang w:val="en-US"/>
        </w:rPr>
        <w:t>)</w:t>
      </w:r>
      <w:r w:rsidRPr="006B0031">
        <w:rPr>
          <w:rFonts w:ascii="Times New Roman" w:eastAsia="MinionPro-Regular" w:hAnsi="Times New Roman" w:cs="Times New Roman"/>
          <w:sz w:val="20"/>
          <w:szCs w:val="20"/>
          <w:lang w:val="en-US"/>
        </w:rPr>
        <w:t>.</w:t>
      </w:r>
    </w:p>
    <w:p w:rsidR="002F1984" w:rsidRPr="006C2F97" w:rsidRDefault="002F1984" w:rsidP="002F1984">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COLEMAN 2000</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Coleman</w:t>
      </w:r>
      <w:r w:rsidR="00284C97"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J.E</w:t>
      </w:r>
      <w:r w:rsidR="00284C97" w:rsidRPr="00F17680">
        <w:rPr>
          <w:rFonts w:ascii="Times New Roman" w:hAnsi="Times New Roman" w:cs="Times New Roman"/>
          <w:sz w:val="20"/>
          <w:szCs w:val="20"/>
          <w:lang w:val="en-US"/>
        </w:rPr>
        <w:t xml:space="preserve">. </w:t>
      </w:r>
      <w:r w:rsidRPr="00F17680">
        <w:rPr>
          <w:rFonts w:ascii="Times New Roman" w:hAnsi="Times New Roman" w:cs="Times New Roman"/>
          <w:bCs/>
          <w:sz w:val="20"/>
          <w:szCs w:val="20"/>
          <w:lang w:val="en-US"/>
        </w:rPr>
        <w:t xml:space="preserve">An archaeological scenario for the </w:t>
      </w:r>
      <w:r w:rsidR="00284C97" w:rsidRPr="00F17680">
        <w:rPr>
          <w:rFonts w:ascii="Times New Roman" w:hAnsi="Times New Roman" w:cs="Times New Roman"/>
          <w:bCs/>
          <w:sz w:val="20"/>
          <w:szCs w:val="20"/>
          <w:lang w:val="en-US"/>
        </w:rPr>
        <w:t>“</w:t>
      </w:r>
      <w:r w:rsidRPr="00F17680">
        <w:rPr>
          <w:rFonts w:ascii="Times New Roman" w:hAnsi="Times New Roman" w:cs="Times New Roman"/>
          <w:bCs/>
          <w:sz w:val="20"/>
          <w:szCs w:val="20"/>
          <w:lang w:val="en-US"/>
        </w:rPr>
        <w:t>coming of the Greeks</w:t>
      </w:r>
      <w:r w:rsidR="00284C97" w:rsidRPr="00F17680">
        <w:rPr>
          <w:rFonts w:ascii="Times New Roman" w:hAnsi="Times New Roman" w:cs="Times New Roman"/>
          <w:bCs/>
          <w:sz w:val="20"/>
          <w:szCs w:val="20"/>
          <w:lang w:val="en-US"/>
        </w:rPr>
        <w:t>”</w:t>
      </w:r>
      <w:r w:rsidRPr="00F17680">
        <w:rPr>
          <w:rFonts w:ascii="Times New Roman" w:hAnsi="Times New Roman" w:cs="Times New Roman"/>
          <w:bCs/>
          <w:sz w:val="20"/>
          <w:szCs w:val="20"/>
          <w:lang w:val="en-US"/>
        </w:rPr>
        <w:t xml:space="preserve"> ca. 3200 B.C. </w:t>
      </w:r>
      <w:r w:rsidRPr="00F17680">
        <w:rPr>
          <w:rFonts w:ascii="Times New Roman" w:hAnsi="Times New Roman" w:cs="Times New Roman"/>
          <w:i/>
          <w:iCs/>
          <w:sz w:val="20"/>
          <w:szCs w:val="20"/>
          <w:lang w:val="en-US"/>
        </w:rPr>
        <w:t>Journal of Indo-European Studies</w:t>
      </w:r>
      <w:r w:rsidRPr="00F17680">
        <w:rPr>
          <w:rFonts w:ascii="Times New Roman" w:hAnsi="Times New Roman" w:cs="Times New Roman"/>
          <w:iCs/>
          <w:sz w:val="20"/>
          <w:szCs w:val="20"/>
          <w:lang w:val="en-US"/>
        </w:rPr>
        <w:t xml:space="preserve"> </w:t>
      </w:r>
      <w:r w:rsidRPr="00F17680">
        <w:rPr>
          <w:rFonts w:ascii="Times New Roman" w:hAnsi="Times New Roman" w:cs="Times New Roman"/>
          <w:sz w:val="20"/>
          <w:szCs w:val="20"/>
          <w:lang w:val="en-US"/>
        </w:rPr>
        <w:t>28</w:t>
      </w:r>
      <w:r w:rsidR="00284C97"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1/2</w:t>
      </w:r>
      <w:r w:rsidR="00284C97"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101</w:t>
      </w:r>
      <w:r w:rsidR="00284C97"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153.</w:t>
      </w:r>
    </w:p>
    <w:p w:rsidR="002F1984" w:rsidRPr="006C2F97" w:rsidRDefault="002F1984" w:rsidP="002F1984">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CORTIS 1988</w:t>
      </w:r>
    </w:p>
    <w:p w:rsidR="00484291" w:rsidRPr="00F17680" w:rsidRDefault="00484291" w:rsidP="00C679F8">
      <w:pPr>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Cortis</w:t>
      </w:r>
      <w:r w:rsidR="00284C97"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V.R.</w:t>
      </w:r>
      <w:r w:rsidR="00284C97" w:rsidRPr="00F17680">
        <w:rPr>
          <w:rFonts w:ascii="Times New Roman" w:hAnsi="Times New Roman" w:cs="Times New Roman"/>
          <w:sz w:val="20"/>
          <w:szCs w:val="20"/>
          <w:lang w:val="en-US"/>
        </w:rPr>
        <w:t xml:space="preserve"> </w:t>
      </w:r>
      <w:r w:rsidRPr="00F17680">
        <w:rPr>
          <w:rFonts w:ascii="Times New Roman" w:hAnsi="Times New Roman" w:cs="Times New Roman"/>
          <w:i/>
          <w:sz w:val="20"/>
          <w:szCs w:val="20"/>
          <w:lang w:val="en-US"/>
        </w:rPr>
        <w:t>Indo-European origins</w:t>
      </w:r>
      <w:r w:rsidRPr="00F17680">
        <w:rPr>
          <w:rFonts w:ascii="Times New Roman" w:hAnsi="Times New Roman" w:cs="Times New Roman"/>
          <w:sz w:val="20"/>
          <w:szCs w:val="20"/>
          <w:lang w:val="en-US"/>
        </w:rPr>
        <w:t xml:space="preserve"> </w:t>
      </w:r>
      <w:r w:rsidR="002F1984">
        <w:rPr>
          <w:rFonts w:ascii="Times New Roman" w:hAnsi="Times New Roman" w:cs="Times New Roman"/>
          <w:sz w:val="20"/>
          <w:szCs w:val="20"/>
          <w:lang w:val="en-US"/>
        </w:rPr>
        <w:t>(</w:t>
      </w:r>
      <w:r w:rsidRPr="00F17680">
        <w:rPr>
          <w:rFonts w:ascii="Times New Roman" w:hAnsi="Times New Roman" w:cs="Times New Roman"/>
          <w:sz w:val="20"/>
          <w:szCs w:val="20"/>
          <w:lang w:val="en-US"/>
        </w:rPr>
        <w:t>New York, Bern, Frankfurt-</w:t>
      </w:r>
      <w:proofErr w:type="gramStart"/>
      <w:r w:rsidRPr="00F17680">
        <w:rPr>
          <w:rFonts w:ascii="Times New Roman" w:hAnsi="Times New Roman" w:cs="Times New Roman"/>
          <w:sz w:val="20"/>
          <w:szCs w:val="20"/>
          <w:lang w:val="en-US"/>
        </w:rPr>
        <w:t>am</w:t>
      </w:r>
      <w:proofErr w:type="gramEnd"/>
      <w:r w:rsidRPr="00F17680">
        <w:rPr>
          <w:rFonts w:ascii="Times New Roman" w:hAnsi="Times New Roman" w:cs="Times New Roman"/>
          <w:sz w:val="20"/>
          <w:szCs w:val="20"/>
          <w:lang w:val="en-US"/>
        </w:rPr>
        <w:t>-Main, Paris</w:t>
      </w:r>
      <w:r w:rsidR="002F1984" w:rsidRPr="002F1984">
        <w:rPr>
          <w:rFonts w:ascii="Times New Roman" w:hAnsi="Times New Roman" w:cs="Times New Roman"/>
          <w:sz w:val="20"/>
          <w:szCs w:val="20"/>
          <w:lang w:val="en-US"/>
        </w:rPr>
        <w:t>: Lang</w:t>
      </w:r>
      <w:r w:rsidR="002F1984">
        <w:rPr>
          <w:rFonts w:ascii="Times New Roman" w:hAnsi="Times New Roman" w:cs="Times New Roman"/>
          <w:sz w:val="20"/>
          <w:szCs w:val="20"/>
          <w:lang w:val="en-US"/>
        </w:rPr>
        <w:t>)</w:t>
      </w:r>
      <w:r w:rsidRPr="00F17680">
        <w:rPr>
          <w:rFonts w:ascii="Times New Roman" w:hAnsi="Times New Roman" w:cs="Times New Roman"/>
          <w:sz w:val="20"/>
          <w:szCs w:val="20"/>
          <w:lang w:val="en-US"/>
        </w:rPr>
        <w:t>.</w:t>
      </w:r>
    </w:p>
    <w:p w:rsidR="002F1984" w:rsidRPr="006C2F97" w:rsidRDefault="002F1984" w:rsidP="002F1984">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CROSSLAND 1971</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color w:val="333333"/>
          <w:sz w:val="20"/>
          <w:szCs w:val="20"/>
          <w:shd w:val="clear" w:color="auto" w:fill="FFFFFF"/>
          <w:lang w:val="en-US"/>
        </w:rPr>
      </w:pPr>
      <w:r w:rsidRPr="00F17680">
        <w:rPr>
          <w:rFonts w:ascii="Times New Roman" w:hAnsi="Times New Roman" w:cs="Times New Roman"/>
          <w:sz w:val="20"/>
          <w:szCs w:val="20"/>
          <w:lang w:val="en-US"/>
        </w:rPr>
        <w:t>Crossland</w:t>
      </w:r>
      <w:r w:rsidR="00284C97"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R.</w:t>
      </w:r>
      <w:r w:rsidR="00284C97" w:rsidRPr="00F17680">
        <w:rPr>
          <w:rFonts w:ascii="Times New Roman" w:hAnsi="Times New Roman" w:cs="Times New Roman"/>
          <w:sz w:val="20"/>
          <w:szCs w:val="20"/>
          <w:lang w:val="en-US"/>
        </w:rPr>
        <w:t>A.</w:t>
      </w:r>
      <w:r w:rsidRPr="00F17680">
        <w:rPr>
          <w:rFonts w:ascii="Times New Roman" w:hAnsi="Times New Roman" w:cs="Times New Roman"/>
          <w:sz w:val="20"/>
          <w:szCs w:val="20"/>
          <w:lang w:val="en-US"/>
        </w:rPr>
        <w:t xml:space="preserve"> Immigrations from the North</w:t>
      </w:r>
      <w:r w:rsidR="002F1984">
        <w:rPr>
          <w:rFonts w:ascii="Times New Roman" w:hAnsi="Times New Roman" w:cs="Times New Roman"/>
          <w:sz w:val="20"/>
          <w:szCs w:val="20"/>
          <w:lang w:val="en-US"/>
        </w:rPr>
        <w:t>. In:</w:t>
      </w:r>
      <w:r w:rsidRPr="00F17680">
        <w:rPr>
          <w:rFonts w:ascii="Times New Roman" w:hAnsi="Times New Roman" w:cs="Times New Roman"/>
          <w:sz w:val="20"/>
          <w:szCs w:val="20"/>
          <w:lang w:val="en-US"/>
        </w:rPr>
        <w:t xml:space="preserve"> </w:t>
      </w:r>
      <w:r w:rsidR="002F1984" w:rsidRPr="00F17680">
        <w:rPr>
          <w:rFonts w:ascii="Times New Roman" w:hAnsi="Times New Roman" w:cs="Times New Roman"/>
          <w:sz w:val="20"/>
          <w:szCs w:val="20"/>
          <w:lang w:val="en-US"/>
        </w:rPr>
        <w:t>Edwards</w:t>
      </w:r>
      <w:r w:rsidR="002F1984">
        <w:rPr>
          <w:rFonts w:ascii="Times New Roman" w:hAnsi="Times New Roman" w:cs="Times New Roman"/>
          <w:sz w:val="20"/>
          <w:szCs w:val="20"/>
          <w:lang w:val="en-US"/>
        </w:rPr>
        <w:t>,</w:t>
      </w:r>
      <w:r w:rsidR="002F1984" w:rsidRPr="00F17680">
        <w:rPr>
          <w:rFonts w:ascii="Times New Roman" w:hAnsi="Times New Roman" w:cs="Times New Roman"/>
          <w:sz w:val="20"/>
          <w:szCs w:val="20"/>
          <w:lang w:val="en-US"/>
        </w:rPr>
        <w:t xml:space="preserve"> I.E.S.</w:t>
      </w:r>
      <w:r w:rsidR="002F1984">
        <w:rPr>
          <w:rFonts w:ascii="Times New Roman" w:hAnsi="Times New Roman" w:cs="Times New Roman"/>
          <w:sz w:val="20"/>
          <w:szCs w:val="20"/>
          <w:lang w:val="en-US"/>
        </w:rPr>
        <w:t>/</w:t>
      </w:r>
      <w:r w:rsidR="002F1984" w:rsidRPr="00F17680">
        <w:rPr>
          <w:rFonts w:ascii="Times New Roman" w:hAnsi="Times New Roman" w:cs="Times New Roman"/>
          <w:sz w:val="20"/>
          <w:szCs w:val="20"/>
          <w:lang w:val="en-US"/>
        </w:rPr>
        <w:t>Gadd</w:t>
      </w:r>
      <w:r w:rsidR="002F1984">
        <w:rPr>
          <w:rFonts w:ascii="Times New Roman" w:hAnsi="Times New Roman" w:cs="Times New Roman"/>
          <w:sz w:val="20"/>
          <w:szCs w:val="20"/>
          <w:lang w:val="en-US"/>
        </w:rPr>
        <w:t>,</w:t>
      </w:r>
      <w:r w:rsidR="002F1984" w:rsidRPr="00F17680">
        <w:rPr>
          <w:rFonts w:ascii="Times New Roman" w:hAnsi="Times New Roman" w:cs="Times New Roman"/>
          <w:sz w:val="20"/>
          <w:szCs w:val="20"/>
          <w:lang w:val="en-US"/>
        </w:rPr>
        <w:t xml:space="preserve"> C.J.</w:t>
      </w:r>
      <w:r w:rsidR="002F1984">
        <w:rPr>
          <w:rFonts w:ascii="Times New Roman" w:hAnsi="Times New Roman" w:cs="Times New Roman"/>
          <w:sz w:val="20"/>
          <w:szCs w:val="20"/>
          <w:lang w:val="en-US"/>
        </w:rPr>
        <w:t>/</w:t>
      </w:r>
      <w:r w:rsidR="002F1984" w:rsidRPr="00F17680">
        <w:rPr>
          <w:rFonts w:ascii="Times New Roman" w:hAnsi="Times New Roman" w:cs="Times New Roman"/>
          <w:sz w:val="20"/>
          <w:szCs w:val="20"/>
          <w:lang w:val="en-US"/>
        </w:rPr>
        <w:t>Hammond</w:t>
      </w:r>
      <w:r w:rsidR="002F1984">
        <w:rPr>
          <w:rFonts w:ascii="Times New Roman" w:hAnsi="Times New Roman" w:cs="Times New Roman"/>
          <w:sz w:val="20"/>
          <w:szCs w:val="20"/>
          <w:lang w:val="en-US"/>
        </w:rPr>
        <w:t>,</w:t>
      </w:r>
      <w:r w:rsidR="002F1984" w:rsidRPr="002F1984">
        <w:rPr>
          <w:rFonts w:ascii="Times New Roman" w:hAnsi="Times New Roman" w:cs="Times New Roman"/>
          <w:sz w:val="20"/>
          <w:szCs w:val="20"/>
          <w:lang w:val="en-US"/>
        </w:rPr>
        <w:t xml:space="preserve"> </w:t>
      </w:r>
      <w:r w:rsidR="002F1984" w:rsidRPr="00F17680">
        <w:rPr>
          <w:rFonts w:ascii="Times New Roman" w:hAnsi="Times New Roman" w:cs="Times New Roman"/>
          <w:sz w:val="20"/>
          <w:szCs w:val="20"/>
          <w:lang w:val="en-US"/>
        </w:rPr>
        <w:t xml:space="preserve">N.G.L. </w:t>
      </w:r>
      <w:r w:rsidR="002F1984">
        <w:rPr>
          <w:rFonts w:ascii="Times New Roman" w:hAnsi="Times New Roman" w:cs="Times New Roman"/>
          <w:sz w:val="20"/>
          <w:szCs w:val="20"/>
          <w:lang w:val="en-US"/>
        </w:rPr>
        <w:t>(</w:t>
      </w:r>
      <w:r w:rsidR="002F1984" w:rsidRPr="00F17680">
        <w:rPr>
          <w:rFonts w:ascii="Times New Roman" w:hAnsi="Times New Roman" w:cs="Times New Roman"/>
          <w:sz w:val="20"/>
          <w:szCs w:val="20"/>
          <w:lang w:val="en-US"/>
        </w:rPr>
        <w:t>eds.</w:t>
      </w:r>
      <w:r w:rsidR="002F1984">
        <w:rPr>
          <w:rFonts w:ascii="Times New Roman" w:hAnsi="Times New Roman" w:cs="Times New Roman"/>
          <w:sz w:val="20"/>
          <w:szCs w:val="20"/>
          <w:lang w:val="en-US"/>
        </w:rPr>
        <w:t>)</w:t>
      </w:r>
      <w:r w:rsidR="002F1984" w:rsidRPr="00F17680">
        <w:rPr>
          <w:rFonts w:ascii="Times New Roman" w:hAnsi="Times New Roman" w:cs="Times New Roman"/>
          <w:sz w:val="20"/>
          <w:szCs w:val="20"/>
          <w:lang w:val="en-US"/>
        </w:rPr>
        <w:t xml:space="preserve">, </w:t>
      </w:r>
      <w:r w:rsidR="00284C97" w:rsidRPr="00F17680">
        <w:rPr>
          <w:rFonts w:ascii="Times New Roman" w:hAnsi="Times New Roman" w:cs="Times New Roman"/>
          <w:i/>
          <w:sz w:val="20"/>
          <w:szCs w:val="20"/>
          <w:lang w:val="en-US"/>
        </w:rPr>
        <w:t>The Cambridge Ancient History. V. I, Part 2</w:t>
      </w:r>
      <w:r w:rsidR="00284C97"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Cambridge</w:t>
      </w:r>
      <w:r w:rsidR="002F1984" w:rsidRPr="002F1984">
        <w:rPr>
          <w:rFonts w:ascii="Times New Roman" w:hAnsi="Times New Roman" w:cs="Times New Roman"/>
          <w:sz w:val="20"/>
          <w:szCs w:val="20"/>
          <w:lang w:val="en-US"/>
        </w:rPr>
        <w:t>: University Press</w:t>
      </w:r>
      <w:r w:rsidR="00284C97"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824–876.</w:t>
      </w:r>
    </w:p>
    <w:p w:rsidR="002F1984" w:rsidRPr="006C2F97" w:rsidRDefault="002F1984" w:rsidP="002F1984">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DAMGAARD </w:t>
      </w:r>
      <w:r w:rsidRPr="002F1984">
        <w:rPr>
          <w:rFonts w:ascii="Times New Roman" w:hAnsi="Times New Roman" w:cs="Times New Roman"/>
          <w:i/>
          <w:sz w:val="20"/>
          <w:szCs w:val="20"/>
          <w:lang w:val="en-US"/>
        </w:rPr>
        <w:t>et alii</w:t>
      </w:r>
      <w:r w:rsidRPr="00F17680">
        <w:rPr>
          <w:rFonts w:ascii="Times New Roman" w:hAnsi="Times New Roman" w:cs="Times New Roman"/>
          <w:sz w:val="20"/>
          <w:szCs w:val="20"/>
          <w:lang w:val="en-US"/>
        </w:rPr>
        <w:t xml:space="preserve"> 2018</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Damgaard, P. </w:t>
      </w:r>
      <w:r w:rsidRPr="002F1984">
        <w:rPr>
          <w:rFonts w:ascii="Times New Roman" w:hAnsi="Times New Roman" w:cs="Times New Roman"/>
          <w:i/>
          <w:sz w:val="20"/>
          <w:szCs w:val="20"/>
          <w:lang w:val="en-US"/>
        </w:rPr>
        <w:t>et al</w:t>
      </w:r>
      <w:r w:rsidR="002F1984" w:rsidRPr="002F1984">
        <w:rPr>
          <w:rFonts w:ascii="Times New Roman" w:hAnsi="Times New Roman" w:cs="Times New Roman"/>
          <w:i/>
          <w:sz w:val="20"/>
          <w:szCs w:val="20"/>
          <w:lang w:val="en-US"/>
        </w:rPr>
        <w:t>ii</w:t>
      </w:r>
      <w:r w:rsidR="002F1984">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The first horse herders and the impact of early Bronze Age steppe expansions into Asia</w:t>
      </w:r>
      <w:r w:rsidR="002F1984">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r w:rsidRPr="00F17680">
        <w:rPr>
          <w:rFonts w:ascii="Times New Roman" w:hAnsi="Times New Roman" w:cs="Times New Roman"/>
          <w:i/>
          <w:iCs/>
          <w:sz w:val="20"/>
          <w:szCs w:val="20"/>
          <w:lang w:val="en-US"/>
        </w:rPr>
        <w:t>Science</w:t>
      </w:r>
      <w:r w:rsidRPr="00F17680">
        <w:rPr>
          <w:rFonts w:ascii="Times New Roman" w:hAnsi="Times New Roman" w:cs="Times New Roman"/>
          <w:sz w:val="20"/>
          <w:szCs w:val="20"/>
          <w:lang w:val="en-US"/>
        </w:rPr>
        <w:t xml:space="preserve">: </w:t>
      </w:r>
      <w:proofErr w:type="gramStart"/>
      <w:r w:rsidRPr="00F17680">
        <w:rPr>
          <w:rFonts w:ascii="Times New Roman" w:hAnsi="Times New Roman" w:cs="Times New Roman"/>
          <w:sz w:val="20"/>
          <w:szCs w:val="20"/>
          <w:lang w:val="en-US"/>
        </w:rPr>
        <w:t>p.eaar</w:t>
      </w:r>
      <w:proofErr w:type="gramEnd"/>
      <w:r w:rsidRPr="00F17680">
        <w:rPr>
          <w:rFonts w:ascii="Times New Roman" w:hAnsi="Times New Roman" w:cs="Times New Roman"/>
          <w:sz w:val="20"/>
          <w:szCs w:val="20"/>
          <w:lang w:val="en-US"/>
        </w:rPr>
        <w:t>7711</w:t>
      </w:r>
      <w:r w:rsidR="006041F5"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http://doi.org/10.1126/science.aar7711. </w:t>
      </w:r>
    </w:p>
    <w:p w:rsidR="00C951E0" w:rsidRPr="006C2F97" w:rsidRDefault="00C951E0" w:rsidP="00C951E0">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DEL BARRIO</w:t>
      </w:r>
      <w:r w:rsidRPr="002F1984">
        <w:rPr>
          <w:rFonts w:ascii="Times New Roman" w:hAnsi="Times New Roman" w:cs="Times New Roman"/>
          <w:i/>
          <w:sz w:val="20"/>
          <w:szCs w:val="20"/>
          <w:lang w:val="en-US"/>
        </w:rPr>
        <w:t xml:space="preserve"> </w:t>
      </w:r>
      <w:r w:rsidRPr="00F17680">
        <w:rPr>
          <w:rFonts w:ascii="Times New Roman" w:hAnsi="Times New Roman" w:cs="Times New Roman"/>
          <w:sz w:val="20"/>
          <w:szCs w:val="20"/>
          <w:shd w:val="clear" w:color="auto" w:fill="FFFFFF"/>
          <w:lang w:val="en-US"/>
        </w:rPr>
        <w:t>2014</w:t>
      </w:r>
      <w:r w:rsidR="00155348">
        <w:rPr>
          <w:rFonts w:ascii="Times New Roman" w:hAnsi="Times New Roman" w:cs="Times New Roman"/>
          <w:sz w:val="20"/>
          <w:szCs w:val="20"/>
          <w:shd w:val="clear" w:color="auto" w:fill="FFFFFF"/>
          <w:lang w:val="en-US"/>
        </w:rPr>
        <w:t>a</w:t>
      </w:r>
    </w:p>
    <w:p w:rsidR="00C951E0" w:rsidRPr="00F17680" w:rsidRDefault="00C951E0" w:rsidP="00C951E0">
      <w:pPr>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Del Barrio, M.L. Southeast Greek</w:t>
      </w:r>
      <w:r>
        <w:rPr>
          <w:rFonts w:ascii="Times New Roman" w:hAnsi="Times New Roman" w:cs="Times New Roman"/>
          <w:sz w:val="20"/>
          <w:szCs w:val="20"/>
          <w:lang w:val="en-US"/>
        </w:rPr>
        <w:t>. In:</w:t>
      </w:r>
      <w:r w:rsidRPr="002F1984">
        <w:rPr>
          <w:rFonts w:ascii="Times New Roman" w:hAnsi="Times New Roman" w:cs="Times New Roman"/>
          <w:sz w:val="20"/>
          <w:szCs w:val="20"/>
          <w:shd w:val="clear" w:color="auto" w:fill="FFFFFF"/>
          <w:lang w:val="en-US"/>
        </w:rPr>
        <w:t xml:space="preserve"> </w:t>
      </w:r>
      <w:r w:rsidRPr="00F17680">
        <w:rPr>
          <w:rFonts w:ascii="Times New Roman" w:hAnsi="Times New Roman" w:cs="Times New Roman"/>
          <w:sz w:val="20"/>
          <w:szCs w:val="20"/>
          <w:shd w:val="clear" w:color="auto" w:fill="FFFFFF"/>
          <w:lang w:val="en-US"/>
        </w:rPr>
        <w:t xml:space="preserve">Giannakis G.K. </w:t>
      </w:r>
      <w:r w:rsidRPr="002F1984">
        <w:rPr>
          <w:rFonts w:ascii="Times New Roman" w:hAnsi="Times New Roman" w:cs="Times New Roman"/>
          <w:i/>
          <w:sz w:val="20"/>
          <w:szCs w:val="20"/>
          <w:shd w:val="clear" w:color="auto" w:fill="FFFFFF"/>
          <w:lang w:val="en-US"/>
        </w:rPr>
        <w:t>et alii</w:t>
      </w:r>
      <w:r w:rsidRPr="002F1984">
        <w:rPr>
          <w:rFonts w:ascii="Times New Roman" w:hAnsi="Times New Roman" w:cs="Times New Roman"/>
          <w:sz w:val="20"/>
          <w:szCs w:val="20"/>
          <w:shd w:val="clear" w:color="auto" w:fill="FFFFFF"/>
          <w:lang w:val="en-US"/>
        </w:rPr>
        <w:t xml:space="preserve"> </w:t>
      </w:r>
      <w:r>
        <w:rPr>
          <w:rFonts w:ascii="Times New Roman" w:hAnsi="Times New Roman" w:cs="Times New Roman"/>
          <w:sz w:val="20"/>
          <w:szCs w:val="20"/>
          <w:shd w:val="clear" w:color="auto" w:fill="FFFFFF"/>
          <w:lang w:val="en-US"/>
        </w:rPr>
        <w:t>(</w:t>
      </w:r>
      <w:r w:rsidRPr="00F17680">
        <w:rPr>
          <w:rFonts w:ascii="Times New Roman" w:hAnsi="Times New Roman" w:cs="Times New Roman"/>
          <w:sz w:val="20"/>
          <w:szCs w:val="20"/>
          <w:shd w:val="clear" w:color="auto" w:fill="FFFFFF"/>
          <w:lang w:val="en-US"/>
        </w:rPr>
        <w:t>eds.</w:t>
      </w:r>
      <w:r>
        <w:rPr>
          <w:rFonts w:ascii="Times New Roman" w:hAnsi="Times New Roman" w:cs="Times New Roman"/>
          <w:sz w:val="20"/>
          <w:szCs w:val="20"/>
          <w:shd w:val="clear" w:color="auto" w:fill="FFFFFF"/>
          <w:lang w:val="en-US"/>
        </w:rPr>
        <w:t>),</w:t>
      </w:r>
      <w:r w:rsidRPr="00F17680">
        <w:rPr>
          <w:rFonts w:ascii="Times New Roman" w:hAnsi="Times New Roman" w:cs="Times New Roman"/>
          <w:sz w:val="20"/>
          <w:szCs w:val="20"/>
          <w:lang w:val="en-US"/>
        </w:rPr>
        <w:t xml:space="preserve"> </w:t>
      </w:r>
      <w:r w:rsidRPr="00F17680">
        <w:rPr>
          <w:rFonts w:ascii="Times New Roman" w:hAnsi="Times New Roman" w:cs="Times New Roman"/>
          <w:bCs/>
          <w:i/>
          <w:sz w:val="20"/>
          <w:szCs w:val="20"/>
          <w:lang w:val="en-US"/>
        </w:rPr>
        <w:t>Encyclopedia of Ancient Greek Language and Linguistics. V. 2</w:t>
      </w:r>
      <w:r w:rsidRPr="00F17680">
        <w:rPr>
          <w:rFonts w:ascii="Times New Roman" w:hAnsi="Times New Roman" w:cs="Times New Roman"/>
          <w:bCs/>
          <w:sz w:val="20"/>
          <w:szCs w:val="20"/>
          <w:lang w:val="en-US"/>
        </w:rPr>
        <w:t xml:space="preserve"> </w:t>
      </w:r>
      <w:r>
        <w:rPr>
          <w:rFonts w:ascii="Times New Roman" w:hAnsi="Times New Roman" w:cs="Times New Roman"/>
          <w:bCs/>
          <w:sz w:val="20"/>
          <w:szCs w:val="20"/>
          <w:lang w:val="en-US"/>
        </w:rPr>
        <w:t>(</w:t>
      </w:r>
      <w:r w:rsidRPr="00F17680">
        <w:rPr>
          <w:rFonts w:ascii="Times New Roman" w:hAnsi="Times New Roman" w:cs="Times New Roman"/>
          <w:sz w:val="20"/>
          <w:szCs w:val="20"/>
          <w:shd w:val="clear" w:color="auto" w:fill="FFFFFF"/>
          <w:lang w:val="en-US"/>
        </w:rPr>
        <w:t xml:space="preserve">Leiden, </w:t>
      </w:r>
      <w:r w:rsidRPr="002F1984">
        <w:rPr>
          <w:rFonts w:ascii="Times New Roman" w:hAnsi="Times New Roman" w:cs="Times New Roman"/>
          <w:sz w:val="20"/>
          <w:szCs w:val="20"/>
          <w:shd w:val="clear" w:color="auto" w:fill="FFFFFF"/>
          <w:lang w:val="en-US"/>
        </w:rPr>
        <w:t>Boston: Brill</w:t>
      </w:r>
      <w:r>
        <w:rPr>
          <w:rFonts w:ascii="Times New Roman" w:hAnsi="Times New Roman" w:cs="Times New Roman"/>
          <w:sz w:val="20"/>
          <w:szCs w:val="20"/>
          <w:shd w:val="clear" w:color="auto" w:fill="FFFFFF"/>
          <w:lang w:val="en-US"/>
        </w:rPr>
        <w:t>)</w:t>
      </w:r>
      <w:r w:rsidRPr="00F17680">
        <w:rPr>
          <w:rFonts w:ascii="Times New Roman" w:hAnsi="Times New Roman" w:cs="Times New Roman"/>
          <w:sz w:val="20"/>
          <w:szCs w:val="20"/>
          <w:shd w:val="clear" w:color="auto" w:fill="FFFFFF"/>
          <w:lang w:val="en-US"/>
        </w:rPr>
        <w:t xml:space="preserve">, </w:t>
      </w:r>
      <w:r w:rsidRPr="00F17680">
        <w:rPr>
          <w:rFonts w:ascii="Times New Roman" w:hAnsi="Times New Roman" w:cs="Times New Roman"/>
          <w:sz w:val="20"/>
          <w:szCs w:val="20"/>
          <w:lang w:val="en-US"/>
        </w:rPr>
        <w:t>297–299.</w:t>
      </w:r>
    </w:p>
    <w:p w:rsidR="002F1984" w:rsidRPr="006C2F97" w:rsidRDefault="002F1984" w:rsidP="002F1984">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DEL BARRIO</w:t>
      </w:r>
      <w:r w:rsidRPr="002F1984">
        <w:rPr>
          <w:rFonts w:ascii="Times New Roman" w:hAnsi="Times New Roman" w:cs="Times New Roman"/>
          <w:i/>
          <w:sz w:val="20"/>
          <w:szCs w:val="20"/>
          <w:lang w:val="en-US"/>
        </w:rPr>
        <w:t xml:space="preserve"> </w:t>
      </w:r>
      <w:r w:rsidRPr="00F17680">
        <w:rPr>
          <w:rFonts w:ascii="Times New Roman" w:hAnsi="Times New Roman" w:cs="Times New Roman"/>
          <w:sz w:val="20"/>
          <w:szCs w:val="20"/>
          <w:shd w:val="clear" w:color="auto" w:fill="FFFFFF"/>
          <w:lang w:val="en-US"/>
        </w:rPr>
        <w:t>2014</w:t>
      </w:r>
      <w:r w:rsidR="00155348">
        <w:rPr>
          <w:rFonts w:ascii="Times New Roman" w:hAnsi="Times New Roman" w:cs="Times New Roman"/>
          <w:sz w:val="20"/>
          <w:szCs w:val="20"/>
          <w:shd w:val="clear" w:color="auto" w:fill="FFFFFF"/>
          <w:lang w:val="en-US"/>
        </w:rPr>
        <w:t>b</w:t>
      </w:r>
    </w:p>
    <w:p w:rsidR="00484291" w:rsidRPr="00F17680" w:rsidRDefault="00484291" w:rsidP="00C679F8">
      <w:pPr>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Del Barrio</w:t>
      </w:r>
      <w:r w:rsidR="006041F5"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M.L.</w:t>
      </w:r>
      <w:r w:rsidR="006041F5" w:rsidRPr="00F17680">
        <w:rPr>
          <w:rFonts w:ascii="Times New Roman" w:hAnsi="Times New Roman" w:cs="Times New Roman"/>
          <w:sz w:val="20"/>
          <w:szCs w:val="20"/>
          <w:shd w:val="clear" w:color="auto" w:fill="FFFFFF"/>
          <w:lang w:val="en-US"/>
        </w:rPr>
        <w:t xml:space="preserve"> </w:t>
      </w:r>
      <w:r w:rsidRPr="00F17680">
        <w:rPr>
          <w:rFonts w:ascii="Times New Roman" w:hAnsi="Times New Roman" w:cs="Times New Roman"/>
          <w:sz w:val="20"/>
          <w:szCs w:val="20"/>
          <w:lang w:val="en-US"/>
        </w:rPr>
        <w:t>Ionic</w:t>
      </w:r>
      <w:r w:rsidR="002F1984">
        <w:rPr>
          <w:rFonts w:ascii="Times New Roman" w:hAnsi="Times New Roman" w:cs="Times New Roman"/>
          <w:sz w:val="20"/>
          <w:szCs w:val="20"/>
          <w:lang w:val="en-US"/>
        </w:rPr>
        <w:t>. In:</w:t>
      </w:r>
      <w:r w:rsidR="002F1984" w:rsidRPr="002F1984">
        <w:rPr>
          <w:rFonts w:ascii="Times New Roman" w:hAnsi="Times New Roman" w:cs="Times New Roman"/>
          <w:sz w:val="20"/>
          <w:szCs w:val="20"/>
          <w:shd w:val="clear" w:color="auto" w:fill="FFFFFF"/>
          <w:lang w:val="en-US"/>
        </w:rPr>
        <w:t xml:space="preserve"> </w:t>
      </w:r>
      <w:r w:rsidR="002F1984" w:rsidRPr="00F17680">
        <w:rPr>
          <w:rFonts w:ascii="Times New Roman" w:hAnsi="Times New Roman" w:cs="Times New Roman"/>
          <w:sz w:val="20"/>
          <w:szCs w:val="20"/>
          <w:shd w:val="clear" w:color="auto" w:fill="FFFFFF"/>
          <w:lang w:val="en-US"/>
        </w:rPr>
        <w:t xml:space="preserve">Giannakis G.K. </w:t>
      </w:r>
      <w:r w:rsidR="002F1984" w:rsidRPr="002F1984">
        <w:rPr>
          <w:rFonts w:ascii="Times New Roman" w:hAnsi="Times New Roman" w:cs="Times New Roman"/>
          <w:i/>
          <w:sz w:val="20"/>
          <w:szCs w:val="20"/>
          <w:shd w:val="clear" w:color="auto" w:fill="FFFFFF"/>
          <w:lang w:val="en-US"/>
        </w:rPr>
        <w:t>et alii</w:t>
      </w:r>
      <w:r w:rsidR="002F1984" w:rsidRPr="002F1984">
        <w:rPr>
          <w:rFonts w:ascii="Times New Roman" w:hAnsi="Times New Roman" w:cs="Times New Roman"/>
          <w:sz w:val="20"/>
          <w:szCs w:val="20"/>
          <w:shd w:val="clear" w:color="auto" w:fill="FFFFFF"/>
          <w:lang w:val="en-US"/>
        </w:rPr>
        <w:t xml:space="preserve"> </w:t>
      </w:r>
      <w:r w:rsidR="002F1984">
        <w:rPr>
          <w:rFonts w:ascii="Times New Roman" w:hAnsi="Times New Roman" w:cs="Times New Roman"/>
          <w:sz w:val="20"/>
          <w:szCs w:val="20"/>
          <w:shd w:val="clear" w:color="auto" w:fill="FFFFFF"/>
          <w:lang w:val="en-US"/>
        </w:rPr>
        <w:t>(</w:t>
      </w:r>
      <w:r w:rsidR="002F1984" w:rsidRPr="00F17680">
        <w:rPr>
          <w:rFonts w:ascii="Times New Roman" w:hAnsi="Times New Roman" w:cs="Times New Roman"/>
          <w:sz w:val="20"/>
          <w:szCs w:val="20"/>
          <w:shd w:val="clear" w:color="auto" w:fill="FFFFFF"/>
          <w:lang w:val="en-US"/>
        </w:rPr>
        <w:t>eds.</w:t>
      </w:r>
      <w:r w:rsidR="002F1984">
        <w:rPr>
          <w:rFonts w:ascii="Times New Roman" w:hAnsi="Times New Roman" w:cs="Times New Roman"/>
          <w:sz w:val="20"/>
          <w:szCs w:val="20"/>
          <w:shd w:val="clear" w:color="auto" w:fill="FFFFFF"/>
          <w:lang w:val="en-US"/>
        </w:rPr>
        <w:t>),</w:t>
      </w:r>
      <w:r w:rsidRPr="00F17680">
        <w:rPr>
          <w:rFonts w:ascii="Times New Roman" w:hAnsi="Times New Roman" w:cs="Times New Roman"/>
          <w:sz w:val="20"/>
          <w:szCs w:val="20"/>
          <w:lang w:val="en-US"/>
        </w:rPr>
        <w:t xml:space="preserve"> </w:t>
      </w:r>
      <w:r w:rsidRPr="00F17680">
        <w:rPr>
          <w:rFonts w:ascii="Times New Roman" w:hAnsi="Times New Roman" w:cs="Times New Roman"/>
          <w:bCs/>
          <w:i/>
          <w:sz w:val="20"/>
          <w:szCs w:val="20"/>
          <w:lang w:val="en-US"/>
        </w:rPr>
        <w:t>Encyclopedia of Ancient Greek Language and Linguistics. V. 2</w:t>
      </w:r>
      <w:r w:rsidRPr="00F17680">
        <w:rPr>
          <w:rFonts w:ascii="Times New Roman" w:hAnsi="Times New Roman" w:cs="Times New Roman"/>
          <w:bCs/>
          <w:sz w:val="20"/>
          <w:szCs w:val="20"/>
          <w:lang w:val="en-US"/>
        </w:rPr>
        <w:t xml:space="preserve"> </w:t>
      </w:r>
      <w:r w:rsidR="002F1984">
        <w:rPr>
          <w:rFonts w:ascii="Times New Roman" w:hAnsi="Times New Roman" w:cs="Times New Roman"/>
          <w:bCs/>
          <w:sz w:val="20"/>
          <w:szCs w:val="20"/>
          <w:lang w:val="en-US"/>
        </w:rPr>
        <w:t>(</w:t>
      </w:r>
      <w:r w:rsidRPr="00F17680">
        <w:rPr>
          <w:rFonts w:ascii="Times New Roman" w:hAnsi="Times New Roman" w:cs="Times New Roman"/>
          <w:sz w:val="20"/>
          <w:szCs w:val="20"/>
          <w:shd w:val="clear" w:color="auto" w:fill="FFFFFF"/>
          <w:lang w:val="en-US"/>
        </w:rPr>
        <w:t xml:space="preserve">Leiden, </w:t>
      </w:r>
      <w:r w:rsidRPr="002F1984">
        <w:rPr>
          <w:rFonts w:ascii="Times New Roman" w:hAnsi="Times New Roman" w:cs="Times New Roman"/>
          <w:sz w:val="20"/>
          <w:szCs w:val="20"/>
          <w:shd w:val="clear" w:color="auto" w:fill="FFFFFF"/>
          <w:lang w:val="en-US"/>
        </w:rPr>
        <w:t>Boston</w:t>
      </w:r>
      <w:r w:rsidR="002F1984" w:rsidRPr="002F1984">
        <w:rPr>
          <w:rFonts w:ascii="Times New Roman" w:hAnsi="Times New Roman" w:cs="Times New Roman"/>
          <w:sz w:val="20"/>
          <w:szCs w:val="20"/>
          <w:shd w:val="clear" w:color="auto" w:fill="FFFFFF"/>
          <w:lang w:val="en-US"/>
        </w:rPr>
        <w:t>: Brill</w:t>
      </w:r>
      <w:r w:rsidR="002F1984">
        <w:rPr>
          <w:rFonts w:ascii="Times New Roman" w:hAnsi="Times New Roman" w:cs="Times New Roman"/>
          <w:sz w:val="20"/>
          <w:szCs w:val="20"/>
          <w:shd w:val="clear" w:color="auto" w:fill="FFFFFF"/>
          <w:lang w:val="en-US"/>
        </w:rPr>
        <w:t>)</w:t>
      </w:r>
      <w:r w:rsidRPr="00F17680">
        <w:rPr>
          <w:rFonts w:ascii="Times New Roman" w:hAnsi="Times New Roman" w:cs="Times New Roman"/>
          <w:sz w:val="20"/>
          <w:szCs w:val="20"/>
          <w:shd w:val="clear" w:color="auto" w:fill="FFFFFF"/>
          <w:lang w:val="en-US"/>
        </w:rPr>
        <w:t xml:space="preserve">, </w:t>
      </w:r>
      <w:r w:rsidRPr="00F17680">
        <w:rPr>
          <w:rFonts w:ascii="Times New Roman" w:hAnsi="Times New Roman" w:cs="Times New Roman"/>
          <w:sz w:val="20"/>
          <w:szCs w:val="20"/>
          <w:lang w:val="en-US"/>
        </w:rPr>
        <w:t>260</w:t>
      </w:r>
      <w:r w:rsidR="006041F5"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267.</w:t>
      </w:r>
    </w:p>
    <w:p w:rsidR="005306A2" w:rsidRPr="006C2F97" w:rsidRDefault="005306A2" w:rsidP="005306A2">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DIAMANT</w:t>
      </w:r>
      <w:r>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RUTTER </w:t>
      </w:r>
      <w:r w:rsidR="00155348" w:rsidRPr="00F17680">
        <w:rPr>
          <w:rFonts w:ascii="Times New Roman" w:hAnsi="Times New Roman" w:cs="Times New Roman"/>
          <w:sz w:val="20"/>
          <w:szCs w:val="20"/>
          <w:lang w:val="en-US"/>
        </w:rPr>
        <w:t>1969</w:t>
      </w:r>
    </w:p>
    <w:p w:rsidR="00484291" w:rsidRPr="00F17680" w:rsidRDefault="00484291" w:rsidP="00C679F8">
      <w:pPr>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Diamant</w:t>
      </w:r>
      <w:r w:rsidR="00F30DD9"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S.</w:t>
      </w:r>
      <w:r w:rsidR="005306A2">
        <w:rPr>
          <w:rFonts w:ascii="Times New Roman" w:hAnsi="Times New Roman" w:cs="Times New Roman"/>
          <w:sz w:val="20"/>
          <w:szCs w:val="20"/>
          <w:lang w:val="en-US"/>
        </w:rPr>
        <w:t>/</w:t>
      </w:r>
      <w:r w:rsidR="005306A2" w:rsidRPr="00F17680">
        <w:rPr>
          <w:rFonts w:ascii="Times New Roman" w:hAnsi="Times New Roman" w:cs="Times New Roman"/>
          <w:sz w:val="20"/>
          <w:szCs w:val="20"/>
          <w:lang w:val="en-US"/>
        </w:rPr>
        <w:t>Rutter</w:t>
      </w:r>
      <w:r w:rsidR="005306A2">
        <w:rPr>
          <w:rFonts w:ascii="Times New Roman" w:hAnsi="Times New Roman" w:cs="Times New Roman"/>
          <w:sz w:val="20"/>
          <w:szCs w:val="20"/>
          <w:lang w:val="en-US"/>
        </w:rPr>
        <w:t>,</w:t>
      </w:r>
      <w:r w:rsidR="005306A2"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J</w:t>
      </w:r>
      <w:r w:rsidR="00F30DD9"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Horned Objects in Anatolia and the Near East and Possible Connexions with the Minoan "Horns of Consecration"</w:t>
      </w:r>
      <w:r w:rsidR="00F30DD9"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r w:rsidR="00F30DD9" w:rsidRPr="00F17680">
        <w:rPr>
          <w:rFonts w:ascii="Times New Roman" w:hAnsi="Times New Roman" w:cs="Times New Roman"/>
          <w:i/>
          <w:sz w:val="20"/>
          <w:szCs w:val="20"/>
          <w:lang w:val="en-US"/>
        </w:rPr>
        <w:t>Anatolian Studies</w:t>
      </w:r>
      <w:r w:rsidR="00F30DD9" w:rsidRPr="00F17680">
        <w:rPr>
          <w:rFonts w:ascii="Times New Roman" w:hAnsi="Times New Roman" w:cs="Times New Roman"/>
          <w:sz w:val="20"/>
          <w:szCs w:val="20"/>
          <w:lang w:val="en-US"/>
        </w:rPr>
        <w:t xml:space="preserve"> 19</w:t>
      </w:r>
      <w:r w:rsidRPr="00F17680">
        <w:rPr>
          <w:rFonts w:ascii="Times New Roman" w:hAnsi="Times New Roman" w:cs="Times New Roman"/>
          <w:sz w:val="20"/>
          <w:szCs w:val="20"/>
          <w:lang w:val="en-US"/>
        </w:rPr>
        <w:t>, 147</w:t>
      </w:r>
      <w:r w:rsidR="00F30DD9"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177.</w:t>
      </w:r>
    </w:p>
    <w:p w:rsidR="005306A2" w:rsidRPr="006C2F97" w:rsidRDefault="005306A2" w:rsidP="005306A2">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iCs/>
          <w:sz w:val="20"/>
          <w:szCs w:val="20"/>
          <w:lang w:val="en-US"/>
        </w:rPr>
        <w:t xml:space="preserve">DICKINSON </w:t>
      </w:r>
      <w:r w:rsidRPr="00F17680">
        <w:rPr>
          <w:rFonts w:ascii="Times New Roman" w:hAnsi="Times New Roman" w:cs="Times New Roman"/>
          <w:color w:val="333333"/>
          <w:sz w:val="20"/>
          <w:szCs w:val="20"/>
          <w:bdr w:val="none" w:sz="0" w:space="0" w:color="auto" w:frame="1"/>
          <w:lang w:val="en-US"/>
        </w:rPr>
        <w:t>2016</w:t>
      </w:r>
    </w:p>
    <w:p w:rsidR="00D71233" w:rsidRPr="00F17680" w:rsidRDefault="00D71233" w:rsidP="00C679F8">
      <w:pPr>
        <w:spacing w:after="0" w:line="240" w:lineRule="auto"/>
        <w:ind w:left="709"/>
        <w:jc w:val="both"/>
        <w:rPr>
          <w:rFonts w:ascii="Times New Roman" w:hAnsi="Times New Roman" w:cs="Times New Roman"/>
          <w:color w:val="333333"/>
          <w:sz w:val="20"/>
          <w:szCs w:val="20"/>
          <w:lang w:val="en-US"/>
        </w:rPr>
      </w:pPr>
      <w:r w:rsidRPr="00F17680">
        <w:rPr>
          <w:rFonts w:ascii="Times New Roman" w:hAnsi="Times New Roman" w:cs="Times New Roman"/>
          <w:iCs/>
          <w:sz w:val="20"/>
          <w:szCs w:val="20"/>
          <w:lang w:val="en-US"/>
        </w:rPr>
        <w:t>Dickinson</w:t>
      </w:r>
      <w:r w:rsidR="005306A2">
        <w:rPr>
          <w:rFonts w:ascii="Times New Roman" w:hAnsi="Times New Roman" w:cs="Times New Roman"/>
          <w:iCs/>
          <w:sz w:val="20"/>
          <w:szCs w:val="20"/>
          <w:lang w:val="en-US"/>
        </w:rPr>
        <w:t>,</w:t>
      </w:r>
      <w:r w:rsidRPr="00F17680">
        <w:rPr>
          <w:rFonts w:ascii="Times New Roman" w:hAnsi="Times New Roman" w:cs="Times New Roman"/>
          <w:iCs/>
          <w:sz w:val="20"/>
          <w:szCs w:val="20"/>
          <w:lang w:val="en-US"/>
        </w:rPr>
        <w:t xml:space="preserve"> O.</w:t>
      </w:r>
      <w:r w:rsidRPr="00F17680">
        <w:rPr>
          <w:rFonts w:ascii="Times New Roman" w:hAnsi="Times New Roman" w:cs="Times New Roman"/>
          <w:bCs/>
          <w:sz w:val="20"/>
          <w:szCs w:val="20"/>
          <w:lang w:val="en-US"/>
        </w:rPr>
        <w:t xml:space="preserve"> ‘The Coming of the Greeks’ and All That</w:t>
      </w:r>
      <w:r w:rsidR="005306A2">
        <w:rPr>
          <w:rFonts w:ascii="Times New Roman" w:hAnsi="Times New Roman" w:cs="Times New Roman"/>
          <w:bCs/>
          <w:sz w:val="20"/>
          <w:szCs w:val="20"/>
          <w:lang w:val="en-US"/>
        </w:rPr>
        <w:t>. In:</w:t>
      </w:r>
      <w:r w:rsidRPr="00F17680">
        <w:rPr>
          <w:rFonts w:ascii="Times New Roman" w:hAnsi="Times New Roman" w:cs="Times New Roman"/>
          <w:bCs/>
          <w:sz w:val="20"/>
          <w:szCs w:val="20"/>
          <w:lang w:val="en-US"/>
        </w:rPr>
        <w:t xml:space="preserve"> </w:t>
      </w:r>
      <w:r w:rsidR="005306A2" w:rsidRPr="00F17680">
        <w:rPr>
          <w:rFonts w:ascii="Times New Roman" w:hAnsi="Times New Roman" w:cs="Times New Roman"/>
          <w:color w:val="333333"/>
          <w:sz w:val="20"/>
          <w:szCs w:val="20"/>
          <w:bdr w:val="none" w:sz="0" w:space="0" w:color="auto" w:frame="1"/>
          <w:lang w:val="en-US"/>
        </w:rPr>
        <w:t>Bintliff</w:t>
      </w:r>
      <w:r w:rsidR="005306A2">
        <w:rPr>
          <w:rFonts w:ascii="Times New Roman" w:hAnsi="Times New Roman" w:cs="Times New Roman"/>
          <w:color w:val="333333"/>
          <w:sz w:val="20"/>
          <w:szCs w:val="20"/>
          <w:bdr w:val="none" w:sz="0" w:space="0" w:color="auto" w:frame="1"/>
          <w:lang w:val="en-US"/>
        </w:rPr>
        <w:t>,</w:t>
      </w:r>
      <w:r w:rsidR="005306A2" w:rsidRPr="00F17680">
        <w:rPr>
          <w:rFonts w:ascii="Times New Roman" w:hAnsi="Times New Roman" w:cs="Times New Roman"/>
          <w:color w:val="333333"/>
          <w:sz w:val="20"/>
          <w:szCs w:val="20"/>
          <w:bdr w:val="none" w:sz="0" w:space="0" w:color="auto" w:frame="1"/>
          <w:lang w:val="en-US"/>
        </w:rPr>
        <w:t xml:space="preserve"> </w:t>
      </w:r>
      <w:r w:rsidRPr="00F17680">
        <w:rPr>
          <w:rFonts w:ascii="Times New Roman" w:hAnsi="Times New Roman" w:cs="Times New Roman"/>
          <w:color w:val="333333"/>
          <w:sz w:val="20"/>
          <w:szCs w:val="20"/>
          <w:bdr w:val="none" w:sz="0" w:space="0" w:color="auto" w:frame="1"/>
          <w:lang w:val="en-US"/>
        </w:rPr>
        <w:t>J.</w:t>
      </w:r>
      <w:r w:rsidR="005306A2">
        <w:rPr>
          <w:rFonts w:ascii="Times New Roman" w:hAnsi="Times New Roman" w:cs="Times New Roman"/>
          <w:color w:val="333333"/>
          <w:sz w:val="20"/>
          <w:szCs w:val="20"/>
          <w:bdr w:val="none" w:sz="0" w:space="0" w:color="auto" w:frame="1"/>
          <w:lang w:val="en-US"/>
        </w:rPr>
        <w:t>/</w:t>
      </w:r>
      <w:r w:rsidR="005306A2" w:rsidRPr="00F17680">
        <w:rPr>
          <w:rFonts w:ascii="Times New Roman" w:hAnsi="Times New Roman" w:cs="Times New Roman"/>
          <w:color w:val="333333"/>
          <w:sz w:val="20"/>
          <w:szCs w:val="20"/>
          <w:bdr w:val="none" w:sz="0" w:space="0" w:color="auto" w:frame="1"/>
          <w:lang w:val="en-US"/>
        </w:rPr>
        <w:t>Rutter</w:t>
      </w:r>
      <w:r w:rsidR="005306A2">
        <w:rPr>
          <w:rFonts w:ascii="Times New Roman" w:hAnsi="Times New Roman" w:cs="Times New Roman"/>
          <w:color w:val="333333"/>
          <w:sz w:val="20"/>
          <w:szCs w:val="20"/>
          <w:bdr w:val="none" w:sz="0" w:space="0" w:color="auto" w:frame="1"/>
          <w:lang w:val="en-US"/>
        </w:rPr>
        <w:t>,</w:t>
      </w:r>
      <w:r w:rsidR="005306A2" w:rsidRPr="00F17680">
        <w:rPr>
          <w:rFonts w:ascii="Times New Roman" w:hAnsi="Times New Roman" w:cs="Times New Roman"/>
          <w:color w:val="333333"/>
          <w:sz w:val="20"/>
          <w:szCs w:val="20"/>
          <w:bdr w:val="none" w:sz="0" w:space="0" w:color="auto" w:frame="1"/>
          <w:lang w:val="en-US"/>
        </w:rPr>
        <w:t xml:space="preserve"> </w:t>
      </w:r>
      <w:r w:rsidR="005306A2">
        <w:rPr>
          <w:rFonts w:ascii="Times New Roman" w:hAnsi="Times New Roman" w:cs="Times New Roman"/>
          <w:color w:val="333333"/>
          <w:sz w:val="20"/>
          <w:szCs w:val="20"/>
          <w:bdr w:val="none" w:sz="0" w:space="0" w:color="auto" w:frame="1"/>
          <w:lang w:val="en-US"/>
        </w:rPr>
        <w:t>N.</w:t>
      </w:r>
      <w:r w:rsidRPr="00F17680">
        <w:rPr>
          <w:rFonts w:ascii="Times New Roman" w:hAnsi="Times New Roman" w:cs="Times New Roman"/>
          <w:color w:val="333333"/>
          <w:sz w:val="20"/>
          <w:szCs w:val="20"/>
          <w:bdr w:val="none" w:sz="0" w:space="0" w:color="auto" w:frame="1"/>
          <w:lang w:val="en-US"/>
        </w:rPr>
        <w:t>K. (eds.)</w:t>
      </w:r>
      <w:r w:rsidR="005306A2">
        <w:rPr>
          <w:rFonts w:ascii="Times New Roman" w:hAnsi="Times New Roman" w:cs="Times New Roman"/>
          <w:color w:val="333333"/>
          <w:sz w:val="20"/>
          <w:szCs w:val="20"/>
          <w:bdr w:val="none" w:sz="0" w:space="0" w:color="auto" w:frame="1"/>
          <w:lang w:val="en-US"/>
        </w:rPr>
        <w:t>,</w:t>
      </w:r>
      <w:r w:rsidRPr="00F17680">
        <w:rPr>
          <w:rFonts w:ascii="Times New Roman" w:hAnsi="Times New Roman" w:cs="Times New Roman"/>
          <w:color w:val="333333"/>
          <w:sz w:val="20"/>
          <w:szCs w:val="20"/>
          <w:bdr w:val="none" w:sz="0" w:space="0" w:color="auto" w:frame="1"/>
          <w:lang w:val="en-US"/>
        </w:rPr>
        <w:t xml:space="preserve"> </w:t>
      </w:r>
      <w:r w:rsidRPr="005306A2">
        <w:rPr>
          <w:rFonts w:ascii="Times New Roman" w:hAnsi="Times New Roman" w:cs="Times New Roman"/>
          <w:i/>
          <w:color w:val="333333"/>
          <w:sz w:val="20"/>
          <w:szCs w:val="20"/>
          <w:bdr w:val="none" w:sz="0" w:space="0" w:color="auto" w:frame="1"/>
          <w:lang w:val="en-US"/>
        </w:rPr>
        <w:t xml:space="preserve">The Archaeology of Greece and Rome. Studies </w:t>
      </w:r>
      <w:proofErr w:type="gramStart"/>
      <w:r w:rsidRPr="005306A2">
        <w:rPr>
          <w:rFonts w:ascii="Times New Roman" w:hAnsi="Times New Roman" w:cs="Times New Roman"/>
          <w:i/>
          <w:color w:val="333333"/>
          <w:sz w:val="20"/>
          <w:szCs w:val="20"/>
          <w:bdr w:val="none" w:sz="0" w:space="0" w:color="auto" w:frame="1"/>
          <w:lang w:val="en-US"/>
        </w:rPr>
        <w:t>In</w:t>
      </w:r>
      <w:proofErr w:type="gramEnd"/>
      <w:r w:rsidRPr="005306A2">
        <w:rPr>
          <w:rFonts w:ascii="Times New Roman" w:hAnsi="Times New Roman" w:cs="Times New Roman"/>
          <w:i/>
          <w:color w:val="333333"/>
          <w:sz w:val="20"/>
          <w:szCs w:val="20"/>
          <w:bdr w:val="none" w:sz="0" w:space="0" w:color="auto" w:frame="1"/>
          <w:lang w:val="en-US"/>
        </w:rPr>
        <w:t xml:space="preserve"> Honour of Anthony Snodgrass</w:t>
      </w:r>
      <w:r w:rsidR="005306A2">
        <w:rPr>
          <w:rFonts w:ascii="Times New Roman" w:hAnsi="Times New Roman" w:cs="Times New Roman"/>
          <w:color w:val="333333"/>
          <w:sz w:val="20"/>
          <w:szCs w:val="20"/>
          <w:bdr w:val="none" w:sz="0" w:space="0" w:color="auto" w:frame="1"/>
          <w:lang w:val="en-US"/>
        </w:rPr>
        <w:t xml:space="preserve"> (</w:t>
      </w:r>
      <w:r w:rsidRPr="00F17680">
        <w:rPr>
          <w:rFonts w:ascii="Times New Roman" w:hAnsi="Times New Roman" w:cs="Times New Roman"/>
          <w:color w:val="333333"/>
          <w:sz w:val="20"/>
          <w:szCs w:val="20"/>
          <w:bdr w:val="none" w:sz="0" w:space="0" w:color="auto" w:frame="1"/>
          <w:lang w:val="en-US"/>
        </w:rPr>
        <w:t>Edinburgh: University Press</w:t>
      </w:r>
      <w:r w:rsidR="005306A2">
        <w:rPr>
          <w:rFonts w:ascii="Times New Roman" w:hAnsi="Times New Roman" w:cs="Times New Roman"/>
          <w:color w:val="333333"/>
          <w:sz w:val="20"/>
          <w:szCs w:val="20"/>
          <w:bdr w:val="none" w:sz="0" w:space="0" w:color="auto" w:frame="1"/>
          <w:lang w:val="en-US"/>
        </w:rPr>
        <w:t>)</w:t>
      </w:r>
      <w:r w:rsidRPr="00F17680">
        <w:rPr>
          <w:rFonts w:ascii="Times New Roman" w:hAnsi="Times New Roman" w:cs="Times New Roman"/>
          <w:color w:val="333333"/>
          <w:sz w:val="20"/>
          <w:szCs w:val="20"/>
          <w:bdr w:val="none" w:sz="0" w:space="0" w:color="auto" w:frame="1"/>
          <w:lang w:val="en-US"/>
        </w:rPr>
        <w:t>, 3–21.</w:t>
      </w:r>
    </w:p>
    <w:p w:rsidR="005306A2" w:rsidRPr="006C2F97" w:rsidRDefault="005306A2" w:rsidP="005306A2">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iCs/>
          <w:sz w:val="20"/>
          <w:szCs w:val="20"/>
          <w:lang w:val="en-US"/>
        </w:rPr>
        <w:t xml:space="preserve">DICKINSON </w:t>
      </w:r>
      <w:r w:rsidRPr="00F17680">
        <w:rPr>
          <w:rFonts w:ascii="Times New Roman" w:hAnsi="Times New Roman" w:cs="Times New Roman"/>
          <w:sz w:val="20"/>
          <w:szCs w:val="20"/>
          <w:lang w:val="en-US"/>
        </w:rPr>
        <w:t>2021</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bCs/>
          <w:sz w:val="20"/>
          <w:szCs w:val="20"/>
          <w:lang w:val="en-US"/>
        </w:rPr>
      </w:pPr>
      <w:r w:rsidRPr="00F17680">
        <w:rPr>
          <w:rFonts w:ascii="Times New Roman" w:hAnsi="Times New Roman" w:cs="Times New Roman"/>
          <w:iCs/>
          <w:sz w:val="20"/>
          <w:szCs w:val="20"/>
          <w:lang w:val="en-US"/>
        </w:rPr>
        <w:t>Dickinson</w:t>
      </w:r>
      <w:r w:rsidR="00F30DD9" w:rsidRPr="00F17680">
        <w:rPr>
          <w:rFonts w:ascii="Times New Roman" w:hAnsi="Times New Roman" w:cs="Times New Roman"/>
          <w:iCs/>
          <w:sz w:val="20"/>
          <w:szCs w:val="20"/>
          <w:lang w:val="en-US"/>
        </w:rPr>
        <w:t>,</w:t>
      </w:r>
      <w:r w:rsidRPr="00F17680">
        <w:rPr>
          <w:rFonts w:ascii="Times New Roman" w:hAnsi="Times New Roman" w:cs="Times New Roman"/>
          <w:iCs/>
          <w:sz w:val="20"/>
          <w:szCs w:val="20"/>
          <w:lang w:val="en-US"/>
        </w:rPr>
        <w:t xml:space="preserve"> O.</w:t>
      </w:r>
      <w:r w:rsidR="005306A2">
        <w:rPr>
          <w:rFonts w:ascii="Times New Roman" w:hAnsi="Times New Roman" w:cs="Times New Roman"/>
          <w:sz w:val="20"/>
          <w:szCs w:val="20"/>
          <w:lang w:val="en-US"/>
        </w:rPr>
        <w:t xml:space="preserve"> </w:t>
      </w:r>
      <w:r w:rsidRPr="00F17680">
        <w:rPr>
          <w:rFonts w:ascii="Times New Roman" w:hAnsi="Times New Roman" w:cs="Times New Roman"/>
          <w:bCs/>
          <w:sz w:val="20"/>
          <w:szCs w:val="20"/>
          <w:lang w:val="en-US"/>
        </w:rPr>
        <w:t>The Significance of Developments in Peloponnesian Pottery over the Middle to Late Helladic Transition</w:t>
      </w:r>
      <w:r w:rsidR="005306A2">
        <w:rPr>
          <w:rFonts w:ascii="Times New Roman" w:hAnsi="Times New Roman" w:cs="Times New Roman"/>
          <w:bCs/>
          <w:sz w:val="20"/>
          <w:szCs w:val="20"/>
          <w:lang w:val="en-US"/>
        </w:rPr>
        <w:t>. In:</w:t>
      </w:r>
      <w:r w:rsidRPr="00F17680">
        <w:rPr>
          <w:rFonts w:ascii="Times New Roman" w:hAnsi="Times New Roman" w:cs="Times New Roman"/>
          <w:sz w:val="20"/>
          <w:szCs w:val="20"/>
          <w:lang w:val="en-US"/>
        </w:rPr>
        <w:t xml:space="preserve"> </w:t>
      </w:r>
      <w:r w:rsidR="005306A2" w:rsidRPr="00F17680">
        <w:rPr>
          <w:rFonts w:ascii="Times New Roman" w:hAnsi="Times New Roman" w:cs="Times New Roman"/>
          <w:sz w:val="20"/>
          <w:szCs w:val="20"/>
          <w:lang w:val="en-US"/>
        </w:rPr>
        <w:t>Eder</w:t>
      </w:r>
      <w:r w:rsidR="005306A2">
        <w:rPr>
          <w:rFonts w:ascii="Times New Roman" w:hAnsi="Times New Roman" w:cs="Times New Roman"/>
          <w:sz w:val="20"/>
          <w:szCs w:val="20"/>
          <w:lang w:val="en-US"/>
        </w:rPr>
        <w:t>,</w:t>
      </w:r>
      <w:r w:rsidR="005306A2" w:rsidRPr="00F17680">
        <w:rPr>
          <w:rFonts w:ascii="Times New Roman" w:hAnsi="Times New Roman" w:cs="Times New Roman"/>
          <w:sz w:val="20"/>
          <w:szCs w:val="20"/>
          <w:lang w:val="en-US"/>
        </w:rPr>
        <w:t xml:space="preserve"> B.</w:t>
      </w:r>
      <w:r w:rsidR="005306A2">
        <w:rPr>
          <w:rFonts w:ascii="Times New Roman" w:hAnsi="Times New Roman" w:cs="Times New Roman"/>
          <w:sz w:val="20"/>
          <w:szCs w:val="20"/>
          <w:lang w:val="en-US"/>
        </w:rPr>
        <w:t>/</w:t>
      </w:r>
      <w:r w:rsidR="005306A2" w:rsidRPr="00F17680">
        <w:rPr>
          <w:rFonts w:ascii="Times New Roman" w:hAnsi="Times New Roman" w:cs="Times New Roman"/>
          <w:sz w:val="20"/>
          <w:szCs w:val="20"/>
          <w:lang w:val="en-US"/>
        </w:rPr>
        <w:t>Zavadil</w:t>
      </w:r>
      <w:r w:rsidR="005306A2">
        <w:rPr>
          <w:rFonts w:ascii="Times New Roman" w:hAnsi="Times New Roman" w:cs="Times New Roman"/>
          <w:sz w:val="20"/>
          <w:szCs w:val="20"/>
          <w:lang w:val="en-US"/>
        </w:rPr>
        <w:t>,</w:t>
      </w:r>
      <w:r w:rsidR="005306A2" w:rsidRPr="00F17680">
        <w:rPr>
          <w:rFonts w:ascii="Times New Roman" w:hAnsi="Times New Roman" w:cs="Times New Roman"/>
          <w:sz w:val="20"/>
          <w:szCs w:val="20"/>
          <w:lang w:val="en-US"/>
        </w:rPr>
        <w:t xml:space="preserve"> M. </w:t>
      </w:r>
      <w:r w:rsidR="005306A2">
        <w:rPr>
          <w:rFonts w:ascii="Times New Roman" w:hAnsi="Times New Roman" w:cs="Times New Roman"/>
          <w:sz w:val="20"/>
          <w:szCs w:val="20"/>
          <w:lang w:val="en-US"/>
        </w:rPr>
        <w:t>(</w:t>
      </w:r>
      <w:r w:rsidR="005306A2" w:rsidRPr="00F17680">
        <w:rPr>
          <w:rFonts w:ascii="Times New Roman" w:hAnsi="Times New Roman" w:cs="Times New Roman"/>
          <w:sz w:val="20"/>
          <w:szCs w:val="20"/>
          <w:lang w:val="en-US"/>
        </w:rPr>
        <w:t>eds.</w:t>
      </w:r>
      <w:r w:rsidR="005306A2">
        <w:rPr>
          <w:rFonts w:ascii="Times New Roman" w:hAnsi="Times New Roman" w:cs="Times New Roman"/>
          <w:sz w:val="20"/>
          <w:szCs w:val="20"/>
          <w:lang w:val="en-US"/>
        </w:rPr>
        <w:t>)</w:t>
      </w:r>
      <w:r w:rsidR="005306A2" w:rsidRPr="00F17680">
        <w:rPr>
          <w:rFonts w:ascii="Times New Roman" w:hAnsi="Times New Roman" w:cs="Times New Roman"/>
          <w:sz w:val="20"/>
          <w:szCs w:val="20"/>
          <w:lang w:val="en-US"/>
        </w:rPr>
        <w:t xml:space="preserve">, </w:t>
      </w:r>
      <w:r w:rsidRPr="00F17680">
        <w:rPr>
          <w:rFonts w:ascii="Times New Roman" w:hAnsi="Times New Roman" w:cs="Times New Roman"/>
          <w:i/>
          <w:sz w:val="20"/>
          <w:szCs w:val="20"/>
          <w:lang w:val="en-US"/>
        </w:rPr>
        <w:t>Place and Space in Early Mycenaean Greece. International Discussions in Mycenaean Archaeology October 5–8, 2016, Athens</w:t>
      </w:r>
      <w:r w:rsidRPr="00F17680">
        <w:rPr>
          <w:rFonts w:ascii="Times New Roman" w:hAnsi="Times New Roman" w:cs="Times New Roman"/>
          <w:sz w:val="20"/>
          <w:szCs w:val="20"/>
          <w:lang w:val="en-US"/>
        </w:rPr>
        <w:t xml:space="preserve"> </w:t>
      </w:r>
      <w:r w:rsidR="005306A2">
        <w:rPr>
          <w:rFonts w:ascii="Times New Roman" w:hAnsi="Times New Roman" w:cs="Times New Roman"/>
          <w:color w:val="333333"/>
          <w:sz w:val="20"/>
          <w:szCs w:val="20"/>
          <w:shd w:val="clear" w:color="auto" w:fill="FFFFFF"/>
          <w:lang w:val="en-US"/>
        </w:rPr>
        <w:t>(</w:t>
      </w:r>
      <w:r w:rsidR="005306A2" w:rsidRPr="00215768">
        <w:rPr>
          <w:rFonts w:ascii="Times New Roman" w:hAnsi="Times New Roman" w:cs="Times New Roman"/>
          <w:color w:val="333333"/>
          <w:sz w:val="20"/>
          <w:szCs w:val="20"/>
          <w:shd w:val="clear" w:color="auto" w:fill="FFFFFF"/>
          <w:lang w:val="en-US"/>
        </w:rPr>
        <w:t>Wien</w:t>
      </w:r>
      <w:r w:rsidR="005306A2">
        <w:rPr>
          <w:rFonts w:ascii="Times New Roman" w:hAnsi="Times New Roman" w:cs="Times New Roman"/>
          <w:color w:val="333333"/>
          <w:sz w:val="20"/>
          <w:szCs w:val="20"/>
          <w:shd w:val="clear" w:color="auto" w:fill="FFFFFF"/>
          <w:lang w:val="en-US"/>
        </w:rPr>
        <w:t xml:space="preserve">: </w:t>
      </w:r>
      <w:r w:rsidR="005306A2" w:rsidRPr="00215768">
        <w:rPr>
          <w:rFonts w:ascii="Times New Roman" w:eastAsia="TimesNewRomanPSMT" w:hAnsi="Times New Roman" w:cs="Times New Roman"/>
          <w:sz w:val="20"/>
          <w:szCs w:val="20"/>
          <w:lang w:val="en-US"/>
        </w:rPr>
        <w:t>Österreichische Akademie der Wissenschaften</w:t>
      </w:r>
      <w:r w:rsidR="005306A2">
        <w:rPr>
          <w:rFonts w:ascii="Times New Roman" w:eastAsia="TimesNewRomanPSMT" w:hAnsi="Times New Roman" w:cs="Times New Roman"/>
          <w:sz w:val="20"/>
          <w:szCs w:val="20"/>
          <w:lang w:val="en-US"/>
        </w:rPr>
        <w:t>)</w:t>
      </w:r>
      <w:r w:rsidR="005306A2">
        <w:rPr>
          <w:rFonts w:ascii="Times New Roman" w:hAnsi="Times New Roman" w:cs="Times New Roman"/>
          <w:color w:val="333333"/>
          <w:sz w:val="20"/>
          <w:szCs w:val="20"/>
          <w:shd w:val="clear" w:color="auto" w:fill="FFFFFF"/>
          <w:lang w:val="en-US"/>
        </w:rPr>
        <w:t xml:space="preserve">, </w:t>
      </w:r>
      <w:r w:rsidRPr="00F17680">
        <w:rPr>
          <w:rFonts w:ascii="Times New Roman" w:hAnsi="Times New Roman" w:cs="Times New Roman"/>
          <w:bCs/>
          <w:sz w:val="20"/>
          <w:szCs w:val="20"/>
          <w:lang w:val="en-US"/>
        </w:rPr>
        <w:t>539</w:t>
      </w:r>
      <w:r w:rsidR="00F30DD9" w:rsidRPr="00F17680">
        <w:rPr>
          <w:rFonts w:ascii="Times New Roman" w:hAnsi="Times New Roman" w:cs="Times New Roman"/>
          <w:bCs/>
          <w:sz w:val="20"/>
          <w:szCs w:val="20"/>
          <w:lang w:val="en-US"/>
        </w:rPr>
        <w:t>–</w:t>
      </w:r>
      <w:r w:rsidRPr="00F17680">
        <w:rPr>
          <w:rFonts w:ascii="Times New Roman" w:hAnsi="Times New Roman" w:cs="Times New Roman"/>
          <w:bCs/>
          <w:sz w:val="20"/>
          <w:szCs w:val="20"/>
          <w:lang w:val="en-US"/>
        </w:rPr>
        <w:t>548.</w:t>
      </w:r>
    </w:p>
    <w:p w:rsidR="005306A2" w:rsidRPr="006C2F97" w:rsidRDefault="005306A2" w:rsidP="005306A2">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iCs/>
          <w:sz w:val="20"/>
          <w:szCs w:val="20"/>
          <w:lang w:val="en-US"/>
        </w:rPr>
        <w:t xml:space="preserve">DICKINSON </w:t>
      </w:r>
      <w:r w:rsidRPr="002F1984">
        <w:rPr>
          <w:rFonts w:ascii="Times New Roman" w:hAnsi="Times New Roman" w:cs="Times New Roman"/>
          <w:i/>
          <w:sz w:val="20"/>
          <w:szCs w:val="20"/>
          <w:lang w:val="en-US"/>
        </w:rPr>
        <w:t>et alii</w:t>
      </w:r>
      <w:r w:rsidRPr="00F17680">
        <w:rPr>
          <w:rFonts w:ascii="Times New Roman" w:hAnsi="Times New Roman" w:cs="Times New Roman"/>
          <w:sz w:val="20"/>
          <w:szCs w:val="20"/>
          <w:lang w:val="en-US"/>
        </w:rPr>
        <w:t xml:space="preserve"> </w:t>
      </w:r>
      <w:r w:rsidRPr="00F17680">
        <w:rPr>
          <w:rFonts w:ascii="Times New Roman" w:eastAsia="AdvOT6984343d+f7" w:hAnsi="Times New Roman" w:cs="Times New Roman"/>
          <w:color w:val="231F20"/>
          <w:sz w:val="20"/>
          <w:szCs w:val="20"/>
          <w:lang w:val="en-US"/>
        </w:rPr>
        <w:t>2012</w:t>
      </w:r>
    </w:p>
    <w:p w:rsidR="00484291" w:rsidRPr="00F17680" w:rsidRDefault="00484291" w:rsidP="00C679F8">
      <w:pPr>
        <w:autoSpaceDE w:val="0"/>
        <w:autoSpaceDN w:val="0"/>
        <w:adjustRightInd w:val="0"/>
        <w:spacing w:after="0" w:line="240" w:lineRule="auto"/>
        <w:ind w:left="709"/>
        <w:jc w:val="both"/>
        <w:rPr>
          <w:rFonts w:ascii="Times New Roman" w:eastAsia="ArialMT" w:hAnsi="Times New Roman" w:cs="Times New Roman"/>
          <w:sz w:val="20"/>
          <w:szCs w:val="20"/>
          <w:lang w:val="en-US"/>
        </w:rPr>
      </w:pPr>
      <w:r w:rsidRPr="00F17680">
        <w:rPr>
          <w:rFonts w:ascii="Times New Roman" w:hAnsi="Times New Roman" w:cs="Times New Roman"/>
          <w:color w:val="231F20"/>
          <w:sz w:val="20"/>
          <w:szCs w:val="20"/>
          <w:lang w:val="en-US"/>
        </w:rPr>
        <w:t>Dickinson</w:t>
      </w:r>
      <w:r w:rsidR="00F30DD9" w:rsidRPr="00F17680">
        <w:rPr>
          <w:rFonts w:ascii="Times New Roman" w:hAnsi="Times New Roman" w:cs="Times New Roman"/>
          <w:color w:val="231F20"/>
          <w:sz w:val="20"/>
          <w:szCs w:val="20"/>
          <w:lang w:val="en-US"/>
        </w:rPr>
        <w:t>,</w:t>
      </w:r>
      <w:r w:rsidRPr="00F17680">
        <w:rPr>
          <w:rFonts w:ascii="Times New Roman" w:hAnsi="Times New Roman" w:cs="Times New Roman"/>
          <w:color w:val="231F20"/>
          <w:sz w:val="20"/>
          <w:szCs w:val="20"/>
          <w:lang w:val="en-US"/>
        </w:rPr>
        <w:t xml:space="preserve"> O.T.P.K., </w:t>
      </w:r>
      <w:r w:rsidR="005306A2" w:rsidRPr="00F17680">
        <w:rPr>
          <w:rFonts w:ascii="Times New Roman" w:hAnsi="Times New Roman" w:cs="Times New Roman"/>
          <w:color w:val="231F20"/>
          <w:sz w:val="20"/>
          <w:szCs w:val="20"/>
          <w:lang w:val="en-US"/>
        </w:rPr>
        <w:t>Papazoglou-Manioudaki</w:t>
      </w:r>
      <w:r w:rsidR="005306A2">
        <w:rPr>
          <w:rFonts w:ascii="Times New Roman" w:hAnsi="Times New Roman" w:cs="Times New Roman"/>
          <w:color w:val="231F20"/>
          <w:sz w:val="20"/>
          <w:szCs w:val="20"/>
          <w:lang w:val="en-US"/>
        </w:rPr>
        <w:t>,</w:t>
      </w:r>
      <w:r w:rsidR="005306A2" w:rsidRPr="00F17680">
        <w:rPr>
          <w:rFonts w:ascii="Times New Roman" w:hAnsi="Times New Roman" w:cs="Times New Roman"/>
          <w:color w:val="231F20"/>
          <w:sz w:val="20"/>
          <w:szCs w:val="20"/>
          <w:lang w:val="en-US"/>
        </w:rPr>
        <w:t xml:space="preserve"> </w:t>
      </w:r>
      <w:r w:rsidRPr="00F17680">
        <w:rPr>
          <w:rFonts w:ascii="Times New Roman" w:hAnsi="Times New Roman" w:cs="Times New Roman"/>
          <w:color w:val="231F20"/>
          <w:sz w:val="20"/>
          <w:szCs w:val="20"/>
          <w:lang w:val="en-US"/>
        </w:rPr>
        <w:t xml:space="preserve">L., </w:t>
      </w:r>
      <w:r w:rsidR="005306A2" w:rsidRPr="00F17680">
        <w:rPr>
          <w:rFonts w:ascii="Times New Roman" w:hAnsi="Times New Roman" w:cs="Times New Roman"/>
          <w:color w:val="231F20"/>
          <w:sz w:val="20"/>
          <w:szCs w:val="20"/>
          <w:lang w:val="en-US"/>
        </w:rPr>
        <w:t>Nafplioti</w:t>
      </w:r>
      <w:r w:rsidR="005306A2">
        <w:rPr>
          <w:rFonts w:ascii="Times New Roman" w:hAnsi="Times New Roman" w:cs="Times New Roman"/>
          <w:color w:val="231F20"/>
          <w:sz w:val="20"/>
          <w:szCs w:val="20"/>
          <w:lang w:val="en-US"/>
        </w:rPr>
        <w:t>,</w:t>
      </w:r>
      <w:r w:rsidR="005306A2" w:rsidRPr="00F17680">
        <w:rPr>
          <w:rFonts w:ascii="Times New Roman" w:hAnsi="Times New Roman" w:cs="Times New Roman"/>
          <w:color w:val="231F20"/>
          <w:sz w:val="20"/>
          <w:szCs w:val="20"/>
          <w:lang w:val="en-US"/>
        </w:rPr>
        <w:t xml:space="preserve"> </w:t>
      </w:r>
      <w:r w:rsidRPr="00F17680">
        <w:rPr>
          <w:rFonts w:ascii="Times New Roman" w:hAnsi="Times New Roman" w:cs="Times New Roman"/>
          <w:color w:val="231F20"/>
          <w:sz w:val="20"/>
          <w:szCs w:val="20"/>
          <w:lang w:val="en-US"/>
        </w:rPr>
        <w:t>A.</w:t>
      </w:r>
      <w:r w:rsidR="00F30DD9" w:rsidRPr="00F17680">
        <w:rPr>
          <w:rFonts w:ascii="Times New Roman" w:hAnsi="Times New Roman" w:cs="Times New Roman"/>
          <w:color w:val="231F20"/>
          <w:sz w:val="20"/>
          <w:szCs w:val="20"/>
          <w:lang w:val="en-US"/>
        </w:rPr>
        <w:t xml:space="preserve"> and</w:t>
      </w:r>
      <w:r w:rsidRPr="00F17680">
        <w:rPr>
          <w:rFonts w:ascii="Times New Roman" w:hAnsi="Times New Roman" w:cs="Times New Roman"/>
          <w:color w:val="231F20"/>
          <w:sz w:val="20"/>
          <w:szCs w:val="20"/>
          <w:lang w:val="en-US"/>
        </w:rPr>
        <w:t xml:space="preserve"> </w:t>
      </w:r>
      <w:r w:rsidR="005306A2" w:rsidRPr="00F17680">
        <w:rPr>
          <w:rFonts w:ascii="Times New Roman" w:hAnsi="Times New Roman" w:cs="Times New Roman"/>
          <w:color w:val="231F20"/>
          <w:sz w:val="20"/>
          <w:szCs w:val="20"/>
          <w:lang w:val="en-US"/>
        </w:rPr>
        <w:t>Prag</w:t>
      </w:r>
      <w:r w:rsidR="005306A2">
        <w:rPr>
          <w:rFonts w:ascii="Times New Roman" w:hAnsi="Times New Roman" w:cs="Times New Roman"/>
          <w:color w:val="231F20"/>
          <w:sz w:val="20"/>
          <w:szCs w:val="20"/>
          <w:lang w:val="en-US"/>
        </w:rPr>
        <w:t>,</w:t>
      </w:r>
      <w:r w:rsidR="005306A2" w:rsidRPr="00F17680">
        <w:rPr>
          <w:rFonts w:ascii="Times New Roman" w:hAnsi="Times New Roman" w:cs="Times New Roman"/>
          <w:color w:val="231F20"/>
          <w:sz w:val="20"/>
          <w:szCs w:val="20"/>
          <w:lang w:val="en-US"/>
        </w:rPr>
        <w:t xml:space="preserve"> </w:t>
      </w:r>
      <w:r w:rsidRPr="00F17680">
        <w:rPr>
          <w:rFonts w:ascii="Times New Roman" w:hAnsi="Times New Roman" w:cs="Times New Roman"/>
          <w:color w:val="231F20"/>
          <w:sz w:val="20"/>
          <w:szCs w:val="20"/>
          <w:lang w:val="en-US"/>
        </w:rPr>
        <w:t>A.J.N.W</w:t>
      </w:r>
      <w:r w:rsidR="00F30DD9" w:rsidRPr="00F17680">
        <w:rPr>
          <w:rFonts w:ascii="Times New Roman" w:hAnsi="Times New Roman" w:cs="Times New Roman"/>
          <w:color w:val="231F20"/>
          <w:sz w:val="20"/>
          <w:szCs w:val="20"/>
          <w:lang w:val="en-US"/>
        </w:rPr>
        <w:t>.</w:t>
      </w:r>
      <w:r w:rsidR="00F30DD9" w:rsidRPr="00F17680">
        <w:rPr>
          <w:rFonts w:ascii="Times New Roman" w:eastAsia="AdvOT6984343d+f7" w:hAnsi="Times New Roman" w:cs="Times New Roman"/>
          <w:color w:val="231F20"/>
          <w:sz w:val="20"/>
          <w:szCs w:val="20"/>
          <w:lang w:val="en-US"/>
        </w:rPr>
        <w:t xml:space="preserve"> </w:t>
      </w:r>
      <w:r w:rsidRPr="00F17680">
        <w:rPr>
          <w:rFonts w:ascii="Times New Roman" w:hAnsi="Times New Roman" w:cs="Times New Roman"/>
          <w:color w:val="231F20"/>
          <w:sz w:val="20"/>
          <w:szCs w:val="20"/>
          <w:lang w:val="en-US"/>
        </w:rPr>
        <w:t>Mycenae revisited</w:t>
      </w:r>
      <w:r w:rsidR="00F30DD9" w:rsidRPr="00F17680">
        <w:rPr>
          <w:rFonts w:ascii="Times New Roman" w:hAnsi="Times New Roman" w:cs="Times New Roman"/>
          <w:color w:val="231F20"/>
          <w:sz w:val="20"/>
          <w:szCs w:val="20"/>
          <w:lang w:val="en-US"/>
        </w:rPr>
        <w:t>.</w:t>
      </w:r>
      <w:r w:rsidRPr="00F17680">
        <w:rPr>
          <w:rFonts w:ascii="Times New Roman" w:hAnsi="Times New Roman" w:cs="Times New Roman"/>
          <w:color w:val="231F20"/>
          <w:sz w:val="20"/>
          <w:szCs w:val="20"/>
          <w:lang w:val="en-US"/>
        </w:rPr>
        <w:t xml:space="preserve"> Part </w:t>
      </w:r>
      <w:r w:rsidRPr="00F17680">
        <w:rPr>
          <w:rFonts w:ascii="Times New Roman" w:eastAsia="AdvOT6984343d+f7" w:hAnsi="Times New Roman" w:cs="Times New Roman"/>
          <w:color w:val="231F20"/>
          <w:sz w:val="20"/>
          <w:szCs w:val="20"/>
          <w:lang w:val="en-US"/>
        </w:rPr>
        <w:t>4</w:t>
      </w:r>
      <w:r w:rsidRPr="00F17680">
        <w:rPr>
          <w:rFonts w:ascii="Times New Roman" w:hAnsi="Times New Roman" w:cs="Times New Roman"/>
          <w:color w:val="231F20"/>
          <w:sz w:val="20"/>
          <w:szCs w:val="20"/>
          <w:lang w:val="en-US"/>
        </w:rPr>
        <w:t>: assessing the new data</w:t>
      </w:r>
      <w:r w:rsidR="00F30DD9" w:rsidRPr="00F17680">
        <w:rPr>
          <w:rFonts w:ascii="Times New Roman" w:hAnsi="Times New Roman" w:cs="Times New Roman"/>
          <w:color w:val="231F20"/>
          <w:sz w:val="20"/>
          <w:szCs w:val="20"/>
          <w:lang w:val="en-US"/>
        </w:rPr>
        <w:t>,</w:t>
      </w:r>
      <w:r w:rsidRPr="00F17680">
        <w:rPr>
          <w:rFonts w:ascii="Times New Roman" w:hAnsi="Times New Roman" w:cs="Times New Roman"/>
          <w:color w:val="231F20"/>
          <w:sz w:val="20"/>
          <w:szCs w:val="20"/>
          <w:lang w:val="en-US"/>
        </w:rPr>
        <w:t xml:space="preserve"> </w:t>
      </w:r>
      <w:r w:rsidRPr="00F17680">
        <w:rPr>
          <w:rFonts w:ascii="Times New Roman" w:hAnsi="Times New Roman" w:cs="Times New Roman"/>
          <w:i/>
          <w:color w:val="231F20"/>
          <w:sz w:val="20"/>
          <w:szCs w:val="20"/>
          <w:lang w:val="en-US"/>
        </w:rPr>
        <w:t>The Annual of the British School at Athens</w:t>
      </w:r>
      <w:r w:rsidRPr="00F17680">
        <w:rPr>
          <w:rFonts w:ascii="Times New Roman" w:hAnsi="Times New Roman" w:cs="Times New Roman"/>
          <w:color w:val="231F20"/>
          <w:sz w:val="20"/>
          <w:szCs w:val="20"/>
          <w:lang w:val="en-US"/>
        </w:rPr>
        <w:t xml:space="preserve">, </w:t>
      </w:r>
      <w:r w:rsidRPr="00F17680">
        <w:rPr>
          <w:rFonts w:ascii="Times New Roman" w:eastAsia="AdvOT6984343d+f7" w:hAnsi="Times New Roman" w:cs="Times New Roman"/>
          <w:color w:val="231F20"/>
          <w:sz w:val="20"/>
          <w:szCs w:val="20"/>
          <w:lang w:val="en-US"/>
        </w:rPr>
        <w:t>1</w:t>
      </w:r>
      <w:r w:rsidR="00F30DD9" w:rsidRPr="00F17680">
        <w:rPr>
          <w:rFonts w:ascii="Times New Roman" w:eastAsia="AdvOT6984343d+f7" w:hAnsi="Times New Roman" w:cs="Times New Roman"/>
          <w:color w:val="231F20"/>
          <w:sz w:val="20"/>
          <w:szCs w:val="20"/>
          <w:lang w:val="en-US"/>
        </w:rPr>
        <w:t>–</w:t>
      </w:r>
      <w:r w:rsidRPr="00F17680">
        <w:rPr>
          <w:rFonts w:ascii="Times New Roman" w:eastAsia="AdvOT6984343d+f7" w:hAnsi="Times New Roman" w:cs="Times New Roman"/>
          <w:color w:val="231F20"/>
          <w:sz w:val="20"/>
          <w:szCs w:val="20"/>
          <w:lang w:val="en-US"/>
        </w:rPr>
        <w:t>28</w:t>
      </w:r>
      <w:r w:rsidR="00F30DD9" w:rsidRPr="00F17680">
        <w:rPr>
          <w:rFonts w:ascii="Times New Roman" w:eastAsia="AdvOT6984343d+f7" w:hAnsi="Times New Roman" w:cs="Times New Roman"/>
          <w:color w:val="231F20"/>
          <w:sz w:val="20"/>
          <w:szCs w:val="20"/>
          <w:lang w:val="en-US"/>
        </w:rPr>
        <w:t>,</w:t>
      </w:r>
      <w:r w:rsidRPr="00F17680">
        <w:rPr>
          <w:rFonts w:ascii="Times New Roman" w:eastAsia="AdvOT6984343d+f7" w:hAnsi="Times New Roman" w:cs="Times New Roman"/>
          <w:color w:val="231F20"/>
          <w:sz w:val="20"/>
          <w:szCs w:val="20"/>
          <w:lang w:val="en-US"/>
        </w:rPr>
        <w:t xml:space="preserve"> </w:t>
      </w:r>
      <w:r w:rsidRPr="00F17680">
        <w:rPr>
          <w:rFonts w:ascii="Times New Roman" w:eastAsia="ArialMT" w:hAnsi="Times New Roman" w:cs="Times New Roman"/>
          <w:sz w:val="20"/>
          <w:szCs w:val="20"/>
          <w:lang w:val="en-US"/>
        </w:rPr>
        <w:t>doi:10.1017/S0068245412000056.</w:t>
      </w:r>
    </w:p>
    <w:p w:rsidR="005306A2" w:rsidRPr="005306A2" w:rsidRDefault="005306A2" w:rsidP="005306A2">
      <w:pPr>
        <w:spacing w:after="0" w:line="240" w:lineRule="auto"/>
        <w:jc w:val="both"/>
        <w:rPr>
          <w:rStyle w:val="date-reference-value"/>
          <w:rFonts w:ascii="Times New Roman" w:hAnsi="Times New Roman" w:cs="Times New Roman"/>
          <w:sz w:val="20"/>
          <w:szCs w:val="20"/>
          <w:lang w:val="en-US"/>
        </w:rPr>
      </w:pPr>
      <w:r w:rsidRPr="005306A2">
        <w:rPr>
          <w:rFonts w:ascii="Times New Roman" w:hAnsi="Times New Roman" w:cs="Times New Roman"/>
          <w:sz w:val="20"/>
          <w:szCs w:val="20"/>
          <w:lang w:val="en-US"/>
        </w:rPr>
        <w:t xml:space="preserve">DOSUNA </w:t>
      </w:r>
      <w:r w:rsidRPr="005306A2">
        <w:rPr>
          <w:rStyle w:val="A30"/>
          <w:rFonts w:ascii="Times New Roman" w:hAnsi="Times New Roman" w:cs="Times New Roman"/>
          <w:sz w:val="20"/>
          <w:szCs w:val="20"/>
          <w:lang w:val="en-US"/>
        </w:rPr>
        <w:t>2012</w:t>
      </w:r>
    </w:p>
    <w:p w:rsidR="00484291" w:rsidRPr="006C3E8A" w:rsidRDefault="00484291" w:rsidP="00C679F8">
      <w:pPr>
        <w:pStyle w:val="Default"/>
        <w:ind w:left="709"/>
        <w:jc w:val="both"/>
        <w:rPr>
          <w:bCs/>
          <w:sz w:val="20"/>
          <w:szCs w:val="20"/>
          <w:lang w:val="en-US"/>
        </w:rPr>
      </w:pPr>
      <w:r w:rsidRPr="00F17680">
        <w:rPr>
          <w:sz w:val="20"/>
          <w:szCs w:val="20"/>
          <w:lang w:val="en-US"/>
        </w:rPr>
        <w:t>Dosuna</w:t>
      </w:r>
      <w:r w:rsidR="00F30DD9" w:rsidRPr="00F17680">
        <w:rPr>
          <w:sz w:val="20"/>
          <w:szCs w:val="20"/>
          <w:lang w:val="en-US"/>
        </w:rPr>
        <w:t>,</w:t>
      </w:r>
      <w:r w:rsidR="005306A2">
        <w:rPr>
          <w:sz w:val="20"/>
          <w:szCs w:val="20"/>
          <w:lang w:val="en-US"/>
        </w:rPr>
        <w:t xml:space="preserve"> J.</w:t>
      </w:r>
      <w:r w:rsidRPr="00F17680">
        <w:rPr>
          <w:sz w:val="20"/>
          <w:szCs w:val="20"/>
          <w:lang w:val="en-US"/>
        </w:rPr>
        <w:t xml:space="preserve">M. </w:t>
      </w:r>
      <w:r w:rsidRPr="00F17680">
        <w:rPr>
          <w:bCs/>
          <w:sz w:val="20"/>
          <w:szCs w:val="20"/>
          <w:lang w:val="en-US"/>
        </w:rPr>
        <w:t>Ancient Macedonian as a Greek dialect: A critical survey on recent work</w:t>
      </w:r>
      <w:r w:rsidR="005306A2">
        <w:rPr>
          <w:bCs/>
          <w:sz w:val="20"/>
          <w:szCs w:val="20"/>
          <w:lang w:val="en-US"/>
        </w:rPr>
        <w:t>. In:</w:t>
      </w:r>
      <w:r w:rsidRPr="00F17680">
        <w:rPr>
          <w:bCs/>
          <w:sz w:val="20"/>
          <w:szCs w:val="20"/>
          <w:lang w:val="en-US"/>
        </w:rPr>
        <w:t xml:space="preserve"> </w:t>
      </w:r>
      <w:r w:rsidR="006C3E8A" w:rsidRPr="00F17680">
        <w:rPr>
          <w:bCs/>
          <w:sz w:val="20"/>
          <w:szCs w:val="20"/>
          <w:lang w:val="en-US"/>
        </w:rPr>
        <w:t>Giannakis</w:t>
      </w:r>
      <w:r w:rsidR="006C3E8A">
        <w:rPr>
          <w:bCs/>
          <w:sz w:val="20"/>
          <w:szCs w:val="20"/>
          <w:lang w:val="en-US"/>
        </w:rPr>
        <w:t>,</w:t>
      </w:r>
      <w:r w:rsidR="006C3E8A" w:rsidRPr="00F17680">
        <w:rPr>
          <w:bCs/>
          <w:sz w:val="20"/>
          <w:szCs w:val="20"/>
          <w:lang w:val="en-US"/>
        </w:rPr>
        <w:t xml:space="preserve"> </w:t>
      </w:r>
      <w:r w:rsidR="005306A2" w:rsidRPr="00F17680">
        <w:rPr>
          <w:bCs/>
          <w:sz w:val="20"/>
          <w:szCs w:val="20"/>
          <w:lang w:val="en-US"/>
        </w:rPr>
        <w:t xml:space="preserve">G.K. </w:t>
      </w:r>
      <w:r w:rsidR="005306A2">
        <w:rPr>
          <w:bCs/>
          <w:sz w:val="20"/>
          <w:szCs w:val="20"/>
          <w:lang w:val="en-US"/>
        </w:rPr>
        <w:t>(ed</w:t>
      </w:r>
      <w:r w:rsidR="005306A2" w:rsidRPr="00F17680">
        <w:rPr>
          <w:bCs/>
          <w:sz w:val="20"/>
          <w:szCs w:val="20"/>
          <w:lang w:val="en-US"/>
        </w:rPr>
        <w:t>.</w:t>
      </w:r>
      <w:r w:rsidR="005306A2">
        <w:rPr>
          <w:bCs/>
          <w:sz w:val="20"/>
          <w:szCs w:val="20"/>
          <w:lang w:val="en-US"/>
        </w:rPr>
        <w:t>),</w:t>
      </w:r>
      <w:r w:rsidR="005306A2" w:rsidRPr="00F17680">
        <w:rPr>
          <w:bCs/>
          <w:sz w:val="20"/>
          <w:szCs w:val="20"/>
          <w:lang w:val="en-US"/>
        </w:rPr>
        <w:t xml:space="preserve"> </w:t>
      </w:r>
      <w:r w:rsidRPr="006C3E8A">
        <w:rPr>
          <w:bCs/>
          <w:i/>
          <w:sz w:val="20"/>
          <w:szCs w:val="20"/>
          <w:lang w:val="en-US"/>
        </w:rPr>
        <w:t>Ancient Macedonia: Language, History, Culture</w:t>
      </w:r>
      <w:r w:rsidR="00F30DD9" w:rsidRPr="00F17680">
        <w:rPr>
          <w:bCs/>
          <w:sz w:val="20"/>
          <w:szCs w:val="20"/>
          <w:lang w:val="en-US"/>
        </w:rPr>
        <w:t xml:space="preserve"> </w:t>
      </w:r>
      <w:r w:rsidR="006C3E8A">
        <w:rPr>
          <w:bCs/>
          <w:sz w:val="20"/>
          <w:szCs w:val="20"/>
          <w:lang w:val="en-US"/>
        </w:rPr>
        <w:t>(</w:t>
      </w:r>
      <w:r w:rsidRPr="006C3E8A">
        <w:rPr>
          <w:rStyle w:val="A30"/>
          <w:rFonts w:cs="Times New Roman"/>
          <w:sz w:val="20"/>
          <w:szCs w:val="20"/>
          <w:lang w:val="en-US"/>
        </w:rPr>
        <w:t>Thessaloniki</w:t>
      </w:r>
      <w:r w:rsidR="006C3E8A" w:rsidRPr="006C3E8A">
        <w:rPr>
          <w:rStyle w:val="A30"/>
          <w:rFonts w:cs="Times New Roman"/>
          <w:sz w:val="20"/>
          <w:szCs w:val="20"/>
          <w:lang w:val="en-US"/>
        </w:rPr>
        <w:t xml:space="preserve">: </w:t>
      </w:r>
      <w:r w:rsidR="006C3E8A" w:rsidRPr="006C3E8A">
        <w:rPr>
          <w:bCs/>
          <w:sz w:val="20"/>
          <w:szCs w:val="20"/>
          <w:lang w:val="en-US"/>
        </w:rPr>
        <w:t>Centre for the Greek Language</w:t>
      </w:r>
      <w:r w:rsidR="006C3E8A" w:rsidRPr="006C3E8A">
        <w:rPr>
          <w:rStyle w:val="A30"/>
          <w:rFonts w:cs="Times New Roman"/>
          <w:sz w:val="20"/>
          <w:szCs w:val="20"/>
          <w:lang w:val="en-US"/>
        </w:rPr>
        <w:t>)</w:t>
      </w:r>
      <w:r w:rsidRPr="006C3E8A">
        <w:rPr>
          <w:bCs/>
          <w:sz w:val="20"/>
          <w:szCs w:val="20"/>
          <w:lang w:val="en-US"/>
        </w:rPr>
        <w:t>,</w:t>
      </w:r>
      <w:r w:rsidRPr="006C3E8A">
        <w:rPr>
          <w:rStyle w:val="A30"/>
          <w:rFonts w:cs="Times New Roman"/>
          <w:sz w:val="20"/>
          <w:szCs w:val="20"/>
          <w:lang w:val="en-US"/>
        </w:rPr>
        <w:t xml:space="preserve"> </w:t>
      </w:r>
      <w:r w:rsidRPr="006C3E8A">
        <w:rPr>
          <w:bCs/>
          <w:sz w:val="20"/>
          <w:szCs w:val="20"/>
          <w:lang w:val="en-US"/>
        </w:rPr>
        <w:t>133</w:t>
      </w:r>
      <w:r w:rsidR="00F30DD9" w:rsidRPr="006C3E8A">
        <w:rPr>
          <w:bCs/>
          <w:sz w:val="20"/>
          <w:szCs w:val="20"/>
          <w:lang w:val="en-US"/>
        </w:rPr>
        <w:t>–</w:t>
      </w:r>
      <w:r w:rsidRPr="006C3E8A">
        <w:rPr>
          <w:bCs/>
          <w:sz w:val="20"/>
          <w:szCs w:val="20"/>
          <w:lang w:val="en-US"/>
        </w:rPr>
        <w:t>146.</w:t>
      </w:r>
    </w:p>
    <w:p w:rsidR="006C3E8A" w:rsidRPr="005306A2" w:rsidRDefault="006C3E8A" w:rsidP="006C3E8A">
      <w:pPr>
        <w:spacing w:after="0" w:line="240" w:lineRule="auto"/>
        <w:jc w:val="both"/>
        <w:rPr>
          <w:rStyle w:val="date-reference-value"/>
          <w:rFonts w:ascii="Times New Roman" w:hAnsi="Times New Roman" w:cs="Times New Roman"/>
          <w:sz w:val="20"/>
          <w:szCs w:val="20"/>
          <w:lang w:val="en-US"/>
        </w:rPr>
      </w:pPr>
      <w:r w:rsidRPr="005306A2">
        <w:rPr>
          <w:rFonts w:ascii="Times New Roman" w:hAnsi="Times New Roman" w:cs="Times New Roman"/>
          <w:sz w:val="20"/>
          <w:szCs w:val="20"/>
          <w:lang w:val="en-US"/>
        </w:rPr>
        <w:lastRenderedPageBreak/>
        <w:t xml:space="preserve">DOSUNA </w:t>
      </w:r>
      <w:r w:rsidRPr="006C3E8A">
        <w:rPr>
          <w:rFonts w:ascii="Times New Roman" w:hAnsi="Times New Roman" w:cs="Times New Roman"/>
          <w:sz w:val="20"/>
          <w:szCs w:val="20"/>
          <w:shd w:val="clear" w:color="auto" w:fill="FFFFFF"/>
          <w:lang w:val="en-US"/>
        </w:rPr>
        <w:t>2014</w:t>
      </w:r>
    </w:p>
    <w:p w:rsidR="00484291" w:rsidRPr="00F17680" w:rsidRDefault="00484291" w:rsidP="00C679F8">
      <w:pPr>
        <w:pStyle w:val="Default"/>
        <w:ind w:left="709"/>
        <w:jc w:val="both"/>
        <w:rPr>
          <w:color w:val="333333"/>
          <w:sz w:val="20"/>
          <w:szCs w:val="20"/>
          <w:shd w:val="clear" w:color="auto" w:fill="FFFFFF"/>
          <w:lang w:val="en-US"/>
        </w:rPr>
      </w:pPr>
      <w:r w:rsidRPr="00F17680">
        <w:rPr>
          <w:sz w:val="20"/>
          <w:szCs w:val="20"/>
          <w:lang w:val="en-US"/>
        </w:rPr>
        <w:t>Dosuna</w:t>
      </w:r>
      <w:r w:rsidR="006C7F07" w:rsidRPr="00F17680">
        <w:rPr>
          <w:sz w:val="20"/>
          <w:szCs w:val="20"/>
          <w:lang w:val="en-US"/>
        </w:rPr>
        <w:t>,</w:t>
      </w:r>
      <w:r w:rsidR="006C3E8A">
        <w:rPr>
          <w:sz w:val="20"/>
          <w:szCs w:val="20"/>
          <w:lang w:val="en-US"/>
        </w:rPr>
        <w:t xml:space="preserve"> J.</w:t>
      </w:r>
      <w:r w:rsidRPr="00F17680">
        <w:rPr>
          <w:sz w:val="20"/>
          <w:szCs w:val="20"/>
          <w:lang w:val="en-US"/>
        </w:rPr>
        <w:t>M.</w:t>
      </w:r>
      <w:r w:rsidR="006C7F07" w:rsidRPr="00F17680">
        <w:rPr>
          <w:sz w:val="20"/>
          <w:szCs w:val="20"/>
          <w:shd w:val="clear" w:color="auto" w:fill="FFFFFF"/>
          <w:lang w:val="en-US"/>
        </w:rPr>
        <w:t xml:space="preserve"> </w:t>
      </w:r>
      <w:r w:rsidR="006C7F07" w:rsidRPr="00F17680">
        <w:rPr>
          <w:sz w:val="20"/>
          <w:szCs w:val="20"/>
          <w:lang w:val="en-US"/>
        </w:rPr>
        <w:t>NW Greek</w:t>
      </w:r>
      <w:r w:rsidR="006C3E8A">
        <w:rPr>
          <w:sz w:val="20"/>
          <w:szCs w:val="20"/>
          <w:lang w:val="en-US"/>
        </w:rPr>
        <w:t>. In:</w:t>
      </w:r>
      <w:r w:rsidR="006C3E8A" w:rsidRPr="002F1984">
        <w:rPr>
          <w:sz w:val="20"/>
          <w:szCs w:val="20"/>
          <w:shd w:val="clear" w:color="auto" w:fill="FFFFFF"/>
          <w:lang w:val="en-US"/>
        </w:rPr>
        <w:t xml:space="preserve"> </w:t>
      </w:r>
      <w:r w:rsidR="006C3E8A" w:rsidRPr="00F17680">
        <w:rPr>
          <w:sz w:val="20"/>
          <w:szCs w:val="20"/>
          <w:shd w:val="clear" w:color="auto" w:fill="FFFFFF"/>
          <w:lang w:val="en-US"/>
        </w:rPr>
        <w:t xml:space="preserve">Giannakis G.K. </w:t>
      </w:r>
      <w:r w:rsidR="006C3E8A" w:rsidRPr="002F1984">
        <w:rPr>
          <w:i/>
          <w:sz w:val="20"/>
          <w:szCs w:val="20"/>
          <w:shd w:val="clear" w:color="auto" w:fill="FFFFFF"/>
          <w:lang w:val="en-US"/>
        </w:rPr>
        <w:t>et alii</w:t>
      </w:r>
      <w:r w:rsidR="006C3E8A" w:rsidRPr="002F1984">
        <w:rPr>
          <w:sz w:val="20"/>
          <w:szCs w:val="20"/>
          <w:shd w:val="clear" w:color="auto" w:fill="FFFFFF"/>
          <w:lang w:val="en-US"/>
        </w:rPr>
        <w:t xml:space="preserve"> </w:t>
      </w:r>
      <w:r w:rsidR="006C3E8A">
        <w:rPr>
          <w:sz w:val="20"/>
          <w:szCs w:val="20"/>
          <w:shd w:val="clear" w:color="auto" w:fill="FFFFFF"/>
          <w:lang w:val="en-US"/>
        </w:rPr>
        <w:t>(</w:t>
      </w:r>
      <w:r w:rsidR="006C3E8A" w:rsidRPr="00F17680">
        <w:rPr>
          <w:sz w:val="20"/>
          <w:szCs w:val="20"/>
          <w:shd w:val="clear" w:color="auto" w:fill="FFFFFF"/>
          <w:lang w:val="en-US"/>
        </w:rPr>
        <w:t>eds.</w:t>
      </w:r>
      <w:r w:rsidR="006C3E8A">
        <w:rPr>
          <w:sz w:val="20"/>
          <w:szCs w:val="20"/>
          <w:shd w:val="clear" w:color="auto" w:fill="FFFFFF"/>
          <w:lang w:val="en-US"/>
        </w:rPr>
        <w:t>),</w:t>
      </w:r>
      <w:r w:rsidR="006C3E8A" w:rsidRPr="00F17680">
        <w:rPr>
          <w:sz w:val="20"/>
          <w:szCs w:val="20"/>
          <w:lang w:val="en-US"/>
        </w:rPr>
        <w:t xml:space="preserve"> </w:t>
      </w:r>
      <w:r w:rsidR="006C3E8A" w:rsidRPr="00F17680">
        <w:rPr>
          <w:bCs/>
          <w:i/>
          <w:sz w:val="20"/>
          <w:szCs w:val="20"/>
          <w:lang w:val="en-US"/>
        </w:rPr>
        <w:t>Encyclopedia of Ancient Greek Language and Linguistics. V. 2</w:t>
      </w:r>
      <w:r w:rsidR="006C3E8A" w:rsidRPr="00F17680">
        <w:rPr>
          <w:bCs/>
          <w:sz w:val="20"/>
          <w:szCs w:val="20"/>
          <w:lang w:val="en-US"/>
        </w:rPr>
        <w:t xml:space="preserve"> </w:t>
      </w:r>
      <w:r w:rsidR="006C3E8A">
        <w:rPr>
          <w:bCs/>
          <w:sz w:val="20"/>
          <w:szCs w:val="20"/>
          <w:lang w:val="en-US"/>
        </w:rPr>
        <w:t>(</w:t>
      </w:r>
      <w:r w:rsidR="006C3E8A" w:rsidRPr="00F17680">
        <w:rPr>
          <w:sz w:val="20"/>
          <w:szCs w:val="20"/>
          <w:shd w:val="clear" w:color="auto" w:fill="FFFFFF"/>
          <w:lang w:val="en-US"/>
        </w:rPr>
        <w:t xml:space="preserve">Leiden, </w:t>
      </w:r>
      <w:r w:rsidR="006C3E8A" w:rsidRPr="002F1984">
        <w:rPr>
          <w:sz w:val="20"/>
          <w:szCs w:val="20"/>
          <w:shd w:val="clear" w:color="auto" w:fill="FFFFFF"/>
          <w:lang w:val="en-US"/>
        </w:rPr>
        <w:t>Boston: Brill</w:t>
      </w:r>
      <w:r w:rsidR="006C3E8A">
        <w:rPr>
          <w:sz w:val="20"/>
          <w:szCs w:val="20"/>
          <w:shd w:val="clear" w:color="auto" w:fill="FFFFFF"/>
          <w:lang w:val="en-US"/>
        </w:rPr>
        <w:t>)</w:t>
      </w:r>
      <w:r w:rsidR="006C3E8A" w:rsidRPr="00F17680">
        <w:rPr>
          <w:sz w:val="20"/>
          <w:szCs w:val="20"/>
          <w:shd w:val="clear" w:color="auto" w:fill="FFFFFF"/>
          <w:lang w:val="en-US"/>
        </w:rPr>
        <w:t xml:space="preserve">, </w:t>
      </w:r>
      <w:r w:rsidRPr="00F17680">
        <w:rPr>
          <w:color w:val="333333"/>
          <w:sz w:val="20"/>
          <w:szCs w:val="20"/>
          <w:shd w:val="clear" w:color="auto" w:fill="FFFFFF"/>
          <w:lang w:val="en-US"/>
        </w:rPr>
        <w:t>518</w:t>
      </w:r>
      <w:r w:rsidR="006C7F07" w:rsidRPr="00F17680">
        <w:rPr>
          <w:color w:val="333333"/>
          <w:sz w:val="20"/>
          <w:szCs w:val="20"/>
          <w:shd w:val="clear" w:color="auto" w:fill="FFFFFF"/>
          <w:lang w:val="en-US"/>
        </w:rPr>
        <w:t>–</w:t>
      </w:r>
      <w:r w:rsidRPr="00F17680">
        <w:rPr>
          <w:color w:val="333333"/>
          <w:sz w:val="20"/>
          <w:szCs w:val="20"/>
          <w:shd w:val="clear" w:color="auto" w:fill="FFFFFF"/>
          <w:lang w:val="en-US"/>
        </w:rPr>
        <w:t>524.</w:t>
      </w:r>
    </w:p>
    <w:p w:rsidR="006C3E8A" w:rsidRPr="005306A2" w:rsidRDefault="006C3E8A" w:rsidP="006C3E8A">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DREWS 2017</w:t>
      </w:r>
    </w:p>
    <w:p w:rsidR="00484291" w:rsidRPr="006C3E8A" w:rsidRDefault="00484291" w:rsidP="00C679F8">
      <w:pPr>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Drews</w:t>
      </w:r>
      <w:r w:rsidR="00F30DD9"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R</w:t>
      </w:r>
      <w:r w:rsidR="00F30DD9" w:rsidRPr="00F17680">
        <w:rPr>
          <w:rFonts w:ascii="Times New Roman" w:hAnsi="Times New Roman" w:cs="Times New Roman"/>
          <w:sz w:val="20"/>
          <w:szCs w:val="20"/>
          <w:lang w:val="en-US"/>
        </w:rPr>
        <w:t xml:space="preserve">. </w:t>
      </w:r>
      <w:r w:rsidRPr="00F17680">
        <w:rPr>
          <w:rFonts w:ascii="Times New Roman" w:hAnsi="Times New Roman" w:cs="Times New Roman"/>
          <w:i/>
          <w:sz w:val="20"/>
          <w:szCs w:val="20"/>
          <w:lang w:val="en-US"/>
        </w:rPr>
        <w:t>Militarism and the Indo-Europeanizing of Europe</w:t>
      </w:r>
      <w:r w:rsidR="006C3E8A">
        <w:rPr>
          <w:rFonts w:ascii="Times New Roman" w:hAnsi="Times New Roman" w:cs="Times New Roman"/>
          <w:sz w:val="20"/>
          <w:szCs w:val="20"/>
          <w:lang w:val="en-US"/>
        </w:rPr>
        <w:t xml:space="preserve"> (</w:t>
      </w:r>
      <w:r w:rsidRPr="006C3E8A">
        <w:rPr>
          <w:rFonts w:ascii="Times New Roman" w:hAnsi="Times New Roman" w:cs="Times New Roman"/>
          <w:sz w:val="20"/>
          <w:szCs w:val="20"/>
          <w:lang w:val="en-US"/>
        </w:rPr>
        <w:t>London</w:t>
      </w:r>
      <w:r w:rsidR="006C3E8A" w:rsidRPr="006C3E8A">
        <w:rPr>
          <w:rFonts w:ascii="Times New Roman" w:hAnsi="Times New Roman" w:cs="Times New Roman"/>
          <w:sz w:val="20"/>
          <w:szCs w:val="20"/>
          <w:lang w:val="en-US"/>
        </w:rPr>
        <w:t>: Routledge)</w:t>
      </w:r>
      <w:r w:rsidRPr="006C3E8A">
        <w:rPr>
          <w:rFonts w:ascii="Times New Roman" w:hAnsi="Times New Roman" w:cs="Times New Roman"/>
          <w:sz w:val="20"/>
          <w:szCs w:val="20"/>
          <w:lang w:val="en-US"/>
        </w:rPr>
        <w:t xml:space="preserve">. </w:t>
      </w:r>
    </w:p>
    <w:p w:rsidR="006C3E8A" w:rsidRPr="005306A2" w:rsidRDefault="006C3E8A" w:rsidP="006C3E8A">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DYAKONOV 1968</w:t>
      </w:r>
    </w:p>
    <w:p w:rsidR="00C21BD8" w:rsidRPr="00F17680" w:rsidRDefault="006C3E8A" w:rsidP="00C679F8">
      <w:pPr>
        <w:spacing w:after="0" w:line="240" w:lineRule="auto"/>
        <w:ind w:left="709"/>
        <w:jc w:val="both"/>
        <w:rPr>
          <w:rFonts w:ascii="Times New Roman" w:hAnsi="Times New Roman" w:cs="Times New Roman"/>
          <w:sz w:val="20"/>
          <w:szCs w:val="20"/>
          <w:lang w:val="en-US"/>
        </w:rPr>
      </w:pPr>
      <w:r>
        <w:rPr>
          <w:rFonts w:ascii="Times New Roman" w:hAnsi="Times New Roman" w:cs="Times New Roman"/>
          <w:sz w:val="20"/>
          <w:szCs w:val="20"/>
          <w:lang w:val="en-US"/>
        </w:rPr>
        <w:t>Dyakonov, I.</w:t>
      </w:r>
      <w:r w:rsidR="00C21BD8" w:rsidRPr="00F17680">
        <w:rPr>
          <w:rFonts w:ascii="Times New Roman" w:hAnsi="Times New Roman" w:cs="Times New Roman"/>
          <w:sz w:val="20"/>
          <w:szCs w:val="20"/>
          <w:lang w:val="en-US"/>
        </w:rPr>
        <w:t xml:space="preserve">M. </w:t>
      </w:r>
      <w:r w:rsidR="00C21BD8" w:rsidRPr="00F17680">
        <w:rPr>
          <w:rFonts w:ascii="Times New Roman" w:hAnsi="Times New Roman" w:cs="Times New Roman"/>
          <w:i/>
          <w:sz w:val="20"/>
          <w:szCs w:val="20"/>
          <w:lang w:val="en-US"/>
        </w:rPr>
        <w:t>Predystoriya armyanskogo naroda. Istoriya Armyanskogo nagor'ya s 1500 po 500 g. do n.e. Hetty, luvijcy, protoarmyane</w:t>
      </w:r>
      <w:r w:rsidR="00C21BD8" w:rsidRPr="00F17680">
        <w:rPr>
          <w:rFonts w:ascii="Times New Roman" w:hAnsi="Times New Roman" w:cs="Times New Roman"/>
          <w:sz w:val="20"/>
          <w:szCs w:val="20"/>
          <w:lang w:val="en-US"/>
        </w:rPr>
        <w:t xml:space="preserve"> [</w:t>
      </w:r>
      <w:r w:rsidR="00C21BD8" w:rsidRPr="00F17680">
        <w:rPr>
          <w:rFonts w:ascii="Times New Roman" w:hAnsi="Times New Roman" w:cs="Times New Roman"/>
          <w:i/>
          <w:sz w:val="20"/>
          <w:szCs w:val="20"/>
          <w:lang w:val="en-US"/>
        </w:rPr>
        <w:t>Prehistory of the Armenian people. History of the Armenian Highlands from 1500 to 500 BC. Hittites, Luwians, proto-Armenians</w:t>
      </w:r>
      <w:r>
        <w:rPr>
          <w:rFonts w:ascii="Times New Roman" w:hAnsi="Times New Roman" w:cs="Times New Roman"/>
          <w:sz w:val="20"/>
          <w:szCs w:val="20"/>
          <w:lang w:val="en-US"/>
        </w:rPr>
        <w:t>]</w:t>
      </w:r>
      <w:r w:rsidR="00C21BD8" w:rsidRPr="00F17680">
        <w:rPr>
          <w:rFonts w:ascii="Times New Roman" w:hAnsi="Times New Roman" w:cs="Times New Roman"/>
          <w:sz w:val="20"/>
          <w:szCs w:val="20"/>
          <w:lang w:val="en-US"/>
        </w:rPr>
        <w:t xml:space="preserve"> </w:t>
      </w:r>
      <w:r>
        <w:rPr>
          <w:rFonts w:ascii="Times New Roman" w:hAnsi="Times New Roman" w:cs="Times New Roman"/>
          <w:sz w:val="20"/>
          <w:szCs w:val="20"/>
          <w:lang w:val="en-US"/>
        </w:rPr>
        <w:t>(</w:t>
      </w:r>
      <w:r w:rsidR="00C21BD8" w:rsidRPr="00F17680">
        <w:rPr>
          <w:rFonts w:ascii="Times New Roman" w:hAnsi="Times New Roman" w:cs="Times New Roman"/>
          <w:sz w:val="20"/>
          <w:szCs w:val="20"/>
          <w:lang w:val="en-US"/>
        </w:rPr>
        <w:t>Erevan</w:t>
      </w:r>
      <w:r>
        <w:rPr>
          <w:rFonts w:ascii="Times New Roman" w:hAnsi="Times New Roman" w:cs="Times New Roman"/>
          <w:sz w:val="20"/>
          <w:szCs w:val="20"/>
          <w:lang w:val="en-US"/>
        </w:rPr>
        <w:t>: Armenian Academy of Sciences)</w:t>
      </w:r>
      <w:r w:rsidR="00C21BD8" w:rsidRPr="00F17680">
        <w:rPr>
          <w:rFonts w:ascii="Times New Roman" w:hAnsi="Times New Roman" w:cs="Times New Roman"/>
          <w:sz w:val="20"/>
          <w:szCs w:val="20"/>
          <w:lang w:val="en-US"/>
        </w:rPr>
        <w:t>.</w:t>
      </w:r>
    </w:p>
    <w:p w:rsidR="006C3E8A" w:rsidRPr="005306A2" w:rsidRDefault="006C3E8A" w:rsidP="006C3E8A">
      <w:pPr>
        <w:spacing w:after="0" w:line="240" w:lineRule="auto"/>
        <w:jc w:val="both"/>
        <w:rPr>
          <w:rStyle w:val="date-reference-value"/>
          <w:rFonts w:ascii="Times New Roman" w:hAnsi="Times New Roman" w:cs="Times New Roman"/>
          <w:sz w:val="20"/>
          <w:szCs w:val="20"/>
          <w:lang w:val="en-US"/>
        </w:rPr>
      </w:pPr>
      <w:r w:rsidRPr="00F17680">
        <w:rPr>
          <w:rFonts w:ascii="Times New Roman" w:eastAsia="TimesNewRomanPS-ItalicMT" w:hAnsi="Times New Roman" w:cs="Times New Roman"/>
          <w:iCs/>
          <w:sz w:val="20"/>
          <w:szCs w:val="20"/>
          <w:lang w:val="en-US"/>
        </w:rPr>
        <w:t xml:space="preserve">ELYNITSKII </w:t>
      </w:r>
      <w:r w:rsidRPr="00F17680">
        <w:rPr>
          <w:rFonts w:ascii="Times New Roman" w:eastAsia="TimesNewRomanPSMT" w:hAnsi="Times New Roman" w:cs="Times New Roman"/>
          <w:sz w:val="20"/>
          <w:szCs w:val="20"/>
          <w:lang w:val="en-US"/>
        </w:rPr>
        <w:t>1977</w:t>
      </w:r>
    </w:p>
    <w:p w:rsidR="00484291" w:rsidRPr="00F17680" w:rsidRDefault="00484291" w:rsidP="00C679F8">
      <w:pPr>
        <w:autoSpaceDE w:val="0"/>
        <w:autoSpaceDN w:val="0"/>
        <w:adjustRightInd w:val="0"/>
        <w:spacing w:after="0" w:line="240" w:lineRule="auto"/>
        <w:ind w:left="709"/>
        <w:rPr>
          <w:rFonts w:ascii="Times New Roman" w:eastAsia="TimesNewRomanPSMT" w:hAnsi="Times New Roman" w:cs="Times New Roman"/>
          <w:sz w:val="20"/>
          <w:szCs w:val="20"/>
          <w:lang w:val="en-US"/>
        </w:rPr>
      </w:pPr>
      <w:r w:rsidRPr="00F17680">
        <w:rPr>
          <w:rFonts w:ascii="Times New Roman" w:eastAsia="TimesNewRomanPS-ItalicMT" w:hAnsi="Times New Roman" w:cs="Times New Roman"/>
          <w:iCs/>
          <w:sz w:val="20"/>
          <w:szCs w:val="20"/>
          <w:lang w:val="en-US"/>
        </w:rPr>
        <w:t>Elynitskii</w:t>
      </w:r>
      <w:r w:rsidR="006C3E8A">
        <w:rPr>
          <w:rFonts w:ascii="Times New Roman" w:eastAsia="TimesNewRomanPS-ItalicMT" w:hAnsi="Times New Roman" w:cs="Times New Roman"/>
          <w:iCs/>
          <w:sz w:val="20"/>
          <w:szCs w:val="20"/>
          <w:lang w:val="en-US"/>
        </w:rPr>
        <w:t xml:space="preserve"> L.</w:t>
      </w:r>
      <w:r w:rsidR="00077FBE" w:rsidRPr="00F17680">
        <w:rPr>
          <w:rFonts w:ascii="Times New Roman" w:eastAsia="TimesNewRomanPS-ItalicMT" w:hAnsi="Times New Roman" w:cs="Times New Roman"/>
          <w:iCs/>
          <w:sz w:val="20"/>
          <w:szCs w:val="20"/>
          <w:lang w:val="en-US"/>
        </w:rPr>
        <w:t>A.</w:t>
      </w:r>
      <w:r w:rsidRPr="00F17680">
        <w:rPr>
          <w:rFonts w:ascii="Times New Roman" w:eastAsia="TimesNewRomanPSMT" w:hAnsi="Times New Roman" w:cs="Times New Roman"/>
          <w:sz w:val="20"/>
          <w:szCs w:val="20"/>
          <w:lang w:val="en-US"/>
        </w:rPr>
        <w:t xml:space="preserve">, 1977. </w:t>
      </w:r>
      <w:r w:rsidR="00077FBE" w:rsidRPr="00F17680">
        <w:rPr>
          <w:rFonts w:ascii="Times New Roman" w:eastAsia="TimesNewRomanPSMT" w:hAnsi="Times New Roman" w:cs="Times New Roman"/>
          <w:sz w:val="20"/>
          <w:szCs w:val="20"/>
          <w:lang w:val="en-US"/>
        </w:rPr>
        <w:t>K proiskhozhdeniyu etrusskoj kosmogonii i divinacii [To the origin of Etruscan cosmogony and divination],</w:t>
      </w:r>
      <w:r w:rsidRPr="00F17680">
        <w:rPr>
          <w:rFonts w:ascii="Times New Roman" w:eastAsia="TimesNewRomanPSMT" w:hAnsi="Times New Roman" w:cs="Times New Roman"/>
          <w:sz w:val="20"/>
          <w:szCs w:val="20"/>
          <w:lang w:val="en-US"/>
        </w:rPr>
        <w:t xml:space="preserve"> </w:t>
      </w:r>
      <w:r w:rsidR="00077FBE" w:rsidRPr="00F17680">
        <w:rPr>
          <w:rFonts w:ascii="Times New Roman" w:hAnsi="Times New Roman" w:cs="Times New Roman"/>
          <w:i/>
          <w:color w:val="333333"/>
          <w:sz w:val="20"/>
          <w:szCs w:val="20"/>
          <w:shd w:val="clear" w:color="auto" w:fill="FFFFFF"/>
          <w:lang w:val="en-US"/>
        </w:rPr>
        <w:t>Journal of Ancient History</w:t>
      </w:r>
      <w:r w:rsidRPr="00F17680">
        <w:rPr>
          <w:rFonts w:ascii="Times New Roman" w:eastAsia="TimesNewRomanPSMT" w:hAnsi="Times New Roman" w:cs="Times New Roman"/>
          <w:sz w:val="20"/>
          <w:szCs w:val="20"/>
          <w:lang w:val="en-US"/>
        </w:rPr>
        <w:t xml:space="preserve"> 2</w:t>
      </w:r>
      <w:r w:rsidR="00F30DD9" w:rsidRPr="00F17680">
        <w:rPr>
          <w:rFonts w:ascii="Times New Roman" w:eastAsia="TimesNewRomanPSMT" w:hAnsi="Times New Roman" w:cs="Times New Roman"/>
          <w:sz w:val="20"/>
          <w:szCs w:val="20"/>
          <w:lang w:val="en-US"/>
        </w:rPr>
        <w:t>, 121–128.</w:t>
      </w:r>
    </w:p>
    <w:p w:rsidR="006C3E8A" w:rsidRPr="005306A2" w:rsidRDefault="006C3E8A" w:rsidP="006C3E8A">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FILOS</w:t>
      </w:r>
      <w:r w:rsidRPr="00F17680">
        <w:rPr>
          <w:rFonts w:ascii="Times New Roman" w:eastAsia="TimesNewRomanPSMT" w:hAnsi="Times New Roman" w:cs="Times New Roman"/>
          <w:sz w:val="20"/>
          <w:szCs w:val="20"/>
          <w:lang w:val="en-US"/>
        </w:rPr>
        <w:t xml:space="preserve"> </w:t>
      </w:r>
      <w:r w:rsidRPr="00F17680">
        <w:rPr>
          <w:rFonts w:ascii="Times New Roman" w:hAnsi="Times New Roman" w:cs="Times New Roman"/>
          <w:sz w:val="20"/>
          <w:szCs w:val="20"/>
          <w:shd w:val="clear" w:color="auto" w:fill="FFFFFF"/>
          <w:lang w:val="en-US"/>
        </w:rPr>
        <w:t>2014</w:t>
      </w:r>
    </w:p>
    <w:p w:rsidR="006C7F07" w:rsidRPr="00F17680" w:rsidRDefault="00484291" w:rsidP="00C679F8">
      <w:pPr>
        <w:shd w:val="clear" w:color="auto" w:fill="FFFFFF"/>
        <w:spacing w:after="0" w:line="240" w:lineRule="auto"/>
        <w:ind w:left="709"/>
        <w:jc w:val="both"/>
        <w:rPr>
          <w:rFonts w:ascii="Times New Roman" w:hAnsi="Times New Roman" w:cs="Times New Roman"/>
          <w:sz w:val="20"/>
          <w:szCs w:val="20"/>
          <w:shd w:val="clear" w:color="auto" w:fill="FFFFFF"/>
          <w:lang w:val="en-US"/>
        </w:rPr>
      </w:pPr>
      <w:r w:rsidRPr="00F17680">
        <w:rPr>
          <w:rFonts w:ascii="Times New Roman" w:hAnsi="Times New Roman" w:cs="Times New Roman"/>
          <w:sz w:val="20"/>
          <w:szCs w:val="20"/>
          <w:lang w:val="en-US"/>
        </w:rPr>
        <w:t>Filos</w:t>
      </w:r>
      <w:r w:rsidR="006C7F07"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P.</w:t>
      </w:r>
      <w:r w:rsidR="006C7F07" w:rsidRPr="00F17680">
        <w:rPr>
          <w:rFonts w:ascii="Times New Roman" w:hAnsi="Times New Roman" w:cs="Times New Roman"/>
          <w:sz w:val="20"/>
          <w:szCs w:val="20"/>
          <w:shd w:val="clear" w:color="auto" w:fill="FFFFFF"/>
          <w:lang w:val="en-US"/>
        </w:rPr>
        <w:t xml:space="preserve"> </w:t>
      </w:r>
      <w:r w:rsidRPr="00F17680">
        <w:rPr>
          <w:rFonts w:ascii="Times New Roman" w:hAnsi="Times New Roman" w:cs="Times New Roman"/>
          <w:sz w:val="20"/>
          <w:szCs w:val="20"/>
          <w:shd w:val="clear" w:color="auto" w:fill="FFFFFF"/>
          <w:lang w:val="en-US"/>
        </w:rPr>
        <w:t>Proto-Greek and Common Greek</w:t>
      </w:r>
      <w:r w:rsidR="006C3E8A">
        <w:rPr>
          <w:rFonts w:ascii="Times New Roman" w:hAnsi="Times New Roman" w:cs="Times New Roman"/>
          <w:sz w:val="20"/>
          <w:szCs w:val="20"/>
          <w:lang w:val="en-US"/>
        </w:rPr>
        <w:t>. In:</w:t>
      </w:r>
      <w:r w:rsidR="006C3E8A" w:rsidRPr="002F1984">
        <w:rPr>
          <w:rFonts w:ascii="Times New Roman" w:hAnsi="Times New Roman" w:cs="Times New Roman"/>
          <w:sz w:val="20"/>
          <w:szCs w:val="20"/>
          <w:shd w:val="clear" w:color="auto" w:fill="FFFFFF"/>
          <w:lang w:val="en-US"/>
        </w:rPr>
        <w:t xml:space="preserve"> </w:t>
      </w:r>
      <w:r w:rsidR="006C3E8A" w:rsidRPr="00F17680">
        <w:rPr>
          <w:rFonts w:ascii="Times New Roman" w:hAnsi="Times New Roman" w:cs="Times New Roman"/>
          <w:sz w:val="20"/>
          <w:szCs w:val="20"/>
          <w:shd w:val="clear" w:color="auto" w:fill="FFFFFF"/>
          <w:lang w:val="en-US"/>
        </w:rPr>
        <w:t xml:space="preserve">Giannakis G.K. </w:t>
      </w:r>
      <w:r w:rsidR="006C3E8A" w:rsidRPr="002F1984">
        <w:rPr>
          <w:rFonts w:ascii="Times New Roman" w:hAnsi="Times New Roman" w:cs="Times New Roman"/>
          <w:i/>
          <w:sz w:val="20"/>
          <w:szCs w:val="20"/>
          <w:shd w:val="clear" w:color="auto" w:fill="FFFFFF"/>
          <w:lang w:val="en-US"/>
        </w:rPr>
        <w:t>et alii</w:t>
      </w:r>
      <w:r w:rsidR="006C3E8A" w:rsidRPr="002F1984">
        <w:rPr>
          <w:rFonts w:ascii="Times New Roman" w:hAnsi="Times New Roman" w:cs="Times New Roman"/>
          <w:sz w:val="20"/>
          <w:szCs w:val="20"/>
          <w:shd w:val="clear" w:color="auto" w:fill="FFFFFF"/>
          <w:lang w:val="en-US"/>
        </w:rPr>
        <w:t xml:space="preserve"> </w:t>
      </w:r>
      <w:r w:rsidR="006C3E8A">
        <w:rPr>
          <w:rFonts w:ascii="Times New Roman" w:hAnsi="Times New Roman" w:cs="Times New Roman"/>
          <w:sz w:val="20"/>
          <w:szCs w:val="20"/>
          <w:shd w:val="clear" w:color="auto" w:fill="FFFFFF"/>
          <w:lang w:val="en-US"/>
        </w:rPr>
        <w:t>(</w:t>
      </w:r>
      <w:r w:rsidR="006C3E8A" w:rsidRPr="00F17680">
        <w:rPr>
          <w:rFonts w:ascii="Times New Roman" w:hAnsi="Times New Roman" w:cs="Times New Roman"/>
          <w:sz w:val="20"/>
          <w:szCs w:val="20"/>
          <w:shd w:val="clear" w:color="auto" w:fill="FFFFFF"/>
          <w:lang w:val="en-US"/>
        </w:rPr>
        <w:t>eds.</w:t>
      </w:r>
      <w:r w:rsidR="006C3E8A">
        <w:rPr>
          <w:rFonts w:ascii="Times New Roman" w:hAnsi="Times New Roman" w:cs="Times New Roman"/>
          <w:sz w:val="20"/>
          <w:szCs w:val="20"/>
          <w:shd w:val="clear" w:color="auto" w:fill="FFFFFF"/>
          <w:lang w:val="en-US"/>
        </w:rPr>
        <w:t>),</w:t>
      </w:r>
      <w:r w:rsidR="006C3E8A" w:rsidRPr="00F17680">
        <w:rPr>
          <w:rFonts w:ascii="Times New Roman" w:hAnsi="Times New Roman" w:cs="Times New Roman"/>
          <w:sz w:val="20"/>
          <w:szCs w:val="20"/>
          <w:lang w:val="en-US"/>
        </w:rPr>
        <w:t xml:space="preserve"> </w:t>
      </w:r>
      <w:r w:rsidR="006C3E8A" w:rsidRPr="00F17680">
        <w:rPr>
          <w:rFonts w:ascii="Times New Roman" w:hAnsi="Times New Roman" w:cs="Times New Roman"/>
          <w:bCs/>
          <w:i/>
          <w:sz w:val="20"/>
          <w:szCs w:val="20"/>
          <w:lang w:val="en-US"/>
        </w:rPr>
        <w:t>Encyclopedia of Ancient Greek Language and Linguistics. V. 2</w:t>
      </w:r>
      <w:r w:rsidR="006C3E8A" w:rsidRPr="00F17680">
        <w:rPr>
          <w:rFonts w:ascii="Times New Roman" w:hAnsi="Times New Roman" w:cs="Times New Roman"/>
          <w:bCs/>
          <w:sz w:val="20"/>
          <w:szCs w:val="20"/>
          <w:lang w:val="en-US"/>
        </w:rPr>
        <w:t xml:space="preserve"> </w:t>
      </w:r>
      <w:r w:rsidR="006C3E8A">
        <w:rPr>
          <w:rFonts w:ascii="Times New Roman" w:hAnsi="Times New Roman" w:cs="Times New Roman"/>
          <w:bCs/>
          <w:sz w:val="20"/>
          <w:szCs w:val="20"/>
          <w:lang w:val="en-US"/>
        </w:rPr>
        <w:t>(</w:t>
      </w:r>
      <w:r w:rsidR="006C3E8A" w:rsidRPr="00F17680">
        <w:rPr>
          <w:rFonts w:ascii="Times New Roman" w:hAnsi="Times New Roman" w:cs="Times New Roman"/>
          <w:sz w:val="20"/>
          <w:szCs w:val="20"/>
          <w:shd w:val="clear" w:color="auto" w:fill="FFFFFF"/>
          <w:lang w:val="en-US"/>
        </w:rPr>
        <w:t xml:space="preserve">Leiden, </w:t>
      </w:r>
      <w:r w:rsidR="006C3E8A" w:rsidRPr="002F1984">
        <w:rPr>
          <w:rFonts w:ascii="Times New Roman" w:hAnsi="Times New Roman" w:cs="Times New Roman"/>
          <w:sz w:val="20"/>
          <w:szCs w:val="20"/>
          <w:shd w:val="clear" w:color="auto" w:fill="FFFFFF"/>
          <w:lang w:val="en-US"/>
        </w:rPr>
        <w:t>Boston: Brill</w:t>
      </w:r>
      <w:r w:rsidR="006C3E8A">
        <w:rPr>
          <w:rFonts w:ascii="Times New Roman" w:hAnsi="Times New Roman" w:cs="Times New Roman"/>
          <w:sz w:val="20"/>
          <w:szCs w:val="20"/>
          <w:shd w:val="clear" w:color="auto" w:fill="FFFFFF"/>
          <w:lang w:val="en-US"/>
        </w:rPr>
        <w:t>)</w:t>
      </w:r>
      <w:r w:rsidR="006C3E8A" w:rsidRPr="00F17680">
        <w:rPr>
          <w:rFonts w:ascii="Times New Roman" w:hAnsi="Times New Roman" w:cs="Times New Roman"/>
          <w:sz w:val="20"/>
          <w:szCs w:val="20"/>
          <w:shd w:val="clear" w:color="auto" w:fill="FFFFFF"/>
          <w:lang w:val="en-US"/>
        </w:rPr>
        <w:t xml:space="preserve">, </w:t>
      </w:r>
      <w:r w:rsidRPr="00F17680">
        <w:rPr>
          <w:rFonts w:ascii="Times New Roman" w:hAnsi="Times New Roman" w:cs="Times New Roman"/>
          <w:sz w:val="20"/>
          <w:szCs w:val="20"/>
          <w:shd w:val="clear" w:color="auto" w:fill="FFFFFF"/>
          <w:lang w:val="en-US"/>
        </w:rPr>
        <w:t>175-189.</w:t>
      </w:r>
    </w:p>
    <w:p w:rsidR="00406BF3" w:rsidRPr="005306A2" w:rsidRDefault="00406BF3" w:rsidP="00406BF3">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FINKELBERG</w:t>
      </w:r>
      <w:r w:rsidRPr="00F17680">
        <w:rPr>
          <w:rFonts w:ascii="Times New Roman" w:hAnsi="Times New Roman" w:cs="Times New Roman"/>
          <w:sz w:val="20"/>
          <w:szCs w:val="20"/>
          <w:shd w:val="clear" w:color="auto" w:fill="FFFFFF"/>
          <w:lang w:val="en-US"/>
        </w:rPr>
        <w:t xml:space="preserve"> </w:t>
      </w:r>
      <w:r w:rsidRPr="00F17680">
        <w:rPr>
          <w:rFonts w:ascii="Times New Roman" w:hAnsi="Times New Roman" w:cs="Times New Roman"/>
          <w:sz w:val="20"/>
          <w:szCs w:val="20"/>
          <w:lang w:val="en-US"/>
        </w:rPr>
        <w:t>1997</w:t>
      </w:r>
    </w:p>
    <w:p w:rsidR="00484291" w:rsidRPr="00F17680" w:rsidRDefault="00484291" w:rsidP="00C679F8">
      <w:pPr>
        <w:shd w:val="clear" w:color="auto" w:fill="FFFFFF"/>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Finkelberg</w:t>
      </w:r>
      <w:r w:rsidR="00077FBE"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M.</w:t>
      </w:r>
      <w:r w:rsidR="00077FBE"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Anatolian Languages and Indo-European Migrations to Greece</w:t>
      </w:r>
      <w:r w:rsidR="00077FBE"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r w:rsidRPr="00F17680">
        <w:rPr>
          <w:rFonts w:ascii="Times New Roman" w:hAnsi="Times New Roman" w:cs="Times New Roman"/>
          <w:i/>
          <w:sz w:val="20"/>
          <w:szCs w:val="20"/>
          <w:lang w:val="en-US"/>
        </w:rPr>
        <w:t>The Classical World</w:t>
      </w:r>
      <w:r w:rsidRPr="00F17680">
        <w:rPr>
          <w:rFonts w:ascii="Times New Roman" w:hAnsi="Times New Roman" w:cs="Times New Roman"/>
          <w:sz w:val="20"/>
          <w:szCs w:val="20"/>
          <w:lang w:val="en-US"/>
        </w:rPr>
        <w:t xml:space="preserve"> 91</w:t>
      </w:r>
      <w:r w:rsidR="00077FBE"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1), 3</w:t>
      </w:r>
      <w:r w:rsidR="00077FBE"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20.</w:t>
      </w:r>
    </w:p>
    <w:p w:rsidR="00406BF3" w:rsidRPr="005306A2" w:rsidRDefault="00406BF3" w:rsidP="00406BF3">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FINKELBERG</w:t>
      </w:r>
      <w:r w:rsidRPr="00F17680">
        <w:rPr>
          <w:rFonts w:ascii="Times New Roman" w:hAnsi="Times New Roman" w:cs="Times New Roman"/>
          <w:sz w:val="20"/>
          <w:szCs w:val="20"/>
          <w:shd w:val="clear" w:color="auto" w:fill="FFFFFF"/>
          <w:lang w:val="en-US"/>
        </w:rPr>
        <w:t xml:space="preserve"> </w:t>
      </w:r>
      <w:r w:rsidRPr="00F17680">
        <w:rPr>
          <w:rFonts w:ascii="Times New Roman" w:hAnsi="Times New Roman" w:cs="Times New Roman"/>
          <w:sz w:val="20"/>
          <w:szCs w:val="20"/>
          <w:lang w:val="en-US"/>
        </w:rPr>
        <w:t>2000</w:t>
      </w:r>
    </w:p>
    <w:p w:rsidR="00E640BD" w:rsidRPr="00F17680" w:rsidRDefault="00E640BD" w:rsidP="00C679F8">
      <w:pPr>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Finkelberg,</w:t>
      </w:r>
      <w:r w:rsidRPr="00F17680">
        <w:rPr>
          <w:rFonts w:ascii="Times New Roman" w:hAnsi="Times New Roman" w:cs="Times New Roman"/>
          <w:bCs/>
          <w:sz w:val="20"/>
          <w:szCs w:val="20"/>
          <w:lang w:val="en-US"/>
        </w:rPr>
        <w:t xml:space="preserve"> </w:t>
      </w:r>
      <w:r w:rsidRPr="00F17680">
        <w:rPr>
          <w:rFonts w:ascii="Times New Roman" w:hAnsi="Times New Roman" w:cs="Times New Roman"/>
          <w:sz w:val="20"/>
          <w:szCs w:val="20"/>
          <w:lang w:val="en-US"/>
        </w:rPr>
        <w:t xml:space="preserve">M. </w:t>
      </w:r>
      <w:r w:rsidRPr="00F17680">
        <w:rPr>
          <w:rFonts w:ascii="Times New Roman" w:hAnsi="Times New Roman" w:cs="Times New Roman"/>
          <w:bCs/>
          <w:sz w:val="20"/>
          <w:szCs w:val="20"/>
          <w:lang w:val="en-US"/>
        </w:rPr>
        <w:t>The language of Linear A</w:t>
      </w:r>
      <w:r w:rsidR="00406BF3">
        <w:rPr>
          <w:rFonts w:ascii="Times New Roman" w:hAnsi="Times New Roman" w:cs="Times New Roman"/>
          <w:bCs/>
          <w:sz w:val="20"/>
          <w:szCs w:val="20"/>
          <w:lang w:val="en-US"/>
        </w:rPr>
        <w:t>.</w:t>
      </w:r>
      <w:r w:rsidRPr="00F17680">
        <w:rPr>
          <w:rFonts w:ascii="Times New Roman" w:hAnsi="Times New Roman" w:cs="Times New Roman"/>
          <w:bCs/>
          <w:sz w:val="20"/>
          <w:szCs w:val="20"/>
          <w:lang w:val="en-US"/>
        </w:rPr>
        <w:t xml:space="preserve"> </w:t>
      </w:r>
      <w:r w:rsidRPr="00F17680">
        <w:rPr>
          <w:rFonts w:ascii="Times New Roman" w:hAnsi="Times New Roman" w:cs="Times New Roman"/>
          <w:sz w:val="20"/>
          <w:szCs w:val="20"/>
          <w:lang w:val="en-US"/>
        </w:rPr>
        <w:t xml:space="preserve">Greek, Semitic, or Anatolian? </w:t>
      </w:r>
      <w:r w:rsidR="00406BF3">
        <w:rPr>
          <w:rFonts w:ascii="Times New Roman" w:hAnsi="Times New Roman" w:cs="Times New Roman"/>
          <w:sz w:val="20"/>
          <w:szCs w:val="20"/>
          <w:lang w:val="en-US"/>
        </w:rPr>
        <w:t>In:</w:t>
      </w:r>
      <w:r w:rsidRPr="00F17680">
        <w:rPr>
          <w:rFonts w:ascii="Times New Roman" w:hAnsi="Times New Roman" w:cs="Times New Roman"/>
          <w:bCs/>
          <w:sz w:val="20"/>
          <w:szCs w:val="20"/>
          <w:lang w:val="en-US"/>
        </w:rPr>
        <w:t xml:space="preserve"> </w:t>
      </w:r>
      <w:r w:rsidR="00406BF3" w:rsidRPr="00F17680">
        <w:rPr>
          <w:rFonts w:ascii="Times New Roman" w:hAnsi="Times New Roman" w:cs="Times New Roman"/>
          <w:sz w:val="20"/>
          <w:szCs w:val="20"/>
          <w:lang w:val="en-US"/>
        </w:rPr>
        <w:t>Drews</w:t>
      </w:r>
      <w:r w:rsidR="00406BF3">
        <w:rPr>
          <w:rFonts w:ascii="Times New Roman" w:hAnsi="Times New Roman" w:cs="Times New Roman"/>
          <w:sz w:val="20"/>
          <w:szCs w:val="20"/>
          <w:lang w:val="en-US"/>
        </w:rPr>
        <w:t>,</w:t>
      </w:r>
      <w:r w:rsidR="00406BF3" w:rsidRPr="00F17680">
        <w:rPr>
          <w:rFonts w:ascii="Times New Roman" w:hAnsi="Times New Roman" w:cs="Times New Roman"/>
          <w:sz w:val="20"/>
          <w:szCs w:val="20"/>
          <w:lang w:val="en-US"/>
        </w:rPr>
        <w:t xml:space="preserve"> R. </w:t>
      </w:r>
      <w:r w:rsidR="00406BF3">
        <w:rPr>
          <w:rFonts w:ascii="Times New Roman" w:hAnsi="Times New Roman" w:cs="Times New Roman"/>
          <w:sz w:val="20"/>
          <w:szCs w:val="20"/>
          <w:lang w:val="en-US"/>
        </w:rPr>
        <w:t>(</w:t>
      </w:r>
      <w:r w:rsidR="00406BF3" w:rsidRPr="00F17680">
        <w:rPr>
          <w:rFonts w:ascii="Times New Roman" w:hAnsi="Times New Roman" w:cs="Times New Roman"/>
          <w:sz w:val="20"/>
          <w:szCs w:val="20"/>
          <w:lang w:val="en-US"/>
        </w:rPr>
        <w:t>ed.</w:t>
      </w:r>
      <w:r w:rsidR="00406BF3">
        <w:rPr>
          <w:rFonts w:ascii="Times New Roman" w:hAnsi="Times New Roman" w:cs="Times New Roman"/>
          <w:sz w:val="20"/>
          <w:szCs w:val="20"/>
          <w:lang w:val="en-US"/>
        </w:rPr>
        <w:t>)</w:t>
      </w:r>
      <w:r w:rsidR="00406BF3" w:rsidRPr="00F17680">
        <w:rPr>
          <w:rFonts w:ascii="Times New Roman" w:hAnsi="Times New Roman" w:cs="Times New Roman"/>
          <w:sz w:val="20"/>
          <w:szCs w:val="20"/>
          <w:lang w:val="en-US"/>
        </w:rPr>
        <w:t>,</w:t>
      </w:r>
      <w:r w:rsidR="00406BF3" w:rsidRPr="00F17680">
        <w:rPr>
          <w:rFonts w:ascii="Times New Roman" w:hAnsi="Times New Roman" w:cs="Times New Roman"/>
          <w:bCs/>
          <w:sz w:val="20"/>
          <w:szCs w:val="20"/>
          <w:lang w:val="en-US"/>
        </w:rPr>
        <w:t xml:space="preserve"> </w:t>
      </w:r>
      <w:r w:rsidRPr="00F17680">
        <w:rPr>
          <w:rFonts w:ascii="Times New Roman" w:hAnsi="Times New Roman" w:cs="Times New Roman"/>
          <w:bCs/>
          <w:i/>
          <w:sz w:val="20"/>
          <w:szCs w:val="20"/>
          <w:lang w:val="en-US"/>
        </w:rPr>
        <w:t>Greater Anatolia and the Indo-Hittite language family. P</w:t>
      </w:r>
      <w:r w:rsidRPr="00F17680">
        <w:rPr>
          <w:rFonts w:ascii="Times New Roman" w:hAnsi="Times New Roman" w:cs="Times New Roman"/>
          <w:i/>
          <w:sz w:val="20"/>
          <w:szCs w:val="20"/>
          <w:lang w:val="en-US"/>
        </w:rPr>
        <w:t>apers presented at a Colloquium hosted by the University of Richmond, March 18-19. Journal of Indo-European Studies. Monograph Series</w:t>
      </w:r>
      <w:r w:rsidRPr="00F17680">
        <w:rPr>
          <w:rFonts w:ascii="Times New Roman" w:hAnsi="Times New Roman" w:cs="Times New Roman"/>
          <w:sz w:val="20"/>
          <w:szCs w:val="20"/>
          <w:lang w:val="en-US"/>
        </w:rPr>
        <w:t xml:space="preserve"> 38, Washington, D.C., 81–105.</w:t>
      </w:r>
    </w:p>
    <w:p w:rsidR="00406BF3" w:rsidRPr="005306A2" w:rsidRDefault="00406BF3" w:rsidP="00406BF3">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FINKELBERG</w:t>
      </w:r>
      <w:r w:rsidRPr="00F17680">
        <w:rPr>
          <w:rFonts w:ascii="Times New Roman" w:hAnsi="Times New Roman" w:cs="Times New Roman"/>
          <w:sz w:val="20"/>
          <w:szCs w:val="20"/>
          <w:shd w:val="clear" w:color="auto" w:fill="FFFFFF"/>
          <w:lang w:val="en-US"/>
        </w:rPr>
        <w:t xml:space="preserve"> </w:t>
      </w:r>
      <w:r w:rsidRPr="00F17680">
        <w:rPr>
          <w:rFonts w:ascii="Times New Roman" w:hAnsi="Times New Roman" w:cs="Times New Roman"/>
          <w:sz w:val="20"/>
          <w:szCs w:val="20"/>
          <w:lang w:val="en-US"/>
        </w:rPr>
        <w:t>2005</w:t>
      </w:r>
    </w:p>
    <w:p w:rsidR="00077FBE" w:rsidRPr="00406BF3" w:rsidRDefault="00077FBE" w:rsidP="00C679F8">
      <w:pPr>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Finkelberg, M. </w:t>
      </w:r>
      <w:r w:rsidRPr="00F17680">
        <w:rPr>
          <w:rFonts w:ascii="Times New Roman" w:hAnsi="Times New Roman" w:cs="Times New Roman"/>
          <w:i/>
          <w:sz w:val="20"/>
          <w:szCs w:val="20"/>
          <w:lang w:val="en-US"/>
        </w:rPr>
        <w:t>Greeks and pre-Greeks. Aegean Prehistory and Greek Heroic Tradition</w:t>
      </w:r>
      <w:r w:rsidRPr="00F17680">
        <w:rPr>
          <w:rFonts w:ascii="Times New Roman" w:hAnsi="Times New Roman" w:cs="Times New Roman"/>
          <w:sz w:val="20"/>
          <w:szCs w:val="20"/>
          <w:lang w:val="en-US"/>
        </w:rPr>
        <w:t xml:space="preserve"> </w:t>
      </w:r>
      <w:r w:rsidR="00406BF3">
        <w:rPr>
          <w:rFonts w:ascii="Times New Roman" w:hAnsi="Times New Roman" w:cs="Times New Roman"/>
          <w:sz w:val="20"/>
          <w:szCs w:val="20"/>
          <w:lang w:val="en-US"/>
        </w:rPr>
        <w:t>(</w:t>
      </w:r>
      <w:r w:rsidRPr="00406BF3">
        <w:rPr>
          <w:rFonts w:ascii="Times New Roman" w:hAnsi="Times New Roman" w:cs="Times New Roman"/>
          <w:sz w:val="20"/>
          <w:szCs w:val="20"/>
          <w:lang w:val="en-US"/>
        </w:rPr>
        <w:t>Cambridge</w:t>
      </w:r>
      <w:r w:rsidR="00406BF3" w:rsidRPr="00406BF3">
        <w:rPr>
          <w:rFonts w:ascii="Times New Roman" w:hAnsi="Times New Roman" w:cs="Times New Roman"/>
          <w:sz w:val="20"/>
          <w:szCs w:val="20"/>
          <w:lang w:val="en-US"/>
        </w:rPr>
        <w:t>: University Press</w:t>
      </w:r>
      <w:r w:rsidR="00406BF3">
        <w:rPr>
          <w:rFonts w:ascii="Times New Roman" w:hAnsi="Times New Roman" w:cs="Times New Roman"/>
          <w:sz w:val="20"/>
          <w:szCs w:val="20"/>
          <w:lang w:val="en-US"/>
        </w:rPr>
        <w:t>)</w:t>
      </w:r>
      <w:r w:rsidRPr="00406BF3">
        <w:rPr>
          <w:rFonts w:ascii="Times New Roman" w:hAnsi="Times New Roman" w:cs="Times New Roman"/>
          <w:sz w:val="20"/>
          <w:szCs w:val="20"/>
          <w:lang w:val="en-US"/>
        </w:rPr>
        <w:t>.</w:t>
      </w:r>
    </w:p>
    <w:p w:rsidR="00406BF3" w:rsidRPr="00406BF3" w:rsidRDefault="00406BF3" w:rsidP="00406BF3">
      <w:pPr>
        <w:spacing w:after="0" w:line="240" w:lineRule="auto"/>
        <w:jc w:val="both"/>
        <w:rPr>
          <w:rStyle w:val="date-reference-value"/>
          <w:rFonts w:ascii="Times New Roman" w:hAnsi="Times New Roman" w:cs="Times New Roman"/>
          <w:sz w:val="20"/>
          <w:szCs w:val="20"/>
          <w:lang w:val="en-US"/>
        </w:rPr>
      </w:pPr>
      <w:r w:rsidRPr="00406BF3">
        <w:rPr>
          <w:rFonts w:ascii="Times New Roman" w:hAnsi="Times New Roman" w:cs="Times New Roman"/>
          <w:sz w:val="20"/>
          <w:szCs w:val="20"/>
          <w:lang w:val="en-US"/>
        </w:rPr>
        <w:t>FINKELBERG</w:t>
      </w:r>
      <w:r w:rsidRPr="00406BF3">
        <w:rPr>
          <w:rFonts w:ascii="Times New Roman" w:hAnsi="Times New Roman" w:cs="Times New Roman"/>
          <w:sz w:val="20"/>
          <w:szCs w:val="20"/>
          <w:shd w:val="clear" w:color="auto" w:fill="FFFFFF"/>
          <w:lang w:val="en-US"/>
        </w:rPr>
        <w:t xml:space="preserve"> 2014</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Finkelberg</w:t>
      </w:r>
      <w:r w:rsidR="006C7F07"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M</w:t>
      </w:r>
      <w:r w:rsidR="006C7F07" w:rsidRPr="00F17680">
        <w:rPr>
          <w:rFonts w:ascii="Times New Roman" w:hAnsi="Times New Roman" w:cs="Times New Roman"/>
          <w:sz w:val="20"/>
          <w:szCs w:val="20"/>
          <w:shd w:val="clear" w:color="auto" w:fill="FFFFFF"/>
          <w:lang w:val="en-US"/>
        </w:rPr>
        <w:t xml:space="preserve">. </w:t>
      </w:r>
      <w:r w:rsidR="00406BF3" w:rsidRPr="00F17680">
        <w:rPr>
          <w:rFonts w:ascii="Times New Roman" w:hAnsi="Times New Roman" w:cs="Times New Roman"/>
          <w:sz w:val="20"/>
          <w:szCs w:val="20"/>
          <w:lang w:val="en-US"/>
        </w:rPr>
        <w:t xml:space="preserve">Classification of </w:t>
      </w:r>
      <w:r w:rsidR="00406BF3">
        <w:rPr>
          <w:rFonts w:ascii="Times New Roman" w:hAnsi="Times New Roman" w:cs="Times New Roman"/>
          <w:sz w:val="20"/>
          <w:szCs w:val="20"/>
          <w:lang w:val="en-US"/>
        </w:rPr>
        <w:t>Dialects</w:t>
      </w:r>
      <w:r w:rsidR="006C3E8A">
        <w:rPr>
          <w:rFonts w:ascii="Times New Roman" w:hAnsi="Times New Roman" w:cs="Times New Roman"/>
          <w:sz w:val="20"/>
          <w:szCs w:val="20"/>
          <w:lang w:val="en-US"/>
        </w:rPr>
        <w:t>. In:</w:t>
      </w:r>
      <w:r w:rsidR="006C3E8A" w:rsidRPr="002F1984">
        <w:rPr>
          <w:rFonts w:ascii="Times New Roman" w:hAnsi="Times New Roman" w:cs="Times New Roman"/>
          <w:sz w:val="20"/>
          <w:szCs w:val="20"/>
          <w:shd w:val="clear" w:color="auto" w:fill="FFFFFF"/>
          <w:lang w:val="en-US"/>
        </w:rPr>
        <w:t xml:space="preserve"> </w:t>
      </w:r>
      <w:r w:rsidR="006C3E8A" w:rsidRPr="00F17680">
        <w:rPr>
          <w:rFonts w:ascii="Times New Roman" w:hAnsi="Times New Roman" w:cs="Times New Roman"/>
          <w:sz w:val="20"/>
          <w:szCs w:val="20"/>
          <w:shd w:val="clear" w:color="auto" w:fill="FFFFFF"/>
          <w:lang w:val="en-US"/>
        </w:rPr>
        <w:t xml:space="preserve">Giannakis G.K. </w:t>
      </w:r>
      <w:r w:rsidR="006C3E8A" w:rsidRPr="002F1984">
        <w:rPr>
          <w:rFonts w:ascii="Times New Roman" w:hAnsi="Times New Roman" w:cs="Times New Roman"/>
          <w:i/>
          <w:sz w:val="20"/>
          <w:szCs w:val="20"/>
          <w:shd w:val="clear" w:color="auto" w:fill="FFFFFF"/>
          <w:lang w:val="en-US"/>
        </w:rPr>
        <w:t>et alii</w:t>
      </w:r>
      <w:r w:rsidR="006C3E8A" w:rsidRPr="002F1984">
        <w:rPr>
          <w:rFonts w:ascii="Times New Roman" w:hAnsi="Times New Roman" w:cs="Times New Roman"/>
          <w:sz w:val="20"/>
          <w:szCs w:val="20"/>
          <w:shd w:val="clear" w:color="auto" w:fill="FFFFFF"/>
          <w:lang w:val="en-US"/>
        </w:rPr>
        <w:t xml:space="preserve"> </w:t>
      </w:r>
      <w:r w:rsidR="006C3E8A">
        <w:rPr>
          <w:rFonts w:ascii="Times New Roman" w:hAnsi="Times New Roman" w:cs="Times New Roman"/>
          <w:sz w:val="20"/>
          <w:szCs w:val="20"/>
          <w:shd w:val="clear" w:color="auto" w:fill="FFFFFF"/>
          <w:lang w:val="en-US"/>
        </w:rPr>
        <w:t>(</w:t>
      </w:r>
      <w:r w:rsidR="006C3E8A" w:rsidRPr="00F17680">
        <w:rPr>
          <w:rFonts w:ascii="Times New Roman" w:hAnsi="Times New Roman" w:cs="Times New Roman"/>
          <w:sz w:val="20"/>
          <w:szCs w:val="20"/>
          <w:shd w:val="clear" w:color="auto" w:fill="FFFFFF"/>
          <w:lang w:val="en-US"/>
        </w:rPr>
        <w:t>eds.</w:t>
      </w:r>
      <w:r w:rsidR="006C3E8A">
        <w:rPr>
          <w:rFonts w:ascii="Times New Roman" w:hAnsi="Times New Roman" w:cs="Times New Roman"/>
          <w:sz w:val="20"/>
          <w:szCs w:val="20"/>
          <w:shd w:val="clear" w:color="auto" w:fill="FFFFFF"/>
          <w:lang w:val="en-US"/>
        </w:rPr>
        <w:t>),</w:t>
      </w:r>
      <w:r w:rsidR="006C3E8A" w:rsidRPr="00F17680">
        <w:rPr>
          <w:rFonts w:ascii="Times New Roman" w:hAnsi="Times New Roman" w:cs="Times New Roman"/>
          <w:sz w:val="20"/>
          <w:szCs w:val="20"/>
          <w:lang w:val="en-US"/>
        </w:rPr>
        <w:t xml:space="preserve"> </w:t>
      </w:r>
      <w:r w:rsidR="006C3E8A" w:rsidRPr="00F17680">
        <w:rPr>
          <w:rFonts w:ascii="Times New Roman" w:hAnsi="Times New Roman" w:cs="Times New Roman"/>
          <w:bCs/>
          <w:i/>
          <w:sz w:val="20"/>
          <w:szCs w:val="20"/>
          <w:lang w:val="en-US"/>
        </w:rPr>
        <w:t>Encyclopedia of Ancient Greek Language and Linguistics. V. 2</w:t>
      </w:r>
      <w:r w:rsidR="006C3E8A" w:rsidRPr="00F17680">
        <w:rPr>
          <w:rFonts w:ascii="Times New Roman" w:hAnsi="Times New Roman" w:cs="Times New Roman"/>
          <w:bCs/>
          <w:sz w:val="20"/>
          <w:szCs w:val="20"/>
          <w:lang w:val="en-US"/>
        </w:rPr>
        <w:t xml:space="preserve"> </w:t>
      </w:r>
      <w:r w:rsidR="006C3E8A">
        <w:rPr>
          <w:rFonts w:ascii="Times New Roman" w:hAnsi="Times New Roman" w:cs="Times New Roman"/>
          <w:bCs/>
          <w:sz w:val="20"/>
          <w:szCs w:val="20"/>
          <w:lang w:val="en-US"/>
        </w:rPr>
        <w:t>(</w:t>
      </w:r>
      <w:r w:rsidR="006C3E8A" w:rsidRPr="00F17680">
        <w:rPr>
          <w:rFonts w:ascii="Times New Roman" w:hAnsi="Times New Roman" w:cs="Times New Roman"/>
          <w:sz w:val="20"/>
          <w:szCs w:val="20"/>
          <w:shd w:val="clear" w:color="auto" w:fill="FFFFFF"/>
          <w:lang w:val="en-US"/>
        </w:rPr>
        <w:t xml:space="preserve">Leiden, </w:t>
      </w:r>
      <w:r w:rsidR="006C3E8A" w:rsidRPr="002F1984">
        <w:rPr>
          <w:rFonts w:ascii="Times New Roman" w:hAnsi="Times New Roman" w:cs="Times New Roman"/>
          <w:sz w:val="20"/>
          <w:szCs w:val="20"/>
          <w:shd w:val="clear" w:color="auto" w:fill="FFFFFF"/>
          <w:lang w:val="en-US"/>
        </w:rPr>
        <w:t>Boston: Brill</w:t>
      </w:r>
      <w:r w:rsidR="006C3E8A">
        <w:rPr>
          <w:rFonts w:ascii="Times New Roman" w:hAnsi="Times New Roman" w:cs="Times New Roman"/>
          <w:sz w:val="20"/>
          <w:szCs w:val="20"/>
          <w:shd w:val="clear" w:color="auto" w:fill="FFFFFF"/>
          <w:lang w:val="en-US"/>
        </w:rPr>
        <w:t>)</w:t>
      </w:r>
      <w:r w:rsidR="006C3E8A" w:rsidRPr="00F17680">
        <w:rPr>
          <w:rFonts w:ascii="Times New Roman" w:hAnsi="Times New Roman" w:cs="Times New Roman"/>
          <w:sz w:val="20"/>
          <w:szCs w:val="20"/>
          <w:shd w:val="clear" w:color="auto" w:fill="FFFFFF"/>
          <w:lang w:val="en-US"/>
        </w:rPr>
        <w:t xml:space="preserve">, </w:t>
      </w:r>
      <w:r w:rsidRPr="00F17680">
        <w:rPr>
          <w:rFonts w:ascii="Times New Roman" w:hAnsi="Times New Roman" w:cs="Times New Roman"/>
          <w:sz w:val="20"/>
          <w:szCs w:val="20"/>
          <w:lang w:val="en-US"/>
        </w:rPr>
        <w:t>461</w:t>
      </w:r>
      <w:r w:rsidR="006C7F07"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468.</w:t>
      </w:r>
    </w:p>
    <w:p w:rsidR="00406BF3" w:rsidRPr="005306A2" w:rsidRDefault="00406BF3" w:rsidP="00406BF3">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FINKELBERG</w:t>
      </w:r>
      <w:r w:rsidRPr="00F17680">
        <w:rPr>
          <w:rFonts w:ascii="Times New Roman" w:hAnsi="Times New Roman" w:cs="Times New Roman"/>
          <w:sz w:val="20"/>
          <w:szCs w:val="20"/>
          <w:shd w:val="clear" w:color="auto" w:fill="FFFFFF"/>
          <w:lang w:val="en-US"/>
        </w:rPr>
        <w:t xml:space="preserve"> </w:t>
      </w:r>
      <w:r w:rsidRPr="00F17680">
        <w:rPr>
          <w:rFonts w:ascii="Times New Roman" w:hAnsi="Times New Roman" w:cs="Times New Roman"/>
          <w:color w:val="333333"/>
          <w:sz w:val="20"/>
          <w:szCs w:val="20"/>
          <w:shd w:val="clear" w:color="auto" w:fill="FFFFFF"/>
          <w:lang w:val="en-US"/>
        </w:rPr>
        <w:t>2018</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color w:val="333333"/>
          <w:sz w:val="20"/>
          <w:szCs w:val="20"/>
          <w:shd w:val="clear" w:color="auto" w:fill="FFFFFF"/>
          <w:lang w:val="en-US"/>
        </w:rPr>
      </w:pPr>
      <w:r w:rsidRPr="00F17680">
        <w:rPr>
          <w:rFonts w:ascii="Times New Roman" w:hAnsi="Times New Roman" w:cs="Times New Roman"/>
          <w:color w:val="333333"/>
          <w:sz w:val="20"/>
          <w:szCs w:val="20"/>
          <w:shd w:val="clear" w:color="auto" w:fill="FFFFFF"/>
          <w:lang w:val="en-US"/>
        </w:rPr>
        <w:t>Finkelberg</w:t>
      </w:r>
      <w:r w:rsidR="00077FBE" w:rsidRPr="00F17680">
        <w:rPr>
          <w:rFonts w:ascii="Times New Roman" w:hAnsi="Times New Roman" w:cs="Times New Roman"/>
          <w:color w:val="333333"/>
          <w:sz w:val="20"/>
          <w:szCs w:val="20"/>
          <w:shd w:val="clear" w:color="auto" w:fill="FFFFFF"/>
          <w:lang w:val="en-US"/>
        </w:rPr>
        <w:t>,</w:t>
      </w:r>
      <w:r w:rsidRPr="00F17680">
        <w:rPr>
          <w:rFonts w:ascii="Times New Roman" w:hAnsi="Times New Roman" w:cs="Times New Roman"/>
          <w:color w:val="333333"/>
          <w:sz w:val="20"/>
          <w:szCs w:val="20"/>
          <w:shd w:val="clear" w:color="auto" w:fill="FFFFFF"/>
          <w:lang w:val="en-US"/>
        </w:rPr>
        <w:t xml:space="preserve"> M.</w:t>
      </w:r>
      <w:r w:rsidR="00077FBE" w:rsidRPr="00F17680">
        <w:rPr>
          <w:rFonts w:ascii="Times New Roman" w:hAnsi="Times New Roman" w:cs="Times New Roman"/>
          <w:color w:val="333333"/>
          <w:sz w:val="20"/>
          <w:szCs w:val="20"/>
          <w:shd w:val="clear" w:color="auto" w:fill="FFFFFF"/>
          <w:lang w:val="en-US"/>
        </w:rPr>
        <w:t xml:space="preserve"> </w:t>
      </w:r>
      <w:r w:rsidRPr="00F17680">
        <w:rPr>
          <w:rFonts w:ascii="Times New Roman" w:hAnsi="Times New Roman" w:cs="Times New Roman"/>
          <w:color w:val="333333"/>
          <w:sz w:val="20"/>
          <w:szCs w:val="20"/>
          <w:shd w:val="clear" w:color="auto" w:fill="FFFFFF"/>
          <w:lang w:val="en-US"/>
        </w:rPr>
        <w:t>Lesbian and Mainland Greece</w:t>
      </w:r>
      <w:r w:rsidR="00406BF3">
        <w:rPr>
          <w:rFonts w:ascii="Times New Roman" w:hAnsi="Times New Roman" w:cs="Times New Roman"/>
          <w:color w:val="333333"/>
          <w:sz w:val="20"/>
          <w:szCs w:val="20"/>
          <w:shd w:val="clear" w:color="auto" w:fill="FFFFFF"/>
          <w:lang w:val="en-US"/>
        </w:rPr>
        <w:t>. In:</w:t>
      </w:r>
      <w:r w:rsidRPr="00F17680">
        <w:rPr>
          <w:rFonts w:ascii="Times New Roman" w:hAnsi="Times New Roman" w:cs="Times New Roman"/>
          <w:color w:val="333333"/>
          <w:sz w:val="20"/>
          <w:szCs w:val="20"/>
          <w:shd w:val="clear" w:color="auto" w:fill="FFFFFF"/>
          <w:lang w:val="en-US"/>
        </w:rPr>
        <w:t xml:space="preserve"> </w:t>
      </w:r>
      <w:r w:rsidR="00406BF3" w:rsidRPr="00F17680">
        <w:rPr>
          <w:rFonts w:ascii="Times New Roman" w:hAnsi="Times New Roman" w:cs="Times New Roman"/>
          <w:color w:val="333333"/>
          <w:sz w:val="20"/>
          <w:szCs w:val="20"/>
          <w:shd w:val="clear" w:color="auto" w:fill="FFFFFF"/>
          <w:lang w:val="en-US"/>
        </w:rPr>
        <w:t>Giannakis</w:t>
      </w:r>
      <w:r w:rsidR="00406BF3">
        <w:rPr>
          <w:rFonts w:ascii="Times New Roman" w:hAnsi="Times New Roman" w:cs="Times New Roman"/>
          <w:color w:val="333333"/>
          <w:sz w:val="20"/>
          <w:szCs w:val="20"/>
          <w:shd w:val="clear" w:color="auto" w:fill="FFFFFF"/>
          <w:lang w:val="en-US"/>
        </w:rPr>
        <w:t>,</w:t>
      </w:r>
      <w:r w:rsidR="00406BF3" w:rsidRPr="00F17680">
        <w:rPr>
          <w:rFonts w:ascii="Times New Roman" w:hAnsi="Times New Roman" w:cs="Times New Roman"/>
          <w:color w:val="333333"/>
          <w:sz w:val="20"/>
          <w:szCs w:val="20"/>
          <w:shd w:val="clear" w:color="auto" w:fill="FFFFFF"/>
          <w:lang w:val="en-US"/>
        </w:rPr>
        <w:t xml:space="preserve"> G.K.</w:t>
      </w:r>
      <w:r w:rsidR="00406BF3">
        <w:rPr>
          <w:rFonts w:ascii="Times New Roman" w:hAnsi="Times New Roman" w:cs="Times New Roman"/>
          <w:color w:val="333333"/>
          <w:sz w:val="20"/>
          <w:szCs w:val="20"/>
          <w:shd w:val="clear" w:color="auto" w:fill="FFFFFF"/>
          <w:lang w:val="en-US"/>
        </w:rPr>
        <w:t>/</w:t>
      </w:r>
      <w:r w:rsidR="00406BF3" w:rsidRPr="00F17680">
        <w:rPr>
          <w:rFonts w:ascii="Times New Roman" w:hAnsi="Times New Roman" w:cs="Times New Roman"/>
          <w:color w:val="333333"/>
          <w:sz w:val="20"/>
          <w:szCs w:val="20"/>
          <w:shd w:val="clear" w:color="auto" w:fill="FFFFFF"/>
          <w:lang w:val="en-US"/>
        </w:rPr>
        <w:t>Crespo</w:t>
      </w:r>
      <w:r w:rsidR="00406BF3">
        <w:rPr>
          <w:rFonts w:ascii="Times New Roman" w:hAnsi="Times New Roman" w:cs="Times New Roman"/>
          <w:color w:val="333333"/>
          <w:sz w:val="20"/>
          <w:szCs w:val="20"/>
          <w:shd w:val="clear" w:color="auto" w:fill="FFFFFF"/>
          <w:lang w:val="en-US"/>
        </w:rPr>
        <w:t>,</w:t>
      </w:r>
      <w:r w:rsidR="00406BF3" w:rsidRPr="00F17680">
        <w:rPr>
          <w:rFonts w:ascii="Times New Roman" w:hAnsi="Times New Roman" w:cs="Times New Roman"/>
          <w:color w:val="333333"/>
          <w:sz w:val="20"/>
          <w:szCs w:val="20"/>
          <w:shd w:val="clear" w:color="auto" w:fill="FFFFFF"/>
          <w:lang w:val="en-US"/>
        </w:rPr>
        <w:t xml:space="preserve"> E.</w:t>
      </w:r>
      <w:r w:rsidR="00406BF3">
        <w:rPr>
          <w:rFonts w:ascii="Times New Roman" w:hAnsi="Times New Roman" w:cs="Times New Roman"/>
          <w:color w:val="333333"/>
          <w:sz w:val="20"/>
          <w:szCs w:val="20"/>
          <w:shd w:val="clear" w:color="auto" w:fill="FFFFFF"/>
          <w:lang w:val="en-US"/>
        </w:rPr>
        <w:t>/</w:t>
      </w:r>
      <w:r w:rsidR="00406BF3" w:rsidRPr="00F17680">
        <w:rPr>
          <w:rFonts w:ascii="Times New Roman" w:hAnsi="Times New Roman" w:cs="Times New Roman"/>
          <w:color w:val="333333"/>
          <w:sz w:val="20"/>
          <w:szCs w:val="20"/>
          <w:shd w:val="clear" w:color="auto" w:fill="FFFFFF"/>
          <w:lang w:val="en-US"/>
        </w:rPr>
        <w:t>Filos</w:t>
      </w:r>
      <w:r w:rsidR="00406BF3">
        <w:rPr>
          <w:rFonts w:ascii="Times New Roman" w:hAnsi="Times New Roman" w:cs="Times New Roman"/>
          <w:color w:val="333333"/>
          <w:sz w:val="20"/>
          <w:szCs w:val="20"/>
          <w:shd w:val="clear" w:color="auto" w:fill="FFFFFF"/>
          <w:lang w:val="en-US"/>
        </w:rPr>
        <w:t>,</w:t>
      </w:r>
      <w:r w:rsidR="00406BF3" w:rsidRPr="00406BF3">
        <w:rPr>
          <w:rFonts w:ascii="Times New Roman" w:hAnsi="Times New Roman" w:cs="Times New Roman"/>
          <w:color w:val="333333"/>
          <w:sz w:val="20"/>
          <w:szCs w:val="20"/>
          <w:shd w:val="clear" w:color="auto" w:fill="FFFFFF"/>
          <w:lang w:val="en-US"/>
        </w:rPr>
        <w:t xml:space="preserve"> </w:t>
      </w:r>
      <w:r w:rsidR="00406BF3" w:rsidRPr="00F17680">
        <w:rPr>
          <w:rFonts w:ascii="Times New Roman" w:hAnsi="Times New Roman" w:cs="Times New Roman"/>
          <w:color w:val="333333"/>
          <w:sz w:val="20"/>
          <w:szCs w:val="20"/>
          <w:shd w:val="clear" w:color="auto" w:fill="FFFFFF"/>
          <w:lang w:val="en-US"/>
        </w:rPr>
        <w:t xml:space="preserve">P. </w:t>
      </w:r>
      <w:r w:rsidR="00406BF3">
        <w:rPr>
          <w:rFonts w:ascii="Times New Roman" w:hAnsi="Times New Roman" w:cs="Times New Roman"/>
          <w:color w:val="333333"/>
          <w:sz w:val="20"/>
          <w:szCs w:val="20"/>
          <w:shd w:val="clear" w:color="auto" w:fill="FFFFFF"/>
          <w:lang w:val="en-US"/>
        </w:rPr>
        <w:t>(</w:t>
      </w:r>
      <w:r w:rsidR="00406BF3" w:rsidRPr="00F17680">
        <w:rPr>
          <w:rFonts w:ascii="Times New Roman" w:hAnsi="Times New Roman" w:cs="Times New Roman"/>
          <w:color w:val="333333"/>
          <w:sz w:val="20"/>
          <w:szCs w:val="20"/>
          <w:shd w:val="clear" w:color="auto" w:fill="FFFFFF"/>
          <w:lang w:val="en-US"/>
        </w:rPr>
        <w:t>eds.</w:t>
      </w:r>
      <w:r w:rsidR="00406BF3">
        <w:rPr>
          <w:rFonts w:ascii="Times New Roman" w:hAnsi="Times New Roman" w:cs="Times New Roman"/>
          <w:color w:val="333333"/>
          <w:sz w:val="20"/>
          <w:szCs w:val="20"/>
          <w:shd w:val="clear" w:color="auto" w:fill="FFFFFF"/>
          <w:lang w:val="en-US"/>
        </w:rPr>
        <w:t>),</w:t>
      </w:r>
      <w:r w:rsidR="00406BF3" w:rsidRPr="00F17680">
        <w:rPr>
          <w:rFonts w:ascii="Times New Roman" w:hAnsi="Times New Roman" w:cs="Times New Roman"/>
          <w:color w:val="333333"/>
          <w:sz w:val="20"/>
          <w:szCs w:val="20"/>
          <w:shd w:val="clear" w:color="auto" w:fill="FFFFFF"/>
          <w:lang w:val="en-US"/>
        </w:rPr>
        <w:t xml:space="preserve"> </w:t>
      </w:r>
      <w:r w:rsidR="00077FBE" w:rsidRPr="00F17680">
        <w:rPr>
          <w:rFonts w:ascii="Times New Roman" w:hAnsi="Times New Roman" w:cs="Times New Roman"/>
          <w:i/>
          <w:color w:val="333333"/>
          <w:sz w:val="20"/>
          <w:szCs w:val="20"/>
          <w:shd w:val="clear" w:color="auto" w:fill="FFFFFF"/>
          <w:lang w:val="en-US"/>
        </w:rPr>
        <w:t>Studies in Ancient Greek Dialects. From Central Greece to the Black Sea</w:t>
      </w:r>
      <w:r w:rsidR="00077FBE" w:rsidRPr="00F17680">
        <w:rPr>
          <w:rFonts w:ascii="Times New Roman" w:hAnsi="Times New Roman" w:cs="Times New Roman"/>
          <w:color w:val="333333"/>
          <w:sz w:val="20"/>
          <w:szCs w:val="20"/>
          <w:shd w:val="clear" w:color="auto" w:fill="FFFFFF"/>
          <w:lang w:val="en-US"/>
        </w:rPr>
        <w:t xml:space="preserve"> </w:t>
      </w:r>
      <w:r w:rsidR="00406BF3">
        <w:rPr>
          <w:rFonts w:ascii="Times New Roman" w:hAnsi="Times New Roman" w:cs="Times New Roman"/>
          <w:color w:val="333333"/>
          <w:sz w:val="20"/>
          <w:szCs w:val="20"/>
          <w:shd w:val="clear" w:color="auto" w:fill="FFFFFF"/>
          <w:lang w:val="en-US"/>
        </w:rPr>
        <w:t>(</w:t>
      </w:r>
      <w:r w:rsidRPr="00F17680">
        <w:rPr>
          <w:rFonts w:ascii="Times New Roman" w:hAnsi="Times New Roman" w:cs="Times New Roman"/>
          <w:color w:val="333333"/>
          <w:sz w:val="20"/>
          <w:szCs w:val="20"/>
          <w:shd w:val="clear" w:color="auto" w:fill="FFFFFF"/>
          <w:lang w:val="en-US"/>
        </w:rPr>
        <w:t>Berlin</w:t>
      </w:r>
      <w:r w:rsidR="00077FBE" w:rsidRPr="00F17680">
        <w:rPr>
          <w:rFonts w:ascii="Times New Roman" w:hAnsi="Times New Roman" w:cs="Times New Roman"/>
          <w:color w:val="333333"/>
          <w:sz w:val="20"/>
          <w:szCs w:val="20"/>
          <w:shd w:val="clear" w:color="auto" w:fill="FFFFFF"/>
          <w:lang w:val="en-US"/>
        </w:rPr>
        <w:t>,</w:t>
      </w:r>
      <w:r w:rsidRPr="00F17680">
        <w:rPr>
          <w:rFonts w:ascii="Times New Roman" w:hAnsi="Times New Roman" w:cs="Times New Roman"/>
          <w:color w:val="333333"/>
          <w:sz w:val="20"/>
          <w:szCs w:val="20"/>
          <w:shd w:val="clear" w:color="auto" w:fill="FFFFFF"/>
          <w:lang w:val="en-US"/>
        </w:rPr>
        <w:t xml:space="preserve"> </w:t>
      </w:r>
      <w:r w:rsidRPr="00406BF3">
        <w:rPr>
          <w:rFonts w:ascii="Times New Roman" w:hAnsi="Times New Roman" w:cs="Times New Roman"/>
          <w:color w:val="333333"/>
          <w:sz w:val="20"/>
          <w:szCs w:val="20"/>
          <w:shd w:val="clear" w:color="auto" w:fill="FFFFFF"/>
          <w:lang w:val="en-US"/>
        </w:rPr>
        <w:t>Boston</w:t>
      </w:r>
      <w:r w:rsidR="00406BF3" w:rsidRPr="00406BF3">
        <w:rPr>
          <w:rFonts w:ascii="Times New Roman" w:hAnsi="Times New Roman" w:cs="Times New Roman"/>
          <w:color w:val="333333"/>
          <w:sz w:val="20"/>
          <w:szCs w:val="20"/>
          <w:shd w:val="clear" w:color="auto" w:fill="FFFFFF"/>
          <w:lang w:val="en-US"/>
        </w:rPr>
        <w:t>: de Gruyter)</w:t>
      </w:r>
      <w:r w:rsidRPr="00406BF3">
        <w:rPr>
          <w:rFonts w:ascii="Times New Roman" w:hAnsi="Times New Roman" w:cs="Times New Roman"/>
          <w:color w:val="333333"/>
          <w:sz w:val="20"/>
          <w:szCs w:val="20"/>
          <w:shd w:val="clear" w:color="auto" w:fill="FFFFFF"/>
          <w:lang w:val="en-US"/>
        </w:rPr>
        <w:t>,</w:t>
      </w:r>
      <w:r w:rsidR="00077FBE" w:rsidRPr="00406BF3">
        <w:rPr>
          <w:rFonts w:ascii="Times New Roman" w:hAnsi="Times New Roman" w:cs="Times New Roman"/>
          <w:color w:val="333333"/>
          <w:sz w:val="20"/>
          <w:szCs w:val="20"/>
          <w:shd w:val="clear" w:color="auto" w:fill="FFFFFF"/>
          <w:lang w:val="en-US"/>
        </w:rPr>
        <w:t xml:space="preserve"> </w:t>
      </w:r>
      <w:r w:rsidRPr="00406BF3">
        <w:rPr>
          <w:rFonts w:ascii="Times New Roman" w:hAnsi="Times New Roman" w:cs="Times New Roman"/>
          <w:color w:val="333333"/>
          <w:sz w:val="20"/>
          <w:szCs w:val="20"/>
          <w:shd w:val="clear" w:color="auto" w:fill="FFFFFF"/>
          <w:lang w:val="en-US"/>
        </w:rPr>
        <w:t>447</w:t>
      </w:r>
      <w:r w:rsidR="00077FBE" w:rsidRPr="00F17680">
        <w:rPr>
          <w:rFonts w:ascii="Times New Roman" w:hAnsi="Times New Roman" w:cs="Times New Roman"/>
          <w:color w:val="333333"/>
          <w:sz w:val="20"/>
          <w:szCs w:val="20"/>
          <w:shd w:val="clear" w:color="auto" w:fill="FFFFFF"/>
          <w:lang w:val="en-US"/>
        </w:rPr>
        <w:t>–</w:t>
      </w:r>
      <w:r w:rsidRPr="00F17680">
        <w:rPr>
          <w:rFonts w:ascii="Times New Roman" w:hAnsi="Times New Roman" w:cs="Times New Roman"/>
          <w:color w:val="333333"/>
          <w:sz w:val="20"/>
          <w:szCs w:val="20"/>
          <w:shd w:val="clear" w:color="auto" w:fill="FFFFFF"/>
          <w:lang w:val="en-US"/>
        </w:rPr>
        <w:t>456.</w:t>
      </w:r>
    </w:p>
    <w:p w:rsidR="00406BF3" w:rsidRPr="005306A2" w:rsidRDefault="00257D67" w:rsidP="00406BF3">
      <w:pPr>
        <w:spacing w:after="0" w:line="240" w:lineRule="auto"/>
        <w:jc w:val="both"/>
        <w:rPr>
          <w:rStyle w:val="date-reference-value"/>
          <w:rFonts w:ascii="Times New Roman" w:hAnsi="Times New Roman" w:cs="Times New Roman"/>
          <w:sz w:val="20"/>
          <w:szCs w:val="20"/>
          <w:lang w:val="en-US"/>
        </w:rPr>
      </w:pPr>
      <w:r w:rsidRPr="00F17680">
        <w:rPr>
          <w:rStyle w:val="nlmstring-name"/>
          <w:rFonts w:ascii="Times New Roman" w:hAnsi="Times New Roman" w:cs="Times New Roman"/>
          <w:color w:val="000000"/>
          <w:sz w:val="20"/>
          <w:szCs w:val="20"/>
          <w:shd w:val="clear" w:color="auto" w:fill="FFFFFF"/>
          <w:lang w:val="en-US"/>
        </w:rPr>
        <w:t>FOSTER</w:t>
      </w:r>
      <w:r>
        <w:rPr>
          <w:rStyle w:val="nlmstring-name"/>
          <w:rFonts w:ascii="Times New Roman" w:hAnsi="Times New Roman" w:cs="Times New Roman"/>
          <w:color w:val="000000"/>
          <w:sz w:val="20"/>
          <w:szCs w:val="20"/>
          <w:shd w:val="clear" w:color="auto" w:fill="FFFFFF"/>
          <w:lang w:val="en-US"/>
        </w:rPr>
        <w:t>/RITNER/</w:t>
      </w:r>
      <w:r w:rsidRPr="00F17680">
        <w:rPr>
          <w:rStyle w:val="nlmstring-name"/>
          <w:rFonts w:ascii="Times New Roman" w:hAnsi="Times New Roman" w:cs="Times New Roman"/>
          <w:color w:val="000000"/>
          <w:sz w:val="20"/>
          <w:szCs w:val="20"/>
          <w:shd w:val="clear" w:color="auto" w:fill="FFFFFF"/>
          <w:lang w:val="en-US"/>
        </w:rPr>
        <w:t>FOSTER</w:t>
      </w:r>
      <w:r w:rsidRPr="00F17680">
        <w:rPr>
          <w:rFonts w:ascii="Times New Roman" w:hAnsi="Times New Roman" w:cs="Times New Roman"/>
          <w:color w:val="333333"/>
          <w:sz w:val="20"/>
          <w:szCs w:val="20"/>
          <w:shd w:val="clear" w:color="auto" w:fill="FFFFFF"/>
          <w:lang w:val="en-US"/>
        </w:rPr>
        <w:t xml:space="preserve"> </w:t>
      </w:r>
      <w:r w:rsidR="00406BF3" w:rsidRPr="00F17680">
        <w:rPr>
          <w:rFonts w:ascii="Times New Roman" w:hAnsi="Times New Roman" w:cs="Times New Roman"/>
          <w:color w:val="000000"/>
          <w:sz w:val="20"/>
          <w:szCs w:val="20"/>
          <w:shd w:val="clear" w:color="auto" w:fill="FFFFFF"/>
          <w:lang w:val="en-US"/>
        </w:rPr>
        <w:t>1996</w:t>
      </w:r>
    </w:p>
    <w:p w:rsidR="00F00236" w:rsidRPr="00F17680" w:rsidRDefault="00484291" w:rsidP="00C679F8">
      <w:pPr>
        <w:autoSpaceDE w:val="0"/>
        <w:autoSpaceDN w:val="0"/>
        <w:adjustRightInd w:val="0"/>
        <w:spacing w:after="0" w:line="240" w:lineRule="auto"/>
        <w:ind w:left="709"/>
        <w:jc w:val="both"/>
        <w:rPr>
          <w:rFonts w:ascii="Times New Roman" w:hAnsi="Times New Roman" w:cs="Times New Roman"/>
          <w:color w:val="000000"/>
          <w:sz w:val="20"/>
          <w:szCs w:val="20"/>
          <w:shd w:val="clear" w:color="auto" w:fill="FFFFFF"/>
          <w:lang w:val="en-US"/>
        </w:rPr>
      </w:pPr>
      <w:r w:rsidRPr="00F17680">
        <w:rPr>
          <w:rStyle w:val="nlmstring-name"/>
          <w:rFonts w:ascii="Times New Roman" w:hAnsi="Times New Roman" w:cs="Times New Roman"/>
          <w:color w:val="000000"/>
          <w:sz w:val="20"/>
          <w:szCs w:val="20"/>
          <w:shd w:val="clear" w:color="auto" w:fill="FFFFFF"/>
          <w:lang w:val="en-US"/>
        </w:rPr>
        <w:t>Foster</w:t>
      </w:r>
      <w:r w:rsidR="007935E5" w:rsidRPr="00F17680">
        <w:rPr>
          <w:rStyle w:val="nlmstring-name"/>
          <w:rFonts w:ascii="Times New Roman" w:hAnsi="Times New Roman" w:cs="Times New Roman"/>
          <w:color w:val="000000"/>
          <w:sz w:val="20"/>
          <w:szCs w:val="20"/>
          <w:shd w:val="clear" w:color="auto" w:fill="FFFFFF"/>
          <w:lang w:val="en-US"/>
        </w:rPr>
        <w:t>,</w:t>
      </w:r>
      <w:r w:rsidRPr="00F17680">
        <w:rPr>
          <w:rStyle w:val="nlmstring-name"/>
          <w:rFonts w:ascii="Times New Roman" w:hAnsi="Times New Roman" w:cs="Times New Roman"/>
          <w:color w:val="000000"/>
          <w:sz w:val="20"/>
          <w:szCs w:val="20"/>
          <w:shd w:val="clear" w:color="auto" w:fill="FFFFFF"/>
          <w:lang w:val="en-US"/>
        </w:rPr>
        <w:t xml:space="preserve"> K.P.</w:t>
      </w:r>
      <w:r w:rsidR="00257D67">
        <w:rPr>
          <w:rFonts w:ascii="Times New Roman" w:hAnsi="Times New Roman" w:cs="Times New Roman"/>
          <w:color w:val="000000"/>
          <w:sz w:val="20"/>
          <w:szCs w:val="20"/>
          <w:shd w:val="clear" w:color="auto" w:fill="FFFFFF"/>
          <w:lang w:val="en-US"/>
        </w:rPr>
        <w:t>/</w:t>
      </w:r>
      <w:r w:rsidRPr="00F17680">
        <w:rPr>
          <w:rStyle w:val="nlmstring-name"/>
          <w:rFonts w:ascii="Times New Roman" w:hAnsi="Times New Roman" w:cs="Times New Roman"/>
          <w:color w:val="000000"/>
          <w:sz w:val="20"/>
          <w:szCs w:val="20"/>
          <w:shd w:val="clear" w:color="auto" w:fill="FFFFFF"/>
          <w:lang w:val="en-US"/>
        </w:rPr>
        <w:t>Ritner</w:t>
      </w:r>
      <w:r w:rsidR="00257D67">
        <w:rPr>
          <w:rStyle w:val="nlmstring-name"/>
          <w:rFonts w:ascii="Times New Roman" w:hAnsi="Times New Roman" w:cs="Times New Roman"/>
          <w:color w:val="000000"/>
          <w:sz w:val="20"/>
          <w:szCs w:val="20"/>
          <w:shd w:val="clear" w:color="auto" w:fill="FFFFFF"/>
          <w:lang w:val="en-US"/>
        </w:rPr>
        <w:t>,</w:t>
      </w:r>
      <w:r w:rsidRPr="00F17680">
        <w:rPr>
          <w:rStyle w:val="nlmstring-name"/>
          <w:rFonts w:ascii="Times New Roman" w:hAnsi="Times New Roman" w:cs="Times New Roman"/>
          <w:color w:val="000000"/>
          <w:sz w:val="20"/>
          <w:szCs w:val="20"/>
          <w:shd w:val="clear" w:color="auto" w:fill="FFFFFF"/>
          <w:lang w:val="en-US"/>
        </w:rPr>
        <w:t xml:space="preserve"> R.K</w:t>
      </w:r>
      <w:r w:rsidR="00257D67">
        <w:rPr>
          <w:rStyle w:val="nlmstring-name"/>
          <w:rFonts w:ascii="Times New Roman" w:hAnsi="Times New Roman" w:cs="Times New Roman"/>
          <w:color w:val="000000"/>
          <w:sz w:val="20"/>
          <w:szCs w:val="20"/>
          <w:shd w:val="clear" w:color="auto" w:fill="FFFFFF"/>
          <w:lang w:val="en-US"/>
        </w:rPr>
        <w:t>./</w:t>
      </w:r>
      <w:r w:rsidR="00406BF3">
        <w:rPr>
          <w:rStyle w:val="nlmstring-name"/>
          <w:rFonts w:ascii="Times New Roman" w:hAnsi="Times New Roman" w:cs="Times New Roman"/>
          <w:color w:val="000000"/>
          <w:sz w:val="20"/>
          <w:szCs w:val="20"/>
          <w:shd w:val="clear" w:color="auto" w:fill="FFFFFF"/>
          <w:lang w:val="en-US"/>
        </w:rPr>
        <w:t>Foster</w:t>
      </w:r>
      <w:r w:rsidR="00257D67">
        <w:rPr>
          <w:rStyle w:val="nlmstring-name"/>
          <w:rFonts w:ascii="Times New Roman" w:hAnsi="Times New Roman" w:cs="Times New Roman"/>
          <w:color w:val="000000"/>
          <w:sz w:val="20"/>
          <w:szCs w:val="20"/>
          <w:shd w:val="clear" w:color="auto" w:fill="FFFFFF"/>
          <w:lang w:val="en-US"/>
        </w:rPr>
        <w:t>,</w:t>
      </w:r>
      <w:r w:rsidR="00406BF3">
        <w:rPr>
          <w:rStyle w:val="nlmstring-name"/>
          <w:rFonts w:ascii="Times New Roman" w:hAnsi="Times New Roman" w:cs="Times New Roman"/>
          <w:color w:val="000000"/>
          <w:sz w:val="20"/>
          <w:szCs w:val="20"/>
          <w:shd w:val="clear" w:color="auto" w:fill="FFFFFF"/>
          <w:lang w:val="en-US"/>
        </w:rPr>
        <w:t xml:space="preserve"> </w:t>
      </w:r>
      <w:r w:rsidRPr="00F17680">
        <w:rPr>
          <w:rStyle w:val="nlmstring-name"/>
          <w:rFonts w:ascii="Times New Roman" w:hAnsi="Times New Roman" w:cs="Times New Roman"/>
          <w:color w:val="000000"/>
          <w:sz w:val="20"/>
          <w:szCs w:val="20"/>
          <w:shd w:val="clear" w:color="auto" w:fill="FFFFFF"/>
          <w:lang w:val="en-US"/>
        </w:rPr>
        <w:t>B.R.</w:t>
      </w:r>
      <w:r w:rsidRPr="00F17680">
        <w:rPr>
          <w:rFonts w:ascii="Times New Roman" w:hAnsi="Times New Roman" w:cs="Times New Roman"/>
          <w:color w:val="000000"/>
          <w:sz w:val="20"/>
          <w:szCs w:val="20"/>
          <w:shd w:val="clear" w:color="auto" w:fill="FFFFFF"/>
          <w:lang w:val="en-US"/>
        </w:rPr>
        <w:t xml:space="preserve"> Texts, Storms, and the Thera Eruption</w:t>
      </w:r>
      <w:r w:rsidR="007935E5" w:rsidRPr="00F17680">
        <w:rPr>
          <w:rFonts w:ascii="Times New Roman" w:hAnsi="Times New Roman" w:cs="Times New Roman"/>
          <w:color w:val="000000"/>
          <w:sz w:val="20"/>
          <w:szCs w:val="20"/>
          <w:shd w:val="clear" w:color="auto" w:fill="FFFFFF"/>
          <w:lang w:val="en-US"/>
        </w:rPr>
        <w:t>,</w:t>
      </w:r>
      <w:r w:rsidRPr="00F17680">
        <w:rPr>
          <w:rFonts w:ascii="Times New Roman" w:hAnsi="Times New Roman" w:cs="Times New Roman"/>
          <w:color w:val="000000"/>
          <w:sz w:val="20"/>
          <w:szCs w:val="20"/>
          <w:shd w:val="clear" w:color="auto" w:fill="FFFFFF"/>
          <w:lang w:val="en-US"/>
        </w:rPr>
        <w:t xml:space="preserve"> </w:t>
      </w:r>
      <w:r w:rsidRPr="00F17680">
        <w:rPr>
          <w:rFonts w:ascii="Times New Roman" w:hAnsi="Times New Roman" w:cs="Times New Roman"/>
          <w:i/>
          <w:color w:val="000000"/>
          <w:sz w:val="20"/>
          <w:szCs w:val="20"/>
          <w:shd w:val="clear" w:color="auto" w:fill="FFFFFF"/>
          <w:lang w:val="en-US"/>
        </w:rPr>
        <w:t>Journal of Near Eastern Studies</w:t>
      </w:r>
      <w:r w:rsidRPr="00F17680">
        <w:rPr>
          <w:rFonts w:ascii="Times New Roman" w:hAnsi="Times New Roman" w:cs="Times New Roman"/>
          <w:color w:val="000000"/>
          <w:sz w:val="20"/>
          <w:szCs w:val="20"/>
          <w:shd w:val="clear" w:color="auto" w:fill="FFFFFF"/>
          <w:lang w:val="en-US"/>
        </w:rPr>
        <w:t xml:space="preserve"> 55</w:t>
      </w:r>
      <w:r w:rsidR="007935E5" w:rsidRPr="00F17680">
        <w:rPr>
          <w:rFonts w:ascii="Times New Roman" w:hAnsi="Times New Roman" w:cs="Times New Roman"/>
          <w:color w:val="000000"/>
          <w:sz w:val="20"/>
          <w:szCs w:val="20"/>
          <w:shd w:val="clear" w:color="auto" w:fill="FFFFFF"/>
          <w:lang w:val="en-US"/>
        </w:rPr>
        <w:t>(</w:t>
      </w:r>
      <w:r w:rsidRPr="00F17680">
        <w:rPr>
          <w:rFonts w:ascii="Times New Roman" w:hAnsi="Times New Roman" w:cs="Times New Roman"/>
          <w:color w:val="000000"/>
          <w:sz w:val="20"/>
          <w:szCs w:val="20"/>
          <w:shd w:val="clear" w:color="auto" w:fill="FFFFFF"/>
          <w:lang w:val="en-US"/>
        </w:rPr>
        <w:t>1</w:t>
      </w:r>
      <w:r w:rsidR="007935E5" w:rsidRPr="00F17680">
        <w:rPr>
          <w:rFonts w:ascii="Times New Roman" w:hAnsi="Times New Roman" w:cs="Times New Roman"/>
          <w:color w:val="000000"/>
          <w:sz w:val="20"/>
          <w:szCs w:val="20"/>
          <w:shd w:val="clear" w:color="auto" w:fill="FFFFFF"/>
          <w:lang w:val="en-US"/>
        </w:rPr>
        <w:t xml:space="preserve">), </w:t>
      </w:r>
      <w:r w:rsidRPr="00F17680">
        <w:rPr>
          <w:rFonts w:ascii="Times New Roman" w:hAnsi="Times New Roman" w:cs="Times New Roman"/>
          <w:color w:val="000000"/>
          <w:sz w:val="20"/>
          <w:szCs w:val="20"/>
          <w:shd w:val="clear" w:color="auto" w:fill="FFFFFF"/>
          <w:lang w:val="en-US"/>
        </w:rPr>
        <w:t>1</w:t>
      </w:r>
      <w:r w:rsidR="007935E5" w:rsidRPr="00F17680">
        <w:rPr>
          <w:rFonts w:ascii="Times New Roman" w:hAnsi="Times New Roman" w:cs="Times New Roman"/>
          <w:color w:val="000000"/>
          <w:sz w:val="20"/>
          <w:szCs w:val="20"/>
          <w:shd w:val="clear" w:color="auto" w:fill="FFFFFF"/>
          <w:lang w:val="en-US"/>
        </w:rPr>
        <w:t>–</w:t>
      </w:r>
      <w:r w:rsidRPr="00F17680">
        <w:rPr>
          <w:rFonts w:ascii="Times New Roman" w:hAnsi="Times New Roman" w:cs="Times New Roman"/>
          <w:color w:val="000000"/>
          <w:sz w:val="20"/>
          <w:szCs w:val="20"/>
          <w:shd w:val="clear" w:color="auto" w:fill="FFFFFF"/>
          <w:lang w:val="en-US"/>
        </w:rPr>
        <w:t>14.</w:t>
      </w:r>
    </w:p>
    <w:p w:rsidR="00500460" w:rsidRPr="005306A2" w:rsidRDefault="00500460" w:rsidP="00500460">
      <w:pPr>
        <w:spacing w:after="0" w:line="240" w:lineRule="auto"/>
        <w:jc w:val="both"/>
        <w:rPr>
          <w:rStyle w:val="date-reference-value"/>
          <w:rFonts w:ascii="Times New Roman" w:hAnsi="Times New Roman" w:cs="Times New Roman"/>
          <w:sz w:val="20"/>
          <w:szCs w:val="20"/>
          <w:lang w:val="en-US"/>
        </w:rPr>
      </w:pPr>
      <w:r w:rsidRPr="00F17680">
        <w:rPr>
          <w:rFonts w:ascii="Times New Roman" w:eastAsia="Times New Roman" w:hAnsi="Times New Roman" w:cs="Times New Roman"/>
          <w:color w:val="000000"/>
          <w:spacing w:val="-5"/>
          <w:sz w:val="20"/>
          <w:szCs w:val="20"/>
          <w:lang w:val="en-US" w:eastAsia="ru-RU"/>
        </w:rPr>
        <w:t>FRENCH</w:t>
      </w:r>
      <w:r w:rsidRPr="00F17680">
        <w:rPr>
          <w:rFonts w:ascii="Times New Roman" w:hAnsi="Times New Roman" w:cs="Times New Roman"/>
          <w:color w:val="333333"/>
          <w:sz w:val="20"/>
          <w:szCs w:val="20"/>
          <w:shd w:val="clear" w:color="auto" w:fill="FFFFFF"/>
          <w:lang w:val="en-US"/>
        </w:rPr>
        <w:t xml:space="preserve"> </w:t>
      </w:r>
      <w:r w:rsidRPr="00F17680">
        <w:rPr>
          <w:rFonts w:ascii="Times New Roman" w:eastAsia="Times New Roman" w:hAnsi="Times New Roman" w:cs="Times New Roman"/>
          <w:spacing w:val="-5"/>
          <w:sz w:val="20"/>
          <w:szCs w:val="20"/>
          <w:lang w:val="en-US" w:eastAsia="ru-RU"/>
        </w:rPr>
        <w:t>1967</w:t>
      </w:r>
    </w:p>
    <w:p w:rsidR="00F00236" w:rsidRPr="00F17680" w:rsidRDefault="00F00236" w:rsidP="00C679F8">
      <w:pPr>
        <w:autoSpaceDE w:val="0"/>
        <w:autoSpaceDN w:val="0"/>
        <w:adjustRightInd w:val="0"/>
        <w:spacing w:after="0" w:line="240" w:lineRule="auto"/>
        <w:ind w:left="709"/>
        <w:jc w:val="both"/>
        <w:rPr>
          <w:rFonts w:ascii="Times New Roman" w:eastAsia="Times New Roman" w:hAnsi="Times New Roman" w:cs="Times New Roman"/>
          <w:spacing w:val="-5"/>
          <w:sz w:val="20"/>
          <w:szCs w:val="20"/>
          <w:lang w:val="en-US" w:eastAsia="ru-RU"/>
        </w:rPr>
      </w:pPr>
      <w:r w:rsidRPr="00F17680">
        <w:rPr>
          <w:rFonts w:ascii="Times New Roman" w:eastAsia="Times New Roman" w:hAnsi="Times New Roman" w:cs="Times New Roman"/>
          <w:color w:val="000000"/>
          <w:spacing w:val="-5"/>
          <w:sz w:val="20"/>
          <w:szCs w:val="20"/>
          <w:lang w:val="en-US" w:eastAsia="ru-RU"/>
        </w:rPr>
        <w:t>French</w:t>
      </w:r>
      <w:r w:rsidR="007935E5" w:rsidRPr="00F17680">
        <w:rPr>
          <w:rFonts w:ascii="Times New Roman" w:eastAsia="Times New Roman" w:hAnsi="Times New Roman" w:cs="Times New Roman"/>
          <w:color w:val="000000"/>
          <w:spacing w:val="-5"/>
          <w:sz w:val="20"/>
          <w:szCs w:val="20"/>
          <w:lang w:val="en-US" w:eastAsia="ru-RU"/>
        </w:rPr>
        <w:t>,</w:t>
      </w:r>
      <w:r w:rsidRPr="00F17680">
        <w:rPr>
          <w:rFonts w:ascii="Times New Roman" w:eastAsia="Times New Roman" w:hAnsi="Times New Roman" w:cs="Times New Roman"/>
          <w:color w:val="000000"/>
          <w:spacing w:val="-5"/>
          <w:sz w:val="20"/>
          <w:szCs w:val="20"/>
          <w:lang w:val="en-US" w:eastAsia="ru-RU"/>
        </w:rPr>
        <w:t xml:space="preserve"> D. H.</w:t>
      </w:r>
      <w:r w:rsidR="007935E5" w:rsidRPr="00F17680">
        <w:rPr>
          <w:rFonts w:ascii="Times New Roman" w:eastAsia="Times New Roman" w:hAnsi="Times New Roman" w:cs="Times New Roman"/>
          <w:spacing w:val="-5"/>
          <w:sz w:val="20"/>
          <w:szCs w:val="20"/>
          <w:lang w:val="en-US" w:eastAsia="ru-RU"/>
        </w:rPr>
        <w:t xml:space="preserve"> </w:t>
      </w:r>
      <w:r w:rsidRPr="00F17680">
        <w:rPr>
          <w:rFonts w:ascii="Times New Roman" w:eastAsia="Times New Roman" w:hAnsi="Times New Roman" w:cs="Times New Roman"/>
          <w:bCs/>
          <w:kern w:val="36"/>
          <w:sz w:val="20"/>
          <w:szCs w:val="20"/>
          <w:lang w:val="en-US" w:eastAsia="ru-RU"/>
        </w:rPr>
        <w:t>Prehistoric Sites in Northwest Anatolia: I. The İznik Area</w:t>
      </w:r>
      <w:r w:rsidR="007935E5" w:rsidRPr="00F17680">
        <w:rPr>
          <w:rFonts w:ascii="Times New Roman" w:eastAsia="Times New Roman" w:hAnsi="Times New Roman" w:cs="Times New Roman"/>
          <w:bCs/>
          <w:kern w:val="36"/>
          <w:sz w:val="20"/>
          <w:szCs w:val="20"/>
          <w:lang w:val="en-US" w:eastAsia="ru-RU"/>
        </w:rPr>
        <w:t>,</w:t>
      </w:r>
      <w:r w:rsidRPr="00F17680">
        <w:rPr>
          <w:rFonts w:ascii="Times New Roman" w:eastAsia="Times New Roman" w:hAnsi="Times New Roman" w:cs="Times New Roman"/>
          <w:bCs/>
          <w:kern w:val="36"/>
          <w:sz w:val="20"/>
          <w:szCs w:val="20"/>
          <w:lang w:val="en-US" w:eastAsia="ru-RU"/>
        </w:rPr>
        <w:t xml:space="preserve"> </w:t>
      </w:r>
      <w:r w:rsidR="007935E5" w:rsidRPr="00F17680">
        <w:rPr>
          <w:rFonts w:ascii="Times New Roman" w:eastAsia="Times New Roman" w:hAnsi="Times New Roman" w:cs="Times New Roman"/>
          <w:i/>
          <w:spacing w:val="-5"/>
          <w:sz w:val="20"/>
          <w:szCs w:val="20"/>
          <w:lang w:val="en-US" w:eastAsia="ru-RU"/>
        </w:rPr>
        <w:t>Anatolian Studies</w:t>
      </w:r>
      <w:r w:rsidRPr="00F17680">
        <w:rPr>
          <w:rFonts w:ascii="Times New Roman" w:eastAsia="Times New Roman" w:hAnsi="Times New Roman" w:cs="Times New Roman"/>
          <w:spacing w:val="-5"/>
          <w:sz w:val="20"/>
          <w:szCs w:val="20"/>
          <w:lang w:val="en-US" w:eastAsia="ru-RU"/>
        </w:rPr>
        <w:t xml:space="preserve"> 17, 49</w:t>
      </w:r>
      <w:r w:rsidR="007935E5" w:rsidRPr="00F17680">
        <w:rPr>
          <w:rFonts w:ascii="Times New Roman" w:eastAsia="Times New Roman" w:hAnsi="Times New Roman" w:cs="Times New Roman"/>
          <w:spacing w:val="-5"/>
          <w:sz w:val="20"/>
          <w:szCs w:val="20"/>
          <w:lang w:val="en-US" w:eastAsia="ru-RU"/>
        </w:rPr>
        <w:t>–</w:t>
      </w:r>
      <w:r w:rsidRPr="00F17680">
        <w:rPr>
          <w:rFonts w:ascii="Times New Roman" w:eastAsia="Times New Roman" w:hAnsi="Times New Roman" w:cs="Times New Roman"/>
          <w:spacing w:val="-5"/>
          <w:sz w:val="20"/>
          <w:szCs w:val="20"/>
          <w:lang w:val="en-US" w:eastAsia="ru-RU"/>
        </w:rPr>
        <w:t>100.</w:t>
      </w:r>
    </w:p>
    <w:p w:rsidR="00500460" w:rsidRPr="006C2F97" w:rsidRDefault="00500460" w:rsidP="00500460">
      <w:pPr>
        <w:spacing w:after="0" w:line="240" w:lineRule="auto"/>
        <w:jc w:val="both"/>
        <w:rPr>
          <w:rFonts w:ascii="Times New Roman" w:hAnsi="Times New Roman" w:cs="Times New Roman"/>
          <w:bCs/>
          <w:sz w:val="20"/>
          <w:szCs w:val="20"/>
          <w:lang w:val="en-US"/>
        </w:rPr>
      </w:pPr>
      <w:r w:rsidRPr="006C2F97">
        <w:rPr>
          <w:rFonts w:ascii="Times New Roman" w:hAnsi="Times New Roman" w:cs="Times New Roman"/>
          <w:bCs/>
          <w:sz w:val="20"/>
          <w:szCs w:val="20"/>
          <w:lang w:val="en-US"/>
        </w:rPr>
        <w:t>GAMKRELIDZE/IVANOV 1995</w:t>
      </w:r>
    </w:p>
    <w:p w:rsidR="00500460" w:rsidRPr="006C2F97" w:rsidRDefault="00500460" w:rsidP="00500460">
      <w:pPr>
        <w:spacing w:after="0" w:line="240" w:lineRule="auto"/>
        <w:ind w:left="709"/>
        <w:jc w:val="both"/>
        <w:rPr>
          <w:rFonts w:ascii="Times New Roman" w:hAnsi="Times New Roman" w:cs="Times New Roman"/>
          <w:bCs/>
          <w:sz w:val="20"/>
          <w:szCs w:val="20"/>
          <w:lang w:val="en-US"/>
        </w:rPr>
      </w:pPr>
      <w:r w:rsidRPr="006C2F97">
        <w:rPr>
          <w:rFonts w:ascii="Times New Roman" w:hAnsi="Times New Roman" w:cs="Times New Roman"/>
          <w:bCs/>
          <w:sz w:val="20"/>
          <w:szCs w:val="20"/>
          <w:lang w:val="en-US"/>
        </w:rPr>
        <w:t xml:space="preserve">Gamkrelidze, T.V./Ivanov, V.V., </w:t>
      </w:r>
      <w:r w:rsidRPr="006C2F97">
        <w:rPr>
          <w:rFonts w:ascii="Times New Roman" w:hAnsi="Times New Roman" w:cs="Times New Roman"/>
          <w:bCs/>
          <w:i/>
          <w:sz w:val="20"/>
          <w:szCs w:val="20"/>
          <w:lang w:val="en-US"/>
        </w:rPr>
        <w:t>Indo-European and the Indo-Europeans: A Reconstruction and Historical Analysis of a Proto-Language and Proto-Culture</w:t>
      </w:r>
      <w:r w:rsidRPr="006C2F97">
        <w:rPr>
          <w:rFonts w:ascii="Times New Roman" w:hAnsi="Times New Roman" w:cs="Times New Roman"/>
          <w:bCs/>
          <w:sz w:val="20"/>
          <w:szCs w:val="20"/>
          <w:lang w:val="en-US"/>
        </w:rPr>
        <w:t xml:space="preserve"> (Berlin: Moutin de Gruyter).</w:t>
      </w:r>
    </w:p>
    <w:p w:rsidR="00500460" w:rsidRPr="005306A2" w:rsidRDefault="00500460" w:rsidP="00500460">
      <w:pPr>
        <w:spacing w:after="0" w:line="240" w:lineRule="auto"/>
        <w:jc w:val="both"/>
        <w:rPr>
          <w:rStyle w:val="date-reference-value"/>
          <w:rFonts w:ascii="Times New Roman" w:hAnsi="Times New Roman" w:cs="Times New Roman"/>
          <w:sz w:val="20"/>
          <w:szCs w:val="20"/>
          <w:lang w:val="en-US"/>
        </w:rPr>
      </w:pPr>
      <w:r w:rsidRPr="00F17680">
        <w:rPr>
          <w:rFonts w:ascii="Times New Roman" w:eastAsia="TimesNewRomanPSMT" w:hAnsi="Times New Roman" w:cs="Times New Roman"/>
          <w:sz w:val="20"/>
          <w:szCs w:val="20"/>
          <w:lang w:val="en-US"/>
        </w:rPr>
        <w:t>GEORGAKOPOULOS 2012</w:t>
      </w:r>
    </w:p>
    <w:p w:rsidR="00484291" w:rsidRPr="00F17680" w:rsidRDefault="00484291" w:rsidP="00500460">
      <w:pPr>
        <w:autoSpaceDE w:val="0"/>
        <w:autoSpaceDN w:val="0"/>
        <w:adjustRightInd w:val="0"/>
        <w:spacing w:after="0" w:line="240" w:lineRule="auto"/>
        <w:ind w:left="709"/>
        <w:jc w:val="both"/>
        <w:rPr>
          <w:rFonts w:ascii="Times New Roman" w:eastAsia="TimesNewRomanPSMT" w:hAnsi="Times New Roman" w:cs="Times New Roman"/>
          <w:sz w:val="20"/>
          <w:szCs w:val="20"/>
          <w:lang w:val="en-US"/>
        </w:rPr>
      </w:pPr>
      <w:r w:rsidRPr="00F17680">
        <w:rPr>
          <w:rFonts w:ascii="Times New Roman" w:eastAsia="TimesNewRomanPSMT" w:hAnsi="Times New Roman" w:cs="Times New Roman"/>
          <w:sz w:val="20"/>
          <w:szCs w:val="20"/>
          <w:lang w:val="en-US"/>
        </w:rPr>
        <w:t>Georgakopoulos</w:t>
      </w:r>
      <w:r w:rsidR="00500460">
        <w:rPr>
          <w:rFonts w:ascii="Times New Roman" w:eastAsia="TimesNewRomanPSMT" w:hAnsi="Times New Roman" w:cs="Times New Roman"/>
          <w:sz w:val="20"/>
          <w:szCs w:val="20"/>
          <w:lang w:val="en-US"/>
        </w:rPr>
        <w:t>,</w:t>
      </w:r>
      <w:r w:rsidRPr="00F17680">
        <w:rPr>
          <w:rFonts w:ascii="Times New Roman" w:eastAsia="TimesNewRomanPSMT" w:hAnsi="Times New Roman" w:cs="Times New Roman"/>
          <w:sz w:val="20"/>
          <w:szCs w:val="20"/>
          <w:lang w:val="en-US"/>
        </w:rPr>
        <w:t xml:space="preserve"> K.</w:t>
      </w:r>
      <w:r w:rsidR="007935E5" w:rsidRPr="00F17680">
        <w:rPr>
          <w:rFonts w:ascii="Times New Roman" w:eastAsia="TimesNewRomanPSMT" w:hAnsi="Times New Roman" w:cs="Times New Roman"/>
          <w:sz w:val="20"/>
          <w:szCs w:val="20"/>
          <w:lang w:val="en-US"/>
        </w:rPr>
        <w:t xml:space="preserve"> </w:t>
      </w:r>
      <w:r w:rsidRPr="00F17680">
        <w:rPr>
          <w:rFonts w:ascii="Times New Roman" w:eastAsia="TimesNewRomanPSMT" w:hAnsi="Times New Roman" w:cs="Times New Roman"/>
          <w:sz w:val="20"/>
          <w:szCs w:val="20"/>
          <w:lang w:val="en-US"/>
        </w:rPr>
        <w:t>Minoan-Anatolian relations and the Ahhiyawa question: a re-assessment of the evidence</w:t>
      </w:r>
      <w:r w:rsidR="00500460">
        <w:rPr>
          <w:rFonts w:ascii="Times New Roman" w:eastAsia="TimesNewRomanPSMT" w:hAnsi="Times New Roman" w:cs="Times New Roman"/>
          <w:sz w:val="20"/>
          <w:szCs w:val="20"/>
          <w:lang w:val="en-US"/>
        </w:rPr>
        <w:t>,</w:t>
      </w:r>
      <w:r w:rsidRPr="00F17680">
        <w:rPr>
          <w:rFonts w:ascii="Times New Roman" w:eastAsia="TimesNewRomanPSMT" w:hAnsi="Times New Roman" w:cs="Times New Roman"/>
          <w:sz w:val="20"/>
          <w:szCs w:val="20"/>
          <w:lang w:val="en-US"/>
        </w:rPr>
        <w:t xml:space="preserve"> </w:t>
      </w:r>
      <w:r w:rsidRPr="00F17680">
        <w:rPr>
          <w:rFonts w:ascii="Times New Roman" w:eastAsia="TimesNewRomanPSMT" w:hAnsi="Times New Roman" w:cs="Times New Roman"/>
          <w:i/>
          <w:sz w:val="20"/>
          <w:szCs w:val="20"/>
          <w:lang w:val="en-US"/>
        </w:rPr>
        <w:t>Talanta</w:t>
      </w:r>
      <w:r w:rsidR="007935E5" w:rsidRPr="00F17680">
        <w:rPr>
          <w:rFonts w:ascii="Times New Roman" w:eastAsia="TimesNewRomanPSMT" w:hAnsi="Times New Roman" w:cs="Times New Roman"/>
          <w:sz w:val="20"/>
          <w:szCs w:val="20"/>
          <w:lang w:val="en-US"/>
        </w:rPr>
        <w:t xml:space="preserve"> XLIV</w:t>
      </w:r>
      <w:r w:rsidRPr="00F17680">
        <w:rPr>
          <w:rFonts w:ascii="Times New Roman" w:eastAsia="TimesNewRomanPSMT" w:hAnsi="Times New Roman" w:cs="Times New Roman"/>
          <w:sz w:val="20"/>
          <w:szCs w:val="20"/>
          <w:lang w:val="en-US"/>
        </w:rPr>
        <w:t>,</w:t>
      </w:r>
      <w:r w:rsidR="007935E5" w:rsidRPr="00F17680">
        <w:rPr>
          <w:rFonts w:ascii="Times New Roman" w:eastAsia="TimesNewRomanPSMT" w:hAnsi="Times New Roman" w:cs="Times New Roman"/>
          <w:sz w:val="20"/>
          <w:szCs w:val="20"/>
          <w:lang w:val="en-US"/>
        </w:rPr>
        <w:t xml:space="preserve"> 137–</w:t>
      </w:r>
      <w:r w:rsidRPr="00F17680">
        <w:rPr>
          <w:rFonts w:ascii="Times New Roman" w:eastAsia="TimesNewRomanPSMT" w:hAnsi="Times New Roman" w:cs="Times New Roman"/>
          <w:sz w:val="20"/>
          <w:szCs w:val="20"/>
          <w:lang w:val="en-US"/>
        </w:rPr>
        <w:t>156.</w:t>
      </w:r>
    </w:p>
    <w:p w:rsidR="00500460" w:rsidRPr="005306A2" w:rsidRDefault="00500460" w:rsidP="00500460">
      <w:pPr>
        <w:spacing w:after="0" w:line="240" w:lineRule="auto"/>
        <w:jc w:val="both"/>
        <w:rPr>
          <w:rStyle w:val="date-reference-value"/>
          <w:rFonts w:ascii="Times New Roman" w:hAnsi="Times New Roman" w:cs="Times New Roman"/>
          <w:sz w:val="20"/>
          <w:szCs w:val="20"/>
          <w:lang w:val="en-US"/>
        </w:rPr>
      </w:pPr>
      <w:r w:rsidRPr="00F17680">
        <w:rPr>
          <w:rFonts w:ascii="Times New Roman" w:eastAsia="Arial,Bold" w:hAnsi="Times New Roman" w:cs="Times New Roman"/>
          <w:bCs/>
          <w:sz w:val="20"/>
          <w:szCs w:val="20"/>
          <w:lang w:val="en-US"/>
        </w:rPr>
        <w:t>GHAZARYAN</w:t>
      </w:r>
      <w:r w:rsidRPr="00F17680">
        <w:rPr>
          <w:rFonts w:ascii="Times New Roman" w:eastAsia="TimesNewRomanPSMT" w:hAnsi="Times New Roman" w:cs="Times New Roman"/>
          <w:sz w:val="20"/>
          <w:szCs w:val="20"/>
          <w:lang w:val="en-US"/>
        </w:rPr>
        <w:t xml:space="preserve"> </w:t>
      </w:r>
      <w:r w:rsidRPr="00F17680">
        <w:rPr>
          <w:rFonts w:ascii="Times New Roman" w:hAnsi="Times New Roman" w:cs="Times New Roman"/>
          <w:sz w:val="20"/>
          <w:szCs w:val="20"/>
          <w:lang w:val="en-US"/>
        </w:rPr>
        <w:t>2015</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color w:val="000000"/>
          <w:sz w:val="20"/>
          <w:szCs w:val="20"/>
          <w:lang w:val="en-US"/>
        </w:rPr>
      </w:pPr>
      <w:r w:rsidRPr="00F17680">
        <w:rPr>
          <w:rFonts w:ascii="Times New Roman" w:eastAsia="Arial,Bold" w:hAnsi="Times New Roman" w:cs="Times New Roman"/>
          <w:bCs/>
          <w:sz w:val="20"/>
          <w:szCs w:val="20"/>
          <w:lang w:val="en-US"/>
        </w:rPr>
        <w:t>Ghazaryan</w:t>
      </w:r>
      <w:r w:rsidR="00500460">
        <w:rPr>
          <w:rFonts w:ascii="Times New Roman" w:eastAsia="Arial,Bold" w:hAnsi="Times New Roman" w:cs="Times New Roman"/>
          <w:bCs/>
          <w:sz w:val="20"/>
          <w:szCs w:val="20"/>
          <w:lang w:val="en-US"/>
        </w:rPr>
        <w:t>,</w:t>
      </w:r>
      <w:r w:rsidRPr="00F17680">
        <w:rPr>
          <w:rFonts w:ascii="Times New Roman" w:eastAsia="Arial,Bold" w:hAnsi="Times New Roman" w:cs="Times New Roman"/>
          <w:bCs/>
          <w:sz w:val="20"/>
          <w:szCs w:val="20"/>
          <w:lang w:val="en-US"/>
        </w:rPr>
        <w:t xml:space="preserve"> R.P.</w:t>
      </w:r>
      <w:r w:rsidR="007935E5" w:rsidRPr="00F17680">
        <w:rPr>
          <w:rFonts w:ascii="Times New Roman" w:hAnsi="Times New Roman" w:cs="Times New Roman"/>
          <w:sz w:val="20"/>
          <w:szCs w:val="20"/>
          <w:lang w:val="en-US"/>
        </w:rPr>
        <w:t xml:space="preserve"> </w:t>
      </w:r>
      <w:r w:rsidRPr="00F17680">
        <w:rPr>
          <w:rFonts w:ascii="Times New Roman" w:eastAsia="Arial,Bold" w:hAnsi="Times New Roman" w:cs="Times New Roman"/>
          <w:bCs/>
          <w:sz w:val="20"/>
          <w:szCs w:val="20"/>
          <w:lang w:val="en-US"/>
        </w:rPr>
        <w:t>The development of the Armenian statehood: kingdom of Hayasa (XIV-XIII centuries BC)</w:t>
      </w:r>
      <w:r w:rsidR="007935E5" w:rsidRPr="00F17680">
        <w:rPr>
          <w:rFonts w:ascii="Times New Roman" w:eastAsia="Arial,Bold" w:hAnsi="Times New Roman" w:cs="Times New Roman"/>
          <w:bCs/>
          <w:sz w:val="20"/>
          <w:szCs w:val="20"/>
          <w:lang w:val="en-US"/>
        </w:rPr>
        <w:t>,</w:t>
      </w:r>
      <w:r w:rsidRPr="00F17680">
        <w:rPr>
          <w:rFonts w:ascii="Times New Roman" w:eastAsia="Arial,Bold" w:hAnsi="Times New Roman" w:cs="Times New Roman"/>
          <w:bCs/>
          <w:sz w:val="20"/>
          <w:szCs w:val="20"/>
          <w:lang w:val="en-US"/>
        </w:rPr>
        <w:t xml:space="preserve"> </w:t>
      </w:r>
      <w:r w:rsidRPr="00F17680">
        <w:rPr>
          <w:rFonts w:ascii="Times New Roman" w:hAnsi="Times New Roman" w:cs="Times New Roman"/>
          <w:i/>
          <w:sz w:val="20"/>
          <w:szCs w:val="20"/>
          <w:lang w:val="en-US"/>
        </w:rPr>
        <w:t>Fundamental Armenology</w:t>
      </w:r>
      <w:r w:rsidRPr="00F17680">
        <w:rPr>
          <w:rFonts w:ascii="Times New Roman" w:hAnsi="Times New Roman" w:cs="Times New Roman"/>
          <w:sz w:val="20"/>
          <w:szCs w:val="20"/>
          <w:lang w:val="en-US"/>
        </w:rPr>
        <w:t xml:space="preserve"> 1, </w:t>
      </w:r>
      <w:r w:rsidRPr="00F17680">
        <w:rPr>
          <w:rFonts w:ascii="Times New Roman" w:hAnsi="Times New Roman" w:cs="Times New Roman"/>
          <w:color w:val="000000"/>
          <w:sz w:val="20"/>
          <w:szCs w:val="20"/>
          <w:lang w:val="en-US"/>
        </w:rPr>
        <w:t>16</w:t>
      </w:r>
      <w:r w:rsidR="007935E5" w:rsidRPr="00F17680">
        <w:rPr>
          <w:rFonts w:ascii="Times New Roman" w:hAnsi="Times New Roman" w:cs="Times New Roman"/>
          <w:color w:val="000000"/>
          <w:sz w:val="20"/>
          <w:szCs w:val="20"/>
          <w:lang w:val="en-US"/>
        </w:rPr>
        <w:t>–</w:t>
      </w:r>
      <w:r w:rsidRPr="00F17680">
        <w:rPr>
          <w:rFonts w:ascii="Times New Roman" w:hAnsi="Times New Roman" w:cs="Times New Roman"/>
          <w:color w:val="000000"/>
          <w:sz w:val="20"/>
          <w:szCs w:val="20"/>
          <w:lang w:val="en-US"/>
        </w:rPr>
        <w:t>20.</w:t>
      </w:r>
    </w:p>
    <w:p w:rsidR="00500460" w:rsidRPr="005306A2" w:rsidRDefault="00500460" w:rsidP="00500460">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GINDIN 1967</w:t>
      </w:r>
    </w:p>
    <w:p w:rsidR="00C21BD8" w:rsidRPr="00F17680" w:rsidRDefault="00C21BD8" w:rsidP="00C679F8">
      <w:pPr>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Gindin, L.A. </w:t>
      </w:r>
      <w:r w:rsidRPr="00F17680">
        <w:rPr>
          <w:rFonts w:ascii="Times New Roman" w:hAnsi="Times New Roman" w:cs="Times New Roman"/>
          <w:i/>
          <w:sz w:val="20"/>
          <w:szCs w:val="20"/>
          <w:lang w:val="en-US"/>
        </w:rPr>
        <w:t>Yazyk drevnejshego naseleniya yuga Balkanskogo poluostrova</w:t>
      </w:r>
      <w:r w:rsidRPr="00F17680">
        <w:rPr>
          <w:rFonts w:ascii="Times New Roman" w:hAnsi="Times New Roman" w:cs="Times New Roman"/>
          <w:sz w:val="20"/>
          <w:szCs w:val="20"/>
          <w:lang w:val="en-US"/>
        </w:rPr>
        <w:t xml:space="preserve"> [</w:t>
      </w:r>
      <w:r w:rsidRPr="00F17680">
        <w:rPr>
          <w:rFonts w:ascii="Times New Roman" w:hAnsi="Times New Roman" w:cs="Times New Roman"/>
          <w:i/>
          <w:sz w:val="20"/>
          <w:szCs w:val="20"/>
          <w:lang w:val="en-US"/>
        </w:rPr>
        <w:t>Language of the most ancient population of the south of the Balkan Peninsula</w:t>
      </w:r>
      <w:r w:rsidR="0050046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r w:rsidR="00500460">
        <w:rPr>
          <w:rFonts w:ascii="Times New Roman" w:hAnsi="Times New Roman" w:cs="Times New Roman"/>
          <w:sz w:val="20"/>
          <w:szCs w:val="20"/>
          <w:lang w:val="en-US"/>
        </w:rPr>
        <w:t>(</w:t>
      </w:r>
      <w:r w:rsidRPr="00F17680">
        <w:rPr>
          <w:rFonts w:ascii="Times New Roman" w:hAnsi="Times New Roman" w:cs="Times New Roman"/>
          <w:sz w:val="20"/>
          <w:szCs w:val="20"/>
          <w:lang w:val="en-US"/>
        </w:rPr>
        <w:t>Moscow</w:t>
      </w:r>
      <w:r w:rsidR="00500460">
        <w:rPr>
          <w:rFonts w:ascii="Times New Roman" w:hAnsi="Times New Roman" w:cs="Times New Roman"/>
          <w:sz w:val="20"/>
          <w:szCs w:val="20"/>
          <w:lang w:val="en-US"/>
        </w:rPr>
        <w:t>: Nauka)</w:t>
      </w:r>
      <w:r w:rsidRPr="00F17680">
        <w:rPr>
          <w:rFonts w:ascii="Times New Roman" w:hAnsi="Times New Roman" w:cs="Times New Roman"/>
          <w:sz w:val="20"/>
          <w:szCs w:val="20"/>
          <w:lang w:val="en-US"/>
        </w:rPr>
        <w:t>.</w:t>
      </w:r>
    </w:p>
    <w:p w:rsidR="00500460" w:rsidRPr="005306A2" w:rsidRDefault="00500460" w:rsidP="00500460">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GINDIN 1981</w:t>
      </w:r>
    </w:p>
    <w:p w:rsidR="00C21BD8" w:rsidRPr="00F17680" w:rsidRDefault="00C21BD8" w:rsidP="00C679F8">
      <w:pPr>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Gindin, L.A. </w:t>
      </w:r>
      <w:r w:rsidRPr="00F17680">
        <w:rPr>
          <w:rFonts w:ascii="Times New Roman" w:hAnsi="Times New Roman" w:cs="Times New Roman"/>
          <w:i/>
          <w:sz w:val="20"/>
          <w:szCs w:val="20"/>
          <w:lang w:val="en-US"/>
        </w:rPr>
        <w:t>Drevnejshaya onomastika vostochnyh Balkan (Frako-hetto-luvijskie i frako-maloazijskie izoglossy)</w:t>
      </w:r>
      <w:r w:rsidRPr="00F17680">
        <w:rPr>
          <w:rFonts w:ascii="Times New Roman" w:hAnsi="Times New Roman" w:cs="Times New Roman"/>
          <w:sz w:val="20"/>
          <w:szCs w:val="20"/>
          <w:lang w:val="en-US"/>
        </w:rPr>
        <w:t xml:space="preserve"> [</w:t>
      </w:r>
      <w:r w:rsidRPr="00F17680">
        <w:rPr>
          <w:rFonts w:ascii="Times New Roman" w:hAnsi="Times New Roman" w:cs="Times New Roman"/>
          <w:i/>
          <w:sz w:val="20"/>
          <w:szCs w:val="20"/>
          <w:lang w:val="en-US"/>
        </w:rPr>
        <w:t>The most ancient onomastics of the Eastern Balkans. (Fraco-Hittite-Luwian and Thraco-Asia Minor isoglosses)</w:t>
      </w:r>
      <w:r w:rsidR="0050046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r w:rsidR="00500460">
        <w:rPr>
          <w:rFonts w:ascii="Times New Roman" w:hAnsi="Times New Roman" w:cs="Times New Roman"/>
          <w:sz w:val="20"/>
          <w:szCs w:val="20"/>
          <w:lang w:val="en-US"/>
        </w:rPr>
        <w:t>(</w:t>
      </w:r>
      <w:r w:rsidRPr="00F17680">
        <w:rPr>
          <w:rFonts w:ascii="Times New Roman" w:hAnsi="Times New Roman" w:cs="Times New Roman"/>
          <w:sz w:val="20"/>
          <w:szCs w:val="20"/>
          <w:lang w:val="en-US"/>
        </w:rPr>
        <w:t>Sofia</w:t>
      </w:r>
      <w:r w:rsidR="00500460">
        <w:rPr>
          <w:rFonts w:ascii="Times New Roman" w:hAnsi="Times New Roman" w:cs="Times New Roman"/>
          <w:sz w:val="20"/>
          <w:szCs w:val="20"/>
          <w:lang w:val="en-US"/>
        </w:rPr>
        <w:t>: Akademy of Sciences)</w:t>
      </w:r>
      <w:r w:rsidRPr="00F17680">
        <w:rPr>
          <w:rFonts w:ascii="Times New Roman" w:hAnsi="Times New Roman" w:cs="Times New Roman"/>
          <w:sz w:val="20"/>
          <w:szCs w:val="20"/>
          <w:lang w:val="en-US"/>
        </w:rPr>
        <w:t>.</w:t>
      </w:r>
    </w:p>
    <w:p w:rsidR="00500460" w:rsidRPr="005306A2" w:rsidRDefault="00500460" w:rsidP="00500460">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GINDIN 1993</w:t>
      </w:r>
    </w:p>
    <w:p w:rsidR="00C21BD8" w:rsidRPr="00F17680" w:rsidRDefault="00C21BD8" w:rsidP="00C679F8">
      <w:pPr>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Gindin, L.A. </w:t>
      </w:r>
      <w:r w:rsidRPr="00F17680">
        <w:rPr>
          <w:rFonts w:ascii="Times New Roman" w:hAnsi="Times New Roman" w:cs="Times New Roman"/>
          <w:i/>
          <w:sz w:val="20"/>
          <w:szCs w:val="20"/>
          <w:lang w:val="en-US"/>
        </w:rPr>
        <w:t xml:space="preserve">Naselenie gomerovskoj Troi: Istoriko-filologicheskie issledovaniya po etnologii drevnej Anatolii </w:t>
      </w:r>
      <w:r w:rsidRPr="00F17680">
        <w:rPr>
          <w:rFonts w:ascii="Times New Roman" w:hAnsi="Times New Roman" w:cs="Times New Roman"/>
          <w:sz w:val="20"/>
          <w:szCs w:val="20"/>
          <w:lang w:val="en-US"/>
        </w:rPr>
        <w:t>[</w:t>
      </w:r>
      <w:r w:rsidRPr="00F17680">
        <w:rPr>
          <w:rFonts w:ascii="Times New Roman" w:hAnsi="Times New Roman" w:cs="Times New Roman"/>
          <w:i/>
          <w:sz w:val="20"/>
          <w:szCs w:val="20"/>
          <w:lang w:val="en-US"/>
        </w:rPr>
        <w:t>The Population of Homeric Troy: Historical and Philological Studies in the Ethnology of Ancient Anatolia</w:t>
      </w:r>
      <w:r w:rsidR="0050046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r w:rsidR="00500460">
        <w:rPr>
          <w:rFonts w:ascii="Times New Roman" w:hAnsi="Times New Roman" w:cs="Times New Roman"/>
          <w:sz w:val="20"/>
          <w:szCs w:val="20"/>
          <w:lang w:val="en-US"/>
        </w:rPr>
        <w:t>(</w:t>
      </w:r>
      <w:r w:rsidRPr="00F17680">
        <w:rPr>
          <w:rFonts w:ascii="Times New Roman" w:hAnsi="Times New Roman" w:cs="Times New Roman"/>
          <w:sz w:val="20"/>
          <w:szCs w:val="20"/>
          <w:lang w:val="en-US"/>
        </w:rPr>
        <w:t>Moscow</w:t>
      </w:r>
      <w:r w:rsidR="00500460">
        <w:rPr>
          <w:rFonts w:ascii="Times New Roman" w:hAnsi="Times New Roman" w:cs="Times New Roman"/>
          <w:sz w:val="20"/>
          <w:szCs w:val="20"/>
          <w:lang w:val="en-US"/>
        </w:rPr>
        <w:t>: Nauka)</w:t>
      </w:r>
      <w:r w:rsidRPr="00F17680">
        <w:rPr>
          <w:rFonts w:ascii="Times New Roman" w:hAnsi="Times New Roman" w:cs="Times New Roman"/>
          <w:sz w:val="20"/>
          <w:szCs w:val="20"/>
          <w:lang w:val="en-US"/>
        </w:rPr>
        <w:t>.</w:t>
      </w:r>
    </w:p>
    <w:p w:rsidR="008D1980" w:rsidRPr="005306A2" w:rsidRDefault="008D1980" w:rsidP="008D1980">
      <w:pPr>
        <w:spacing w:after="0" w:line="240" w:lineRule="auto"/>
        <w:jc w:val="both"/>
        <w:rPr>
          <w:rStyle w:val="date-reference-value"/>
          <w:rFonts w:ascii="Times New Roman" w:hAnsi="Times New Roman" w:cs="Times New Roman"/>
          <w:sz w:val="20"/>
          <w:szCs w:val="20"/>
          <w:lang w:val="en-US"/>
        </w:rPr>
      </w:pPr>
      <w:r>
        <w:rPr>
          <w:rFonts w:ascii="Times New Roman" w:hAnsi="Times New Roman" w:cs="Times New Roman"/>
          <w:sz w:val="20"/>
          <w:szCs w:val="20"/>
          <w:lang w:val="en-US"/>
        </w:rPr>
        <w:t>GINDIN/</w:t>
      </w:r>
      <w:r w:rsidRPr="00F17680">
        <w:rPr>
          <w:rFonts w:ascii="Times New Roman" w:hAnsi="Times New Roman" w:cs="Times New Roman"/>
          <w:sz w:val="20"/>
          <w:szCs w:val="20"/>
          <w:lang w:val="en-US"/>
        </w:rPr>
        <w:t>TSYMBURSKY 1994</w:t>
      </w:r>
    </w:p>
    <w:p w:rsidR="00C21BD8" w:rsidRPr="00F17680" w:rsidRDefault="008D1980" w:rsidP="00C679F8">
      <w:pPr>
        <w:spacing w:after="0" w:line="240" w:lineRule="auto"/>
        <w:ind w:left="709"/>
        <w:jc w:val="both"/>
        <w:rPr>
          <w:rFonts w:ascii="Times New Roman" w:hAnsi="Times New Roman" w:cs="Times New Roman"/>
          <w:sz w:val="20"/>
          <w:szCs w:val="20"/>
          <w:lang w:val="en-US"/>
        </w:rPr>
      </w:pPr>
      <w:r>
        <w:rPr>
          <w:rFonts w:ascii="Times New Roman" w:hAnsi="Times New Roman" w:cs="Times New Roman"/>
          <w:sz w:val="20"/>
          <w:szCs w:val="20"/>
          <w:lang w:val="en-US"/>
        </w:rPr>
        <w:t>Gindin, L.A./</w:t>
      </w:r>
      <w:r w:rsidRPr="00F17680">
        <w:rPr>
          <w:rFonts w:ascii="Times New Roman" w:hAnsi="Times New Roman" w:cs="Times New Roman"/>
          <w:sz w:val="20"/>
          <w:szCs w:val="20"/>
          <w:lang w:val="en-US"/>
        </w:rPr>
        <w:t>Tsymbursky</w:t>
      </w:r>
      <w:r>
        <w:rPr>
          <w:rFonts w:ascii="Times New Roman" w:hAnsi="Times New Roman" w:cs="Times New Roman"/>
          <w:sz w:val="20"/>
          <w:szCs w:val="20"/>
          <w:lang w:val="en-US"/>
        </w:rPr>
        <w:t xml:space="preserve">, </w:t>
      </w:r>
      <w:r w:rsidR="00500460">
        <w:rPr>
          <w:rFonts w:ascii="Times New Roman" w:hAnsi="Times New Roman" w:cs="Times New Roman"/>
          <w:sz w:val="20"/>
          <w:szCs w:val="20"/>
          <w:lang w:val="en-US"/>
        </w:rPr>
        <w:t>V.</w:t>
      </w:r>
      <w:r w:rsidR="00C21BD8" w:rsidRPr="00F17680">
        <w:rPr>
          <w:rFonts w:ascii="Times New Roman" w:hAnsi="Times New Roman" w:cs="Times New Roman"/>
          <w:sz w:val="20"/>
          <w:szCs w:val="20"/>
          <w:lang w:val="en-US"/>
        </w:rPr>
        <w:t>L. Pragreki v Troe (Mezhdisciplinarnyj aspekt) [Pragrecs in Tr</w:t>
      </w:r>
      <w:r>
        <w:rPr>
          <w:rFonts w:ascii="Times New Roman" w:hAnsi="Times New Roman" w:cs="Times New Roman"/>
          <w:sz w:val="20"/>
          <w:szCs w:val="20"/>
          <w:lang w:val="en-US"/>
        </w:rPr>
        <w:t>oy (Interdisciplinary Aspect)].</w:t>
      </w:r>
      <w:r w:rsidR="00C21BD8" w:rsidRPr="00F17680">
        <w:rPr>
          <w:rFonts w:ascii="Times New Roman" w:hAnsi="Times New Roman" w:cs="Times New Roman"/>
          <w:sz w:val="20"/>
          <w:szCs w:val="20"/>
          <w:lang w:val="en-US"/>
        </w:rPr>
        <w:t xml:space="preserve"> </w:t>
      </w:r>
      <w:r w:rsidR="00C21BD8" w:rsidRPr="00F17680">
        <w:rPr>
          <w:rFonts w:ascii="Times New Roman" w:hAnsi="Times New Roman" w:cs="Times New Roman"/>
          <w:i/>
          <w:color w:val="333333"/>
          <w:sz w:val="20"/>
          <w:szCs w:val="20"/>
          <w:shd w:val="clear" w:color="auto" w:fill="FFFFFF"/>
          <w:lang w:val="en-US"/>
        </w:rPr>
        <w:t>Journal of Ancient History</w:t>
      </w:r>
      <w:r w:rsidR="00C21BD8" w:rsidRPr="00F17680">
        <w:rPr>
          <w:rFonts w:ascii="Times New Roman" w:hAnsi="Times New Roman" w:cs="Times New Roman"/>
          <w:sz w:val="20"/>
          <w:szCs w:val="20"/>
          <w:lang w:val="en-US"/>
        </w:rPr>
        <w:t xml:space="preserve"> 4, 19–37.</w:t>
      </w:r>
    </w:p>
    <w:p w:rsidR="008D1980" w:rsidRPr="005306A2" w:rsidRDefault="008D1980" w:rsidP="008D1980">
      <w:pPr>
        <w:spacing w:after="0" w:line="240" w:lineRule="auto"/>
        <w:jc w:val="both"/>
        <w:rPr>
          <w:rStyle w:val="date-reference-value"/>
          <w:rFonts w:ascii="Times New Roman" w:hAnsi="Times New Roman" w:cs="Times New Roman"/>
          <w:sz w:val="20"/>
          <w:szCs w:val="20"/>
          <w:lang w:val="en-US"/>
        </w:rPr>
      </w:pPr>
      <w:r>
        <w:rPr>
          <w:rFonts w:ascii="Times New Roman" w:hAnsi="Times New Roman" w:cs="Times New Roman"/>
          <w:sz w:val="20"/>
          <w:szCs w:val="20"/>
          <w:lang w:val="en-US"/>
        </w:rPr>
        <w:lastRenderedPageBreak/>
        <w:t>GINDIN/</w:t>
      </w:r>
      <w:r w:rsidRPr="00F17680">
        <w:rPr>
          <w:rFonts w:ascii="Times New Roman" w:hAnsi="Times New Roman" w:cs="Times New Roman"/>
          <w:sz w:val="20"/>
          <w:szCs w:val="20"/>
          <w:lang w:val="en-US"/>
        </w:rPr>
        <w:t>TSYMBURSKY 199</w:t>
      </w:r>
      <w:r>
        <w:rPr>
          <w:rFonts w:ascii="Times New Roman" w:hAnsi="Times New Roman" w:cs="Times New Roman"/>
          <w:sz w:val="20"/>
          <w:szCs w:val="20"/>
          <w:lang w:val="en-US"/>
        </w:rPr>
        <w:t>5</w:t>
      </w:r>
    </w:p>
    <w:p w:rsidR="00C21BD8" w:rsidRPr="00F17680" w:rsidRDefault="008D1980" w:rsidP="008D1980">
      <w:pPr>
        <w:spacing w:after="0" w:line="240" w:lineRule="auto"/>
        <w:ind w:left="709"/>
        <w:jc w:val="both"/>
        <w:rPr>
          <w:rFonts w:ascii="Times New Roman" w:hAnsi="Times New Roman" w:cs="Times New Roman"/>
          <w:sz w:val="20"/>
          <w:szCs w:val="20"/>
          <w:lang w:val="en-US"/>
        </w:rPr>
      </w:pPr>
      <w:r>
        <w:rPr>
          <w:rFonts w:ascii="Times New Roman" w:hAnsi="Times New Roman" w:cs="Times New Roman"/>
          <w:sz w:val="20"/>
          <w:szCs w:val="20"/>
          <w:lang w:val="en-US"/>
        </w:rPr>
        <w:t>Gindin, L.A./</w:t>
      </w:r>
      <w:r w:rsidRPr="00F17680">
        <w:rPr>
          <w:rFonts w:ascii="Times New Roman" w:hAnsi="Times New Roman" w:cs="Times New Roman"/>
          <w:sz w:val="20"/>
          <w:szCs w:val="20"/>
          <w:lang w:val="en-US"/>
        </w:rPr>
        <w:t>Tsymbursky</w:t>
      </w:r>
      <w:r>
        <w:rPr>
          <w:rFonts w:ascii="Times New Roman" w:hAnsi="Times New Roman" w:cs="Times New Roman"/>
          <w:sz w:val="20"/>
          <w:szCs w:val="20"/>
          <w:lang w:val="en-US"/>
        </w:rPr>
        <w:t>, V.</w:t>
      </w:r>
      <w:r w:rsidRPr="00F17680">
        <w:rPr>
          <w:rFonts w:ascii="Times New Roman" w:hAnsi="Times New Roman" w:cs="Times New Roman"/>
          <w:sz w:val="20"/>
          <w:szCs w:val="20"/>
          <w:lang w:val="en-US"/>
        </w:rPr>
        <w:t xml:space="preserve">L. </w:t>
      </w:r>
      <w:r w:rsidR="00C21BD8" w:rsidRPr="00F17680">
        <w:rPr>
          <w:rFonts w:ascii="Times New Roman" w:hAnsi="Times New Roman" w:cs="Times New Roman"/>
          <w:sz w:val="20"/>
          <w:szCs w:val="20"/>
          <w:lang w:val="en-US"/>
        </w:rPr>
        <w:t xml:space="preserve">Troya i pra-Ahhiyawa, </w:t>
      </w:r>
      <w:r w:rsidR="00C21BD8" w:rsidRPr="00F17680">
        <w:rPr>
          <w:rFonts w:ascii="Times New Roman" w:hAnsi="Times New Roman" w:cs="Times New Roman"/>
          <w:i/>
          <w:color w:val="333333"/>
          <w:sz w:val="20"/>
          <w:szCs w:val="20"/>
          <w:shd w:val="clear" w:color="auto" w:fill="FFFFFF"/>
          <w:lang w:val="en-US"/>
        </w:rPr>
        <w:t>Journal of Ancient History</w:t>
      </w:r>
      <w:r w:rsidR="00C21BD8" w:rsidRPr="00F17680">
        <w:rPr>
          <w:rFonts w:ascii="Times New Roman" w:hAnsi="Times New Roman" w:cs="Times New Roman"/>
          <w:sz w:val="20"/>
          <w:szCs w:val="20"/>
          <w:lang w:val="en-US"/>
        </w:rPr>
        <w:t xml:space="preserve"> 3. 14–37.</w:t>
      </w:r>
    </w:p>
    <w:p w:rsidR="000522A6" w:rsidRPr="006C2F97" w:rsidRDefault="000522A6" w:rsidP="000522A6">
      <w:pPr>
        <w:spacing w:after="0" w:line="240" w:lineRule="auto"/>
        <w:jc w:val="both"/>
        <w:rPr>
          <w:rFonts w:ascii="Times New Roman" w:hAnsi="Times New Roman" w:cs="Times New Roman"/>
          <w:sz w:val="20"/>
          <w:szCs w:val="20"/>
          <w:lang w:val="en-US"/>
        </w:rPr>
      </w:pPr>
      <w:r w:rsidRPr="006C2F97">
        <w:rPr>
          <w:rFonts w:ascii="Times New Roman" w:hAnsi="Times New Roman" w:cs="Times New Roman"/>
          <w:sz w:val="20"/>
          <w:szCs w:val="20"/>
          <w:lang w:val="en-US"/>
        </w:rPr>
        <w:t>GRIGORIEV 2002</w:t>
      </w:r>
    </w:p>
    <w:p w:rsidR="000522A6" w:rsidRPr="006C2F97" w:rsidRDefault="000522A6" w:rsidP="000522A6">
      <w:pPr>
        <w:spacing w:after="0" w:line="240" w:lineRule="auto"/>
        <w:ind w:firstLine="708"/>
        <w:jc w:val="both"/>
        <w:rPr>
          <w:rFonts w:ascii="Times New Roman" w:hAnsi="Times New Roman" w:cs="Times New Roman"/>
          <w:sz w:val="20"/>
          <w:szCs w:val="20"/>
          <w:lang w:val="en-US"/>
        </w:rPr>
      </w:pPr>
      <w:r>
        <w:rPr>
          <w:rFonts w:ascii="Times New Roman" w:hAnsi="Times New Roman" w:cs="Times New Roman"/>
          <w:sz w:val="20"/>
          <w:szCs w:val="20"/>
          <w:lang w:val="en-US"/>
        </w:rPr>
        <w:t>Grigoriev, S.A.</w:t>
      </w:r>
      <w:r w:rsidRPr="006C2F97">
        <w:rPr>
          <w:rFonts w:ascii="Times New Roman" w:hAnsi="Times New Roman" w:cs="Times New Roman"/>
          <w:i/>
          <w:sz w:val="20"/>
          <w:szCs w:val="20"/>
          <w:lang w:val="en-US"/>
        </w:rPr>
        <w:t xml:space="preserve"> Ancient Indo-Europeans</w:t>
      </w:r>
      <w:r w:rsidRPr="006C2F97">
        <w:rPr>
          <w:rFonts w:ascii="Times New Roman" w:hAnsi="Times New Roman" w:cs="Times New Roman"/>
          <w:sz w:val="20"/>
          <w:szCs w:val="20"/>
          <w:lang w:val="en-US"/>
        </w:rPr>
        <w:t xml:space="preserve"> (Chelyabinsk: Rifei).</w:t>
      </w:r>
    </w:p>
    <w:p w:rsidR="006769AE" w:rsidRPr="005306A2" w:rsidRDefault="006769AE" w:rsidP="006769AE">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GRIGORIEV </w:t>
      </w:r>
      <w:r w:rsidRPr="00F17680">
        <w:rPr>
          <w:rFonts w:ascii="Times New Roman" w:hAnsi="Times New Roman" w:cs="Times New Roman"/>
          <w:bCs/>
          <w:sz w:val="20"/>
          <w:szCs w:val="20"/>
          <w:lang w:val="en-US"/>
        </w:rPr>
        <w:t>2018</w:t>
      </w:r>
    </w:p>
    <w:p w:rsidR="007626A7" w:rsidRPr="00F17680" w:rsidRDefault="007935E5" w:rsidP="00C679F8">
      <w:pPr>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Grigoriev, S.A.</w:t>
      </w:r>
      <w:r w:rsidRPr="00F17680">
        <w:rPr>
          <w:rFonts w:ascii="Times New Roman" w:hAnsi="Times New Roman" w:cs="Times New Roman"/>
          <w:bCs/>
          <w:sz w:val="20"/>
          <w:szCs w:val="20"/>
          <w:lang w:val="en-US"/>
        </w:rPr>
        <w:t xml:space="preserve"> </w:t>
      </w:r>
      <w:r w:rsidR="003B5197" w:rsidRPr="00F17680">
        <w:rPr>
          <w:rFonts w:ascii="Times New Roman" w:hAnsi="Times New Roman" w:cs="Times New Roman"/>
          <w:sz w:val="20"/>
          <w:szCs w:val="20"/>
          <w:lang w:val="en-US"/>
        </w:rPr>
        <w:t xml:space="preserve">Eastern influences and the transition to new types of metalworking at the end of the Early Bronze Age in Central Europe, </w:t>
      </w:r>
      <w:r w:rsidR="003B5197" w:rsidRPr="00F17680">
        <w:rPr>
          <w:rFonts w:ascii="Times New Roman" w:hAnsi="Times New Roman" w:cs="Times New Roman"/>
          <w:i/>
          <w:sz w:val="20"/>
          <w:szCs w:val="20"/>
          <w:lang w:val="en-US"/>
        </w:rPr>
        <w:t>Musaica Archaeologica</w:t>
      </w:r>
      <w:r w:rsidR="003B5197" w:rsidRPr="00F17680">
        <w:rPr>
          <w:rFonts w:ascii="Times New Roman" w:hAnsi="Times New Roman" w:cs="Times New Roman"/>
          <w:bCs/>
          <w:sz w:val="20"/>
          <w:szCs w:val="20"/>
          <w:lang w:val="en-US"/>
        </w:rPr>
        <w:t xml:space="preserve"> </w:t>
      </w:r>
      <w:r w:rsidR="003B5197" w:rsidRPr="00F17680">
        <w:rPr>
          <w:rFonts w:ascii="Times New Roman" w:hAnsi="Times New Roman" w:cs="Times New Roman"/>
          <w:sz w:val="20"/>
          <w:szCs w:val="20"/>
          <w:lang w:val="en-US"/>
        </w:rPr>
        <w:t>2, 33–49.</w:t>
      </w:r>
    </w:p>
    <w:p w:rsidR="006769AE" w:rsidRPr="005306A2" w:rsidRDefault="006769AE" w:rsidP="006769AE">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GRIGORIEV </w:t>
      </w:r>
      <w:r w:rsidRPr="00F17680">
        <w:rPr>
          <w:rFonts w:ascii="Times New Roman" w:hAnsi="Times New Roman" w:cs="Times New Roman"/>
          <w:bCs/>
          <w:sz w:val="20"/>
          <w:szCs w:val="20"/>
          <w:lang w:val="en-US"/>
        </w:rPr>
        <w:t>201</w:t>
      </w:r>
      <w:r>
        <w:rPr>
          <w:rFonts w:ascii="Times New Roman" w:hAnsi="Times New Roman" w:cs="Times New Roman"/>
          <w:bCs/>
          <w:sz w:val="20"/>
          <w:szCs w:val="20"/>
          <w:lang w:val="en-US"/>
        </w:rPr>
        <w:t>9</w:t>
      </w:r>
    </w:p>
    <w:p w:rsidR="003B5197" w:rsidRPr="00F17680" w:rsidRDefault="006769AE" w:rsidP="006769AE">
      <w:pPr>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Grigoriev, S.A.</w:t>
      </w:r>
      <w:r w:rsidRPr="00F17680">
        <w:rPr>
          <w:rFonts w:ascii="Times New Roman" w:hAnsi="Times New Roman" w:cs="Times New Roman"/>
          <w:bCs/>
          <w:sz w:val="20"/>
          <w:szCs w:val="20"/>
          <w:lang w:val="en-US"/>
        </w:rPr>
        <w:t xml:space="preserve"> </w:t>
      </w:r>
      <w:r w:rsidR="007626A7" w:rsidRPr="00F17680">
        <w:rPr>
          <w:rFonts w:ascii="Times New Roman" w:hAnsi="Times New Roman" w:cs="Times New Roman"/>
          <w:sz w:val="20"/>
          <w:szCs w:val="20"/>
          <w:lang w:val="en-US"/>
        </w:rPr>
        <w:t>Central European impulses in Eastern Europe in the early second millennium BC</w:t>
      </w:r>
      <w:r w:rsidR="003B5197" w:rsidRPr="00F17680">
        <w:rPr>
          <w:rFonts w:ascii="Times New Roman" w:hAnsi="Times New Roman" w:cs="Times New Roman"/>
          <w:sz w:val="20"/>
          <w:szCs w:val="20"/>
          <w:lang w:val="en-US"/>
        </w:rPr>
        <w:t>,</w:t>
      </w:r>
      <w:r w:rsidR="007935E5" w:rsidRPr="00F17680">
        <w:rPr>
          <w:rFonts w:ascii="Times New Roman" w:hAnsi="Times New Roman" w:cs="Times New Roman"/>
          <w:sz w:val="20"/>
          <w:szCs w:val="20"/>
          <w:lang w:val="en-US"/>
        </w:rPr>
        <w:t>”</w:t>
      </w:r>
      <w:r w:rsidR="003B5197" w:rsidRPr="00F17680">
        <w:rPr>
          <w:rFonts w:ascii="Times New Roman" w:hAnsi="Times New Roman" w:cs="Times New Roman"/>
          <w:sz w:val="20"/>
          <w:szCs w:val="20"/>
          <w:lang w:val="en-US"/>
        </w:rPr>
        <w:t xml:space="preserve"> </w:t>
      </w:r>
      <w:r w:rsidR="003B5197" w:rsidRPr="00F17680">
        <w:rPr>
          <w:rFonts w:ascii="Times New Roman" w:hAnsi="Times New Roman" w:cs="Times New Roman"/>
          <w:i/>
          <w:sz w:val="20"/>
          <w:szCs w:val="20"/>
          <w:lang w:val="en-US"/>
        </w:rPr>
        <w:t>Slovenská Archeológia</w:t>
      </w:r>
      <w:r w:rsidR="003B5197" w:rsidRPr="00F17680">
        <w:rPr>
          <w:rFonts w:ascii="Times New Roman" w:hAnsi="Times New Roman" w:cs="Times New Roman"/>
          <w:bCs/>
          <w:sz w:val="20"/>
          <w:szCs w:val="20"/>
          <w:lang w:val="en-US"/>
        </w:rPr>
        <w:t xml:space="preserve"> </w:t>
      </w:r>
      <w:r w:rsidR="003B5197" w:rsidRPr="00F17680">
        <w:rPr>
          <w:rFonts w:ascii="Times New Roman" w:hAnsi="Times New Roman" w:cs="Times New Roman"/>
          <w:sz w:val="20"/>
          <w:szCs w:val="20"/>
          <w:lang w:val="en-US"/>
        </w:rPr>
        <w:t>2, 225–239.</w:t>
      </w:r>
    </w:p>
    <w:p w:rsidR="006769AE" w:rsidRPr="005306A2" w:rsidRDefault="006769AE" w:rsidP="006769AE">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GRIGORIEV </w:t>
      </w:r>
      <w:r w:rsidRPr="00F17680">
        <w:rPr>
          <w:rFonts w:ascii="Times New Roman" w:hAnsi="Times New Roman" w:cs="Times New Roman"/>
          <w:bCs/>
          <w:sz w:val="20"/>
          <w:szCs w:val="20"/>
          <w:lang w:val="en-US"/>
        </w:rPr>
        <w:t>20</w:t>
      </w:r>
      <w:r>
        <w:rPr>
          <w:rFonts w:ascii="Times New Roman" w:hAnsi="Times New Roman" w:cs="Times New Roman"/>
          <w:bCs/>
          <w:sz w:val="20"/>
          <w:szCs w:val="20"/>
          <w:lang w:val="en-US"/>
        </w:rPr>
        <w:t>20</w:t>
      </w:r>
    </w:p>
    <w:p w:rsidR="00484291" w:rsidRPr="00F17680" w:rsidRDefault="006769AE" w:rsidP="006769AE">
      <w:pPr>
        <w:pStyle w:val="Default"/>
        <w:ind w:left="709"/>
        <w:jc w:val="both"/>
        <w:rPr>
          <w:sz w:val="20"/>
          <w:szCs w:val="20"/>
          <w:shd w:val="clear" w:color="auto" w:fill="FFFFFF"/>
          <w:lang w:val="en-US"/>
        </w:rPr>
      </w:pPr>
      <w:r w:rsidRPr="00F17680">
        <w:rPr>
          <w:sz w:val="20"/>
          <w:szCs w:val="20"/>
          <w:lang w:val="en-US"/>
        </w:rPr>
        <w:t>Grigoriev, S.A.</w:t>
      </w:r>
      <w:r w:rsidRPr="00F17680">
        <w:rPr>
          <w:bCs/>
          <w:sz w:val="20"/>
          <w:szCs w:val="20"/>
          <w:lang w:val="en-US"/>
        </w:rPr>
        <w:t xml:space="preserve"> </w:t>
      </w:r>
      <w:r w:rsidR="00484291" w:rsidRPr="00F17680">
        <w:rPr>
          <w:sz w:val="20"/>
          <w:szCs w:val="20"/>
          <w:shd w:val="clear" w:color="auto" w:fill="FFFFFF"/>
          <w:lang w:val="en-US"/>
        </w:rPr>
        <w:t>Radiocarbon revolution and historical “counterrevolution”. Chronology of Europe, Eurasia and China in the first half of the 2</w:t>
      </w:r>
      <w:r w:rsidR="00484291" w:rsidRPr="00F17680">
        <w:rPr>
          <w:sz w:val="20"/>
          <w:szCs w:val="20"/>
          <w:shd w:val="clear" w:color="auto" w:fill="FFFFFF"/>
          <w:vertAlign w:val="superscript"/>
          <w:lang w:val="en-US"/>
        </w:rPr>
        <w:t>nd</w:t>
      </w:r>
      <w:r w:rsidR="00484291" w:rsidRPr="00F17680">
        <w:rPr>
          <w:sz w:val="20"/>
          <w:szCs w:val="20"/>
          <w:shd w:val="clear" w:color="auto" w:fill="FFFFFF"/>
          <w:lang w:val="en-US"/>
        </w:rPr>
        <w:t xml:space="preserve"> millennium BC</w:t>
      </w:r>
      <w:r w:rsidR="007935E5" w:rsidRPr="00F17680">
        <w:rPr>
          <w:sz w:val="20"/>
          <w:szCs w:val="20"/>
          <w:shd w:val="clear" w:color="auto" w:fill="FFFFFF"/>
          <w:lang w:val="en-US"/>
        </w:rPr>
        <w:t>,</w:t>
      </w:r>
      <w:r w:rsidR="00484291" w:rsidRPr="00F17680">
        <w:rPr>
          <w:sz w:val="20"/>
          <w:szCs w:val="20"/>
          <w:shd w:val="clear" w:color="auto" w:fill="FFFFFF"/>
          <w:lang w:val="en-US"/>
        </w:rPr>
        <w:t xml:space="preserve"> </w:t>
      </w:r>
      <w:r w:rsidR="00484291" w:rsidRPr="00F17680">
        <w:rPr>
          <w:i/>
          <w:sz w:val="20"/>
          <w:szCs w:val="20"/>
          <w:shd w:val="clear" w:color="auto" w:fill="FFFFFF"/>
          <w:lang w:val="en-US"/>
        </w:rPr>
        <w:t>Slovenská archeológia – Supplementum</w:t>
      </w:r>
      <w:r w:rsidR="00484291" w:rsidRPr="00F17680">
        <w:rPr>
          <w:sz w:val="20"/>
          <w:szCs w:val="20"/>
          <w:shd w:val="clear" w:color="auto" w:fill="FFFFFF"/>
          <w:lang w:val="en-US"/>
        </w:rPr>
        <w:t xml:space="preserve"> 1</w:t>
      </w:r>
      <w:r w:rsidR="007935E5" w:rsidRPr="00F17680">
        <w:rPr>
          <w:sz w:val="20"/>
          <w:szCs w:val="20"/>
          <w:lang w:val="en-US"/>
        </w:rPr>
        <w:t xml:space="preserve">, </w:t>
      </w:r>
      <w:r w:rsidR="00484291" w:rsidRPr="00F17680">
        <w:rPr>
          <w:sz w:val="20"/>
          <w:szCs w:val="20"/>
          <w:shd w:val="clear" w:color="auto" w:fill="FFFFFF"/>
          <w:lang w:val="en-US"/>
        </w:rPr>
        <w:t>171</w:t>
      </w:r>
      <w:r w:rsidR="007935E5" w:rsidRPr="00F17680">
        <w:rPr>
          <w:sz w:val="20"/>
          <w:szCs w:val="20"/>
          <w:shd w:val="clear" w:color="auto" w:fill="FFFFFF"/>
          <w:lang w:val="en-US"/>
        </w:rPr>
        <w:t>–</w:t>
      </w:r>
      <w:r w:rsidR="00484291" w:rsidRPr="00F17680">
        <w:rPr>
          <w:sz w:val="20"/>
          <w:szCs w:val="20"/>
          <w:shd w:val="clear" w:color="auto" w:fill="FFFFFF"/>
          <w:lang w:val="en-US"/>
        </w:rPr>
        <w:t>178.</w:t>
      </w:r>
    </w:p>
    <w:p w:rsidR="006769AE" w:rsidRPr="005306A2" w:rsidRDefault="006769AE" w:rsidP="006769AE">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GRIGORIEV </w:t>
      </w:r>
      <w:r w:rsidRPr="00F17680">
        <w:rPr>
          <w:rFonts w:ascii="Times New Roman" w:hAnsi="Times New Roman" w:cs="Times New Roman"/>
          <w:bCs/>
          <w:sz w:val="20"/>
          <w:szCs w:val="20"/>
          <w:lang w:val="en-US"/>
        </w:rPr>
        <w:t>20</w:t>
      </w:r>
      <w:r>
        <w:rPr>
          <w:rFonts w:ascii="Times New Roman" w:hAnsi="Times New Roman" w:cs="Times New Roman"/>
          <w:bCs/>
          <w:sz w:val="20"/>
          <w:szCs w:val="20"/>
          <w:lang w:val="en-US"/>
        </w:rPr>
        <w:t>21</w:t>
      </w:r>
      <w:r w:rsidR="00155348">
        <w:rPr>
          <w:rFonts w:ascii="Times New Roman" w:hAnsi="Times New Roman" w:cs="Times New Roman"/>
          <w:bCs/>
          <w:sz w:val="20"/>
          <w:szCs w:val="20"/>
          <w:lang w:val="en-US"/>
        </w:rPr>
        <w:t>a</w:t>
      </w:r>
    </w:p>
    <w:p w:rsidR="003B5197" w:rsidRPr="00F17680" w:rsidRDefault="006769AE" w:rsidP="006769AE">
      <w:pPr>
        <w:pStyle w:val="Default"/>
        <w:ind w:left="709"/>
        <w:jc w:val="both"/>
        <w:rPr>
          <w:rFonts w:eastAsia="Times New Roman"/>
          <w:sz w:val="20"/>
          <w:szCs w:val="20"/>
          <w:lang w:val="en-US" w:eastAsia="ru-RU"/>
        </w:rPr>
      </w:pPr>
      <w:r w:rsidRPr="00F17680">
        <w:rPr>
          <w:sz w:val="20"/>
          <w:szCs w:val="20"/>
          <w:lang w:val="en-US"/>
        </w:rPr>
        <w:t>Grigoriev, S.A.</w:t>
      </w:r>
      <w:r w:rsidRPr="00F17680">
        <w:rPr>
          <w:bCs/>
          <w:sz w:val="20"/>
          <w:szCs w:val="20"/>
          <w:lang w:val="en-US"/>
        </w:rPr>
        <w:t xml:space="preserve"> </w:t>
      </w:r>
      <w:r w:rsidR="003B5197" w:rsidRPr="00F17680">
        <w:rPr>
          <w:sz w:val="20"/>
          <w:szCs w:val="20"/>
          <w:shd w:val="clear" w:color="auto" w:fill="FFFFFF"/>
          <w:lang w:val="en-US"/>
        </w:rPr>
        <w:t xml:space="preserve">The evolution of antler and bone cheekpieces from the Balkan-Carpathian region to Central Kazakhstan: chronology of “chariot” cultures and Mycenaean Greece, </w:t>
      </w:r>
      <w:r w:rsidR="003B5197" w:rsidRPr="00F17680">
        <w:rPr>
          <w:i/>
          <w:sz w:val="20"/>
          <w:szCs w:val="20"/>
          <w:shd w:val="clear" w:color="auto" w:fill="FFFFFF"/>
          <w:lang w:val="en-US"/>
        </w:rPr>
        <w:t>Journal of ancient history and archaeology</w:t>
      </w:r>
      <w:r>
        <w:rPr>
          <w:sz w:val="20"/>
          <w:szCs w:val="20"/>
          <w:shd w:val="clear" w:color="auto" w:fill="FFFFFF"/>
          <w:lang w:val="en-US"/>
        </w:rPr>
        <w:t xml:space="preserve">, </w:t>
      </w:r>
      <w:r w:rsidR="003B5197" w:rsidRPr="00F17680">
        <w:rPr>
          <w:sz w:val="20"/>
          <w:szCs w:val="20"/>
          <w:shd w:val="clear" w:color="auto" w:fill="FFFFFF"/>
          <w:lang w:val="en-US"/>
        </w:rPr>
        <w:t>148</w:t>
      </w:r>
      <w:r w:rsidR="007935E5" w:rsidRPr="00F17680">
        <w:rPr>
          <w:sz w:val="20"/>
          <w:szCs w:val="20"/>
          <w:shd w:val="clear" w:color="auto" w:fill="FFFFFF"/>
          <w:lang w:val="en-US"/>
        </w:rPr>
        <w:t>–</w:t>
      </w:r>
      <w:r w:rsidR="003B5197" w:rsidRPr="00F17680">
        <w:rPr>
          <w:sz w:val="20"/>
          <w:szCs w:val="20"/>
          <w:shd w:val="clear" w:color="auto" w:fill="FFFFFF"/>
          <w:lang w:val="en-US"/>
        </w:rPr>
        <w:t>189.</w:t>
      </w:r>
    </w:p>
    <w:p w:rsidR="006769AE" w:rsidRPr="005306A2" w:rsidRDefault="006769AE" w:rsidP="006769AE">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GRIGORIEV </w:t>
      </w:r>
      <w:r w:rsidRPr="00F17680">
        <w:rPr>
          <w:rFonts w:ascii="Times New Roman" w:hAnsi="Times New Roman" w:cs="Times New Roman"/>
          <w:bCs/>
          <w:sz w:val="20"/>
          <w:szCs w:val="20"/>
          <w:lang w:val="en-US"/>
        </w:rPr>
        <w:t>20</w:t>
      </w:r>
      <w:r>
        <w:rPr>
          <w:rFonts w:ascii="Times New Roman" w:hAnsi="Times New Roman" w:cs="Times New Roman"/>
          <w:bCs/>
          <w:sz w:val="20"/>
          <w:szCs w:val="20"/>
          <w:lang w:val="en-US"/>
        </w:rPr>
        <w:t>21</w:t>
      </w:r>
      <w:r w:rsidR="00155348">
        <w:rPr>
          <w:rFonts w:ascii="Times New Roman" w:hAnsi="Times New Roman" w:cs="Times New Roman"/>
          <w:bCs/>
          <w:sz w:val="20"/>
          <w:szCs w:val="20"/>
          <w:lang w:val="en-US"/>
        </w:rPr>
        <w:t>b</w:t>
      </w:r>
    </w:p>
    <w:p w:rsidR="00484291" w:rsidRPr="00F17680" w:rsidRDefault="006769AE" w:rsidP="006769AE">
      <w:pPr>
        <w:pStyle w:val="Default"/>
        <w:ind w:left="709"/>
        <w:jc w:val="both"/>
        <w:rPr>
          <w:rStyle w:val="A02"/>
          <w:lang w:val="en-US"/>
        </w:rPr>
      </w:pPr>
      <w:r w:rsidRPr="00F17680">
        <w:rPr>
          <w:sz w:val="20"/>
          <w:szCs w:val="20"/>
          <w:lang w:val="en-US"/>
        </w:rPr>
        <w:t>Grigoriev, S.A.</w:t>
      </w:r>
      <w:r w:rsidRPr="00F17680">
        <w:rPr>
          <w:bCs/>
          <w:sz w:val="20"/>
          <w:szCs w:val="20"/>
          <w:lang w:val="en-US"/>
        </w:rPr>
        <w:t xml:space="preserve"> </w:t>
      </w:r>
      <w:r w:rsidR="00484291" w:rsidRPr="00F17680">
        <w:rPr>
          <w:bCs/>
          <w:sz w:val="20"/>
          <w:szCs w:val="20"/>
          <w:lang w:val="en-US"/>
        </w:rPr>
        <w:t xml:space="preserve">Archeology, language and genes: </w:t>
      </w:r>
      <w:proofErr w:type="gramStart"/>
      <w:r w:rsidR="00484291" w:rsidRPr="00F17680">
        <w:rPr>
          <w:bCs/>
          <w:sz w:val="20"/>
          <w:szCs w:val="20"/>
          <w:lang w:val="en-US"/>
        </w:rPr>
        <w:t>the</w:t>
      </w:r>
      <w:proofErr w:type="gramEnd"/>
      <w:r w:rsidR="00484291" w:rsidRPr="00F17680">
        <w:rPr>
          <w:bCs/>
          <w:sz w:val="20"/>
          <w:szCs w:val="20"/>
          <w:lang w:val="en-US"/>
        </w:rPr>
        <w:t xml:space="preserve"> Indo-European perspective</w:t>
      </w:r>
      <w:r w:rsidR="007935E5" w:rsidRPr="00F17680">
        <w:rPr>
          <w:bCs/>
          <w:sz w:val="20"/>
          <w:szCs w:val="20"/>
          <w:lang w:val="en-US"/>
        </w:rPr>
        <w:t>,</w:t>
      </w:r>
      <w:r w:rsidR="00484291" w:rsidRPr="00F17680">
        <w:rPr>
          <w:bCs/>
          <w:sz w:val="20"/>
          <w:szCs w:val="20"/>
          <w:lang w:val="en-US"/>
        </w:rPr>
        <w:t xml:space="preserve"> </w:t>
      </w:r>
      <w:r w:rsidR="00484291" w:rsidRPr="00F17680">
        <w:rPr>
          <w:bCs/>
          <w:i/>
          <w:sz w:val="20"/>
          <w:szCs w:val="20"/>
          <w:lang w:val="en-US"/>
        </w:rPr>
        <w:t>Journal of Indo-European studies</w:t>
      </w:r>
      <w:r w:rsidR="00484291" w:rsidRPr="00F17680">
        <w:rPr>
          <w:bCs/>
          <w:sz w:val="20"/>
          <w:szCs w:val="20"/>
          <w:lang w:val="en-US"/>
        </w:rPr>
        <w:t xml:space="preserve"> </w:t>
      </w:r>
      <w:r w:rsidR="00173710" w:rsidRPr="00F17680">
        <w:rPr>
          <w:bCs/>
          <w:sz w:val="20"/>
          <w:szCs w:val="20"/>
          <w:lang w:val="en-US"/>
        </w:rPr>
        <w:t>1/2</w:t>
      </w:r>
      <w:r w:rsidR="00FF22F9" w:rsidRPr="00F17680">
        <w:rPr>
          <w:bCs/>
          <w:sz w:val="20"/>
          <w:szCs w:val="20"/>
          <w:lang w:val="en-US"/>
        </w:rPr>
        <w:t>.</w:t>
      </w:r>
      <w:r w:rsidR="00484291" w:rsidRPr="00F17680">
        <w:rPr>
          <w:rStyle w:val="A02"/>
          <w:lang w:val="en-US"/>
        </w:rPr>
        <w:t xml:space="preserve"> </w:t>
      </w:r>
    </w:p>
    <w:p w:rsidR="002551D4" w:rsidRPr="002551D4" w:rsidRDefault="002551D4" w:rsidP="002551D4">
      <w:pPr>
        <w:spacing w:after="0" w:line="240" w:lineRule="auto"/>
        <w:jc w:val="both"/>
        <w:rPr>
          <w:rStyle w:val="date-reference-value"/>
          <w:rFonts w:ascii="Times New Roman" w:hAnsi="Times New Roman" w:cs="Times New Roman"/>
          <w:sz w:val="20"/>
          <w:szCs w:val="20"/>
          <w:lang w:val="en-US"/>
        </w:rPr>
      </w:pPr>
      <w:r w:rsidRPr="002551D4">
        <w:rPr>
          <w:rStyle w:val="A02"/>
          <w:rFonts w:ascii="Times New Roman" w:hAnsi="Times New Roman" w:cs="Times New Roman"/>
          <w:lang w:val="en-US"/>
        </w:rPr>
        <w:t>GUGLIELMINO</w:t>
      </w:r>
      <w:r w:rsidRPr="002551D4">
        <w:rPr>
          <w:rFonts w:ascii="Times New Roman" w:hAnsi="Times New Roman" w:cs="Times New Roman"/>
          <w:bCs/>
          <w:sz w:val="20"/>
          <w:szCs w:val="20"/>
          <w:lang w:val="en-US"/>
        </w:rPr>
        <w:t xml:space="preserve"> </w:t>
      </w:r>
      <w:r w:rsidRPr="002551D4">
        <w:rPr>
          <w:rFonts w:ascii="Times New Roman" w:hAnsi="Times New Roman" w:cs="Times New Roman"/>
          <w:sz w:val="20"/>
          <w:szCs w:val="20"/>
          <w:lang w:val="en-US"/>
        </w:rPr>
        <w:t>2013</w:t>
      </w:r>
    </w:p>
    <w:p w:rsidR="00484291" w:rsidRPr="002551D4" w:rsidRDefault="00484291" w:rsidP="00C679F8">
      <w:pPr>
        <w:pStyle w:val="Default"/>
        <w:ind w:left="709"/>
        <w:jc w:val="both"/>
        <w:rPr>
          <w:sz w:val="20"/>
          <w:szCs w:val="20"/>
          <w:lang w:val="en-US"/>
        </w:rPr>
      </w:pPr>
      <w:r w:rsidRPr="00F17680">
        <w:rPr>
          <w:rStyle w:val="A02"/>
          <w:lang w:val="en-US"/>
        </w:rPr>
        <w:t>Guglielmino</w:t>
      </w:r>
      <w:r w:rsidR="007935E5" w:rsidRPr="00F17680">
        <w:rPr>
          <w:rStyle w:val="A02"/>
          <w:lang w:val="en-US"/>
        </w:rPr>
        <w:t>,</w:t>
      </w:r>
      <w:r w:rsidRPr="00F17680">
        <w:rPr>
          <w:rStyle w:val="A02"/>
          <w:lang w:val="en-US"/>
        </w:rPr>
        <w:t xml:space="preserve"> R.</w:t>
      </w:r>
      <w:r w:rsidR="00037C83" w:rsidRPr="00F17680">
        <w:rPr>
          <w:rStyle w:val="A02"/>
          <w:iCs/>
          <w:lang w:val="en-US"/>
        </w:rPr>
        <w:t xml:space="preserve"> </w:t>
      </w:r>
      <w:r w:rsidRPr="00F17680">
        <w:rPr>
          <w:rStyle w:val="A02"/>
          <w:iCs/>
          <w:lang w:val="en-US"/>
        </w:rPr>
        <w:t>Minyan, Minyanizing, and Pseudominyan Wares from Southern and Insular Italy</w:t>
      </w:r>
      <w:r w:rsidR="002551D4">
        <w:rPr>
          <w:rStyle w:val="A02"/>
          <w:iCs/>
          <w:lang w:val="en-US"/>
        </w:rPr>
        <w:t>. I</w:t>
      </w:r>
      <w:r w:rsidR="00037C83" w:rsidRPr="00F17680">
        <w:rPr>
          <w:rStyle w:val="A02"/>
          <w:iCs/>
          <w:lang w:val="en-US"/>
        </w:rPr>
        <w:t>n</w:t>
      </w:r>
      <w:r w:rsidR="002551D4">
        <w:rPr>
          <w:rStyle w:val="A02"/>
          <w:iCs/>
          <w:lang w:val="en-US"/>
        </w:rPr>
        <w:t>:</w:t>
      </w:r>
      <w:r w:rsidRPr="00F17680">
        <w:rPr>
          <w:sz w:val="20"/>
          <w:szCs w:val="20"/>
          <w:lang w:val="en-US"/>
        </w:rPr>
        <w:t xml:space="preserve"> </w:t>
      </w:r>
      <w:r w:rsidR="002551D4" w:rsidRPr="00F17680">
        <w:rPr>
          <w:rStyle w:val="A40"/>
          <w:rFonts w:cs="Times New Roman"/>
          <w:sz w:val="20"/>
          <w:szCs w:val="20"/>
          <w:lang w:val="en-US"/>
        </w:rPr>
        <w:t>Graziadio</w:t>
      </w:r>
      <w:r w:rsidR="002551D4">
        <w:rPr>
          <w:rStyle w:val="A40"/>
          <w:rFonts w:cs="Times New Roman"/>
          <w:sz w:val="20"/>
          <w:szCs w:val="20"/>
          <w:lang w:val="en-US"/>
        </w:rPr>
        <w:t>,</w:t>
      </w:r>
      <w:r w:rsidR="002551D4" w:rsidRPr="00F17680">
        <w:rPr>
          <w:rStyle w:val="A40"/>
          <w:rFonts w:cs="Times New Roman"/>
          <w:sz w:val="20"/>
          <w:szCs w:val="20"/>
          <w:lang w:val="en-US"/>
        </w:rPr>
        <w:t xml:space="preserve"> G.</w:t>
      </w:r>
      <w:r w:rsidR="002551D4">
        <w:rPr>
          <w:rStyle w:val="A40"/>
          <w:rFonts w:cs="Times New Roman"/>
          <w:sz w:val="20"/>
          <w:szCs w:val="20"/>
          <w:lang w:val="en-US"/>
        </w:rPr>
        <w:t>/</w:t>
      </w:r>
      <w:r w:rsidR="002551D4" w:rsidRPr="00F17680">
        <w:rPr>
          <w:rStyle w:val="A40"/>
          <w:rFonts w:cs="Times New Roman"/>
          <w:sz w:val="20"/>
          <w:szCs w:val="20"/>
          <w:lang w:val="en-US"/>
        </w:rPr>
        <w:t>Guglielmino</w:t>
      </w:r>
      <w:r w:rsidR="002551D4">
        <w:rPr>
          <w:rStyle w:val="A40"/>
          <w:rFonts w:cs="Times New Roman"/>
          <w:sz w:val="20"/>
          <w:szCs w:val="20"/>
          <w:lang w:val="en-US"/>
        </w:rPr>
        <w:t>,</w:t>
      </w:r>
      <w:r w:rsidR="002551D4" w:rsidRPr="00F17680">
        <w:rPr>
          <w:rStyle w:val="A40"/>
          <w:rFonts w:cs="Times New Roman"/>
          <w:sz w:val="20"/>
          <w:szCs w:val="20"/>
          <w:lang w:val="en-US"/>
        </w:rPr>
        <w:t xml:space="preserve"> R.</w:t>
      </w:r>
      <w:r w:rsidR="002551D4">
        <w:rPr>
          <w:rStyle w:val="A40"/>
          <w:rFonts w:cs="Times New Roman"/>
          <w:sz w:val="20"/>
          <w:szCs w:val="20"/>
          <w:lang w:val="en-US"/>
        </w:rPr>
        <w:t>/</w:t>
      </w:r>
      <w:r w:rsidR="002551D4" w:rsidRPr="00F17680">
        <w:rPr>
          <w:rStyle w:val="A40"/>
          <w:rFonts w:cs="Times New Roman"/>
          <w:sz w:val="20"/>
          <w:szCs w:val="20"/>
          <w:lang w:val="en-US"/>
        </w:rPr>
        <w:t>Lenuzza</w:t>
      </w:r>
      <w:r w:rsidR="002551D4">
        <w:rPr>
          <w:rStyle w:val="A40"/>
          <w:rFonts w:cs="Times New Roman"/>
          <w:sz w:val="20"/>
          <w:szCs w:val="20"/>
          <w:lang w:val="en-US"/>
        </w:rPr>
        <w:t>,</w:t>
      </w:r>
      <w:r w:rsidR="002551D4" w:rsidRPr="00F17680">
        <w:rPr>
          <w:rStyle w:val="A40"/>
          <w:rFonts w:cs="Times New Roman"/>
          <w:sz w:val="20"/>
          <w:szCs w:val="20"/>
          <w:lang w:val="en-US"/>
        </w:rPr>
        <w:t xml:space="preserve"> V.</w:t>
      </w:r>
      <w:r w:rsidR="002551D4">
        <w:rPr>
          <w:rStyle w:val="A40"/>
          <w:rFonts w:cs="Times New Roman"/>
          <w:sz w:val="20"/>
          <w:szCs w:val="20"/>
          <w:lang w:val="en-US"/>
        </w:rPr>
        <w:t>/</w:t>
      </w:r>
      <w:r w:rsidR="002551D4" w:rsidRPr="00F17680">
        <w:rPr>
          <w:rStyle w:val="A40"/>
          <w:rFonts w:cs="Times New Roman"/>
          <w:sz w:val="20"/>
          <w:szCs w:val="20"/>
          <w:lang w:val="en-US"/>
        </w:rPr>
        <w:t>Vitale</w:t>
      </w:r>
      <w:r w:rsidR="002551D4">
        <w:rPr>
          <w:rStyle w:val="A40"/>
          <w:rFonts w:cs="Times New Roman"/>
          <w:sz w:val="20"/>
          <w:szCs w:val="20"/>
          <w:lang w:val="en-US"/>
        </w:rPr>
        <w:t>,</w:t>
      </w:r>
      <w:r w:rsidR="002551D4" w:rsidRPr="002551D4">
        <w:rPr>
          <w:rStyle w:val="A50"/>
          <w:i w:val="0"/>
          <w:sz w:val="20"/>
          <w:szCs w:val="20"/>
          <w:lang w:val="en-US"/>
        </w:rPr>
        <w:t xml:space="preserve"> </w:t>
      </w:r>
      <w:r w:rsidR="002551D4" w:rsidRPr="00F17680">
        <w:rPr>
          <w:rStyle w:val="A40"/>
          <w:rFonts w:cs="Times New Roman"/>
          <w:sz w:val="20"/>
          <w:szCs w:val="20"/>
          <w:lang w:val="en-US"/>
        </w:rPr>
        <w:t xml:space="preserve">S. </w:t>
      </w:r>
      <w:r w:rsidR="002551D4">
        <w:rPr>
          <w:rStyle w:val="A50"/>
          <w:i w:val="0"/>
          <w:sz w:val="20"/>
          <w:szCs w:val="20"/>
          <w:lang w:val="en-US"/>
        </w:rPr>
        <w:t>(</w:t>
      </w:r>
      <w:r w:rsidR="002551D4" w:rsidRPr="00F17680">
        <w:rPr>
          <w:rStyle w:val="A50"/>
          <w:i w:val="0"/>
          <w:sz w:val="20"/>
          <w:szCs w:val="20"/>
          <w:lang w:val="en-US"/>
        </w:rPr>
        <w:t>eds.</w:t>
      </w:r>
      <w:r w:rsidR="002551D4">
        <w:rPr>
          <w:rStyle w:val="A50"/>
          <w:i w:val="0"/>
          <w:sz w:val="20"/>
          <w:szCs w:val="20"/>
          <w:lang w:val="en-US"/>
        </w:rPr>
        <w:t>)</w:t>
      </w:r>
      <w:r w:rsidR="002551D4" w:rsidRPr="00F17680">
        <w:rPr>
          <w:rStyle w:val="A40"/>
          <w:rFonts w:cs="Times New Roman"/>
          <w:sz w:val="20"/>
          <w:szCs w:val="20"/>
          <w:lang w:val="en-US"/>
        </w:rPr>
        <w:t>,</w:t>
      </w:r>
      <w:r w:rsidR="002551D4" w:rsidRPr="00F17680">
        <w:rPr>
          <w:rStyle w:val="A02"/>
          <w:iCs/>
          <w:lang w:val="en-US"/>
        </w:rPr>
        <w:t xml:space="preserve"> </w:t>
      </w:r>
      <w:r w:rsidR="00037C83" w:rsidRPr="00F17680">
        <w:rPr>
          <w:rStyle w:val="A50"/>
          <w:sz w:val="20"/>
          <w:szCs w:val="20"/>
        </w:rPr>
        <w:t>Φιλική</w:t>
      </w:r>
      <w:r w:rsidR="00037C83" w:rsidRPr="00F17680">
        <w:rPr>
          <w:rStyle w:val="A50"/>
          <w:sz w:val="20"/>
          <w:szCs w:val="20"/>
          <w:lang w:val="en-US"/>
        </w:rPr>
        <w:t xml:space="preserve"> </w:t>
      </w:r>
      <w:r w:rsidR="00037C83" w:rsidRPr="00F17680">
        <w:rPr>
          <w:rStyle w:val="A50"/>
          <w:sz w:val="20"/>
          <w:szCs w:val="20"/>
        </w:rPr>
        <w:t>Συναυλία</w:t>
      </w:r>
      <w:r w:rsidR="00037C83" w:rsidRPr="00F17680">
        <w:rPr>
          <w:rStyle w:val="A50"/>
          <w:sz w:val="20"/>
          <w:szCs w:val="20"/>
          <w:lang w:val="en-US"/>
        </w:rPr>
        <w:t xml:space="preserve"> – Miscellaneous Studies in Mediterranean Archaeology offered to Mario </w:t>
      </w:r>
      <w:r w:rsidR="002551D4">
        <w:rPr>
          <w:rStyle w:val="A50"/>
          <w:sz w:val="20"/>
          <w:szCs w:val="20"/>
          <w:lang w:val="en-US"/>
        </w:rPr>
        <w:t>Benzi</w:t>
      </w:r>
      <w:r w:rsidR="00037C83" w:rsidRPr="00F17680">
        <w:rPr>
          <w:rStyle w:val="A50"/>
          <w:sz w:val="20"/>
          <w:szCs w:val="20"/>
          <w:lang w:val="en-US"/>
        </w:rPr>
        <w:t xml:space="preserve"> </w:t>
      </w:r>
      <w:r w:rsidR="002551D4" w:rsidRPr="002551D4">
        <w:rPr>
          <w:rStyle w:val="A50"/>
          <w:i w:val="0"/>
          <w:sz w:val="20"/>
          <w:szCs w:val="20"/>
          <w:lang w:val="en-US"/>
        </w:rPr>
        <w:t>(</w:t>
      </w:r>
      <w:r w:rsidRPr="002551D4">
        <w:rPr>
          <w:rStyle w:val="A50"/>
          <w:i w:val="0"/>
          <w:sz w:val="20"/>
          <w:szCs w:val="20"/>
          <w:lang w:val="en-US"/>
        </w:rPr>
        <w:t>Oxford</w:t>
      </w:r>
      <w:r w:rsidR="002551D4" w:rsidRPr="002551D4">
        <w:rPr>
          <w:rStyle w:val="A50"/>
          <w:i w:val="0"/>
          <w:sz w:val="20"/>
          <w:szCs w:val="20"/>
          <w:lang w:val="en-US"/>
        </w:rPr>
        <w:t xml:space="preserve">: </w:t>
      </w:r>
      <w:r w:rsidR="002551D4" w:rsidRPr="002551D4">
        <w:rPr>
          <w:sz w:val="20"/>
          <w:szCs w:val="20"/>
          <w:lang w:val="en-US"/>
        </w:rPr>
        <w:t>Archaeopress)</w:t>
      </w:r>
      <w:r w:rsidRPr="002551D4">
        <w:rPr>
          <w:i/>
          <w:sz w:val="20"/>
          <w:szCs w:val="20"/>
          <w:lang w:val="en-US"/>
        </w:rPr>
        <w:t>,</w:t>
      </w:r>
      <w:r w:rsidRPr="002551D4">
        <w:rPr>
          <w:sz w:val="20"/>
          <w:szCs w:val="20"/>
          <w:lang w:val="en-US"/>
        </w:rPr>
        <w:t xml:space="preserve"> </w:t>
      </w:r>
      <w:r w:rsidRPr="002551D4">
        <w:rPr>
          <w:rStyle w:val="A02"/>
          <w:iCs/>
          <w:lang w:val="en-US"/>
        </w:rPr>
        <w:t>177</w:t>
      </w:r>
      <w:r w:rsidR="00037C83" w:rsidRPr="002551D4">
        <w:rPr>
          <w:rStyle w:val="A02"/>
          <w:iCs/>
          <w:lang w:val="en-US"/>
        </w:rPr>
        <w:t>–</w:t>
      </w:r>
      <w:r w:rsidRPr="002551D4">
        <w:rPr>
          <w:rStyle w:val="A02"/>
          <w:iCs/>
          <w:lang w:val="en-US"/>
        </w:rPr>
        <w:t>192.</w:t>
      </w:r>
    </w:p>
    <w:p w:rsidR="002551D4" w:rsidRPr="002551D4" w:rsidRDefault="002551D4" w:rsidP="002551D4">
      <w:pPr>
        <w:spacing w:after="0" w:line="240" w:lineRule="auto"/>
        <w:jc w:val="both"/>
        <w:rPr>
          <w:rStyle w:val="date-reference-value"/>
          <w:rFonts w:ascii="Times New Roman" w:hAnsi="Times New Roman" w:cs="Times New Roman"/>
          <w:sz w:val="20"/>
          <w:szCs w:val="20"/>
          <w:lang w:val="en-US"/>
        </w:rPr>
      </w:pPr>
      <w:r w:rsidRPr="002551D4">
        <w:rPr>
          <w:rFonts w:ascii="Times New Roman" w:eastAsia="ArialMT" w:hAnsi="Times New Roman" w:cs="Times New Roman"/>
          <w:sz w:val="20"/>
          <w:szCs w:val="20"/>
          <w:lang w:val="en-US"/>
        </w:rPr>
        <w:t>HEYD 2012</w:t>
      </w:r>
    </w:p>
    <w:p w:rsidR="00037C83" w:rsidRPr="002551D4" w:rsidRDefault="00037C83"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2551D4">
        <w:rPr>
          <w:rFonts w:ascii="Times New Roman" w:eastAsia="ArialMT" w:hAnsi="Times New Roman" w:cs="Times New Roman"/>
          <w:sz w:val="20"/>
          <w:szCs w:val="20"/>
          <w:lang w:val="en-US"/>
        </w:rPr>
        <w:t>Heyd, V.</w:t>
      </w:r>
      <w:r w:rsidR="00F75F91" w:rsidRPr="002551D4">
        <w:rPr>
          <w:rFonts w:ascii="Times New Roman" w:eastAsia="ArialMT" w:hAnsi="Times New Roman" w:cs="Times New Roman"/>
          <w:sz w:val="20"/>
          <w:szCs w:val="20"/>
          <w:lang w:val="en-US"/>
        </w:rPr>
        <w:t xml:space="preserve"> </w:t>
      </w:r>
      <w:r w:rsidRPr="002551D4">
        <w:rPr>
          <w:rFonts w:ascii="Times New Roman" w:eastAsia="ArialMT" w:hAnsi="Times New Roman" w:cs="Times New Roman"/>
          <w:sz w:val="20"/>
          <w:szCs w:val="20"/>
          <w:lang w:val="en-US"/>
        </w:rPr>
        <w:t>Yamnaya Groups and Tumuli west of the Black Sea. Ancestral Landscape</w:t>
      </w:r>
      <w:r w:rsidR="002551D4">
        <w:rPr>
          <w:rFonts w:ascii="Times New Roman" w:eastAsia="ArialMT" w:hAnsi="Times New Roman" w:cs="Times New Roman"/>
          <w:sz w:val="20"/>
          <w:szCs w:val="20"/>
          <w:lang w:val="en-US"/>
        </w:rPr>
        <w:t>. In:</w:t>
      </w:r>
      <w:r w:rsidRPr="00F17680">
        <w:rPr>
          <w:rFonts w:ascii="Times New Roman" w:eastAsia="ArialMT" w:hAnsi="Times New Roman" w:cs="Times New Roman"/>
          <w:sz w:val="20"/>
          <w:szCs w:val="20"/>
          <w:lang w:val="en-US"/>
        </w:rPr>
        <w:t xml:space="preserve"> </w:t>
      </w:r>
      <w:r w:rsidR="002551D4" w:rsidRPr="00F17680">
        <w:rPr>
          <w:rFonts w:ascii="Times New Roman" w:eastAsia="ArialMT" w:hAnsi="Times New Roman" w:cs="Times New Roman"/>
          <w:sz w:val="20"/>
          <w:szCs w:val="20"/>
          <w:lang w:val="en-US"/>
        </w:rPr>
        <w:t>Borgna</w:t>
      </w:r>
      <w:r w:rsidR="002551D4">
        <w:rPr>
          <w:rFonts w:ascii="Times New Roman" w:eastAsia="ArialMT" w:hAnsi="Times New Roman" w:cs="Times New Roman"/>
          <w:sz w:val="20"/>
          <w:szCs w:val="20"/>
          <w:lang w:val="en-US"/>
        </w:rPr>
        <w:t>,</w:t>
      </w:r>
      <w:r w:rsidR="002551D4" w:rsidRPr="00F17680">
        <w:rPr>
          <w:rFonts w:ascii="Times New Roman" w:eastAsia="ArialMT" w:hAnsi="Times New Roman" w:cs="Times New Roman"/>
          <w:sz w:val="20"/>
          <w:szCs w:val="20"/>
          <w:lang w:val="en-US"/>
        </w:rPr>
        <w:t xml:space="preserve"> E.</w:t>
      </w:r>
      <w:r w:rsidR="002551D4">
        <w:rPr>
          <w:rFonts w:ascii="Times New Roman" w:eastAsia="ArialMT" w:hAnsi="Times New Roman" w:cs="Times New Roman"/>
          <w:sz w:val="20"/>
          <w:szCs w:val="20"/>
          <w:lang w:val="en-US"/>
        </w:rPr>
        <w:t>/</w:t>
      </w:r>
      <w:r w:rsidR="002551D4" w:rsidRPr="00F17680">
        <w:rPr>
          <w:rFonts w:ascii="Times New Roman" w:eastAsia="ArialMT" w:hAnsi="Times New Roman" w:cs="Times New Roman"/>
          <w:sz w:val="20"/>
          <w:szCs w:val="20"/>
          <w:lang w:val="en-US"/>
        </w:rPr>
        <w:t>Müller-Celka</w:t>
      </w:r>
      <w:r w:rsidR="002551D4">
        <w:rPr>
          <w:rFonts w:ascii="Times New Roman" w:eastAsia="ArialMT" w:hAnsi="Times New Roman" w:cs="Times New Roman"/>
          <w:sz w:val="20"/>
          <w:szCs w:val="20"/>
          <w:lang w:val="en-US"/>
        </w:rPr>
        <w:t>,</w:t>
      </w:r>
      <w:r w:rsidR="002551D4" w:rsidRPr="002551D4">
        <w:rPr>
          <w:rFonts w:ascii="Times New Roman" w:eastAsia="ArialMT" w:hAnsi="Times New Roman" w:cs="Times New Roman"/>
          <w:sz w:val="20"/>
          <w:szCs w:val="20"/>
          <w:lang w:val="en-US"/>
        </w:rPr>
        <w:t xml:space="preserve"> </w:t>
      </w:r>
      <w:r w:rsidR="002551D4" w:rsidRPr="00F17680">
        <w:rPr>
          <w:rFonts w:ascii="Times New Roman" w:eastAsia="ArialMT" w:hAnsi="Times New Roman" w:cs="Times New Roman"/>
          <w:sz w:val="20"/>
          <w:szCs w:val="20"/>
          <w:lang w:val="en-US"/>
        </w:rPr>
        <w:t xml:space="preserve">S. </w:t>
      </w:r>
      <w:r w:rsidR="002551D4">
        <w:rPr>
          <w:rFonts w:ascii="Times New Roman" w:eastAsia="ArialMT" w:hAnsi="Times New Roman" w:cs="Times New Roman"/>
          <w:sz w:val="20"/>
          <w:szCs w:val="20"/>
          <w:lang w:val="en-US"/>
        </w:rPr>
        <w:t>(</w:t>
      </w:r>
      <w:r w:rsidR="002551D4" w:rsidRPr="00F17680">
        <w:rPr>
          <w:rFonts w:ascii="Times New Roman" w:eastAsia="ArialMT" w:hAnsi="Times New Roman" w:cs="Times New Roman"/>
          <w:sz w:val="20"/>
          <w:szCs w:val="20"/>
          <w:lang w:val="en-US"/>
        </w:rPr>
        <w:t>eds.</w:t>
      </w:r>
      <w:r w:rsidR="002551D4">
        <w:rPr>
          <w:rFonts w:ascii="Times New Roman" w:eastAsia="ArialMT" w:hAnsi="Times New Roman" w:cs="Times New Roman"/>
          <w:sz w:val="20"/>
          <w:szCs w:val="20"/>
          <w:lang w:val="en-US"/>
        </w:rPr>
        <w:t>)</w:t>
      </w:r>
      <w:r w:rsidR="002551D4" w:rsidRPr="00F17680">
        <w:rPr>
          <w:rFonts w:ascii="Times New Roman" w:eastAsia="ArialMT" w:hAnsi="Times New Roman" w:cs="Times New Roman"/>
          <w:sz w:val="20"/>
          <w:szCs w:val="20"/>
          <w:lang w:val="en-US"/>
        </w:rPr>
        <w:t xml:space="preserve">, </w:t>
      </w:r>
      <w:r w:rsidR="00F75F91" w:rsidRPr="00F17680">
        <w:rPr>
          <w:rFonts w:ascii="Times New Roman" w:eastAsia="ArialMT" w:hAnsi="Times New Roman" w:cs="Times New Roman"/>
          <w:i/>
          <w:sz w:val="20"/>
          <w:szCs w:val="20"/>
          <w:lang w:val="en-US"/>
        </w:rPr>
        <w:t>Burial mounds in the Copper and Bronze Ages (Central and Eastern Europe – Balkans – Adriatic – Aegean, 4th-2nd millennium B.C.). Proceedings of the International Conference held in Udine, May 15</w:t>
      </w:r>
      <w:r w:rsidR="00F75F91" w:rsidRPr="00F17680">
        <w:rPr>
          <w:rFonts w:ascii="Times New Roman" w:eastAsia="ArialMT" w:hAnsi="Times New Roman" w:cs="Times New Roman"/>
          <w:i/>
          <w:sz w:val="20"/>
          <w:szCs w:val="20"/>
          <w:vertAlign w:val="superscript"/>
          <w:lang w:val="en-US"/>
        </w:rPr>
        <w:t>th</w:t>
      </w:r>
      <w:r w:rsidR="00F75F91" w:rsidRPr="00F17680">
        <w:rPr>
          <w:rFonts w:ascii="Times New Roman" w:eastAsia="ArialMT" w:hAnsi="Times New Roman" w:cs="Times New Roman"/>
          <w:i/>
          <w:sz w:val="20"/>
          <w:szCs w:val="20"/>
          <w:lang w:val="en-US"/>
        </w:rPr>
        <w:t>–18th 2008</w:t>
      </w:r>
      <w:r w:rsidR="00F75F91" w:rsidRPr="00F17680">
        <w:rPr>
          <w:rFonts w:ascii="Times New Roman" w:eastAsia="ArialMT" w:hAnsi="Times New Roman" w:cs="Times New Roman"/>
          <w:sz w:val="20"/>
          <w:szCs w:val="20"/>
          <w:lang w:val="en-US"/>
        </w:rPr>
        <w:t xml:space="preserve"> </w:t>
      </w:r>
      <w:r w:rsidR="002551D4">
        <w:rPr>
          <w:rFonts w:ascii="Times New Roman" w:eastAsia="ArialMT" w:hAnsi="Times New Roman" w:cs="Times New Roman"/>
          <w:sz w:val="20"/>
          <w:szCs w:val="20"/>
          <w:lang w:val="en-US"/>
        </w:rPr>
        <w:t>(</w:t>
      </w:r>
      <w:r w:rsidR="00F75F91" w:rsidRPr="00F17680">
        <w:rPr>
          <w:rFonts w:ascii="Times New Roman" w:eastAsia="ArialMT" w:hAnsi="Times New Roman" w:cs="Times New Roman"/>
          <w:sz w:val="20"/>
          <w:szCs w:val="20"/>
          <w:lang w:val="en-US"/>
        </w:rPr>
        <w:t>Lyon</w:t>
      </w:r>
      <w:r w:rsidR="002551D4">
        <w:rPr>
          <w:rFonts w:ascii="Times New Roman" w:eastAsia="ArialMT" w:hAnsi="Times New Roman" w:cs="Times New Roman"/>
          <w:sz w:val="20"/>
          <w:szCs w:val="20"/>
          <w:lang w:val="en-US"/>
        </w:rPr>
        <w:t xml:space="preserve">: </w:t>
      </w:r>
      <w:r w:rsidR="002551D4" w:rsidRPr="002551D4">
        <w:rPr>
          <w:rFonts w:ascii="Times New Roman" w:eastAsia="ArialMT" w:hAnsi="Times New Roman" w:cs="Times New Roman"/>
          <w:sz w:val="20"/>
          <w:szCs w:val="20"/>
          <w:lang w:val="en-US"/>
        </w:rPr>
        <w:t>Maison de l'Orient et de la Méditerranée Jean Pouilloux)</w:t>
      </w:r>
      <w:r w:rsidR="00F75F91" w:rsidRPr="002551D4">
        <w:rPr>
          <w:rFonts w:ascii="Times New Roman" w:eastAsia="ArialMT" w:hAnsi="Times New Roman" w:cs="Times New Roman"/>
          <w:sz w:val="20"/>
          <w:szCs w:val="20"/>
          <w:lang w:val="en-US"/>
        </w:rPr>
        <w:t xml:space="preserve">, </w:t>
      </w:r>
      <w:r w:rsidRPr="002551D4">
        <w:rPr>
          <w:rFonts w:ascii="Times New Roman" w:eastAsia="ArialMT" w:hAnsi="Times New Roman" w:cs="Times New Roman"/>
          <w:sz w:val="20"/>
          <w:szCs w:val="20"/>
          <w:lang w:val="en-US"/>
        </w:rPr>
        <w:t>535</w:t>
      </w:r>
      <w:r w:rsidR="00F75F91" w:rsidRPr="002551D4">
        <w:rPr>
          <w:rFonts w:ascii="Times New Roman" w:eastAsia="ArialMT" w:hAnsi="Times New Roman" w:cs="Times New Roman"/>
          <w:sz w:val="20"/>
          <w:szCs w:val="20"/>
          <w:lang w:val="en-US"/>
        </w:rPr>
        <w:t>–</w:t>
      </w:r>
      <w:r w:rsidRPr="002551D4">
        <w:rPr>
          <w:rFonts w:ascii="Times New Roman" w:eastAsia="ArialMT" w:hAnsi="Times New Roman" w:cs="Times New Roman"/>
          <w:sz w:val="20"/>
          <w:szCs w:val="20"/>
          <w:lang w:val="en-US"/>
        </w:rPr>
        <w:t>555.</w:t>
      </w:r>
    </w:p>
    <w:p w:rsidR="002551D4" w:rsidRPr="002551D4" w:rsidRDefault="002551D4" w:rsidP="002551D4">
      <w:pPr>
        <w:spacing w:after="0" w:line="240" w:lineRule="auto"/>
        <w:jc w:val="both"/>
        <w:rPr>
          <w:rStyle w:val="date-reference-value"/>
          <w:rFonts w:ascii="Times New Roman" w:hAnsi="Times New Roman" w:cs="Times New Roman"/>
          <w:sz w:val="20"/>
          <w:szCs w:val="20"/>
          <w:lang w:val="en-US"/>
        </w:rPr>
      </w:pPr>
      <w:r w:rsidRPr="002551D4">
        <w:rPr>
          <w:rFonts w:ascii="Times New Roman" w:eastAsia="ArialMT" w:hAnsi="Times New Roman" w:cs="Times New Roman"/>
          <w:sz w:val="20"/>
          <w:szCs w:val="20"/>
          <w:lang w:val="en-US"/>
        </w:rPr>
        <w:t xml:space="preserve">HEYD </w:t>
      </w:r>
      <w:r w:rsidRPr="00F17680">
        <w:rPr>
          <w:rFonts w:ascii="Times New Roman" w:hAnsi="Times New Roman" w:cs="Times New Roman"/>
          <w:sz w:val="20"/>
          <w:szCs w:val="20"/>
          <w:lang w:val="en-US"/>
        </w:rPr>
        <w:t>2013</w:t>
      </w:r>
    </w:p>
    <w:p w:rsidR="00484291" w:rsidRPr="00F17680" w:rsidRDefault="00484291" w:rsidP="00C679F8">
      <w:pPr>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Heyd</w:t>
      </w:r>
      <w:r w:rsidR="00F75F91"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V.</w:t>
      </w:r>
      <w:r w:rsidR="00F75F91"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Europe 2500 to 2200 BC: between expiring ideologies and emerging complexity</w:t>
      </w:r>
      <w:r w:rsidR="002551D4">
        <w:rPr>
          <w:rFonts w:ascii="Times New Roman" w:hAnsi="Times New Roman" w:cs="Times New Roman"/>
          <w:sz w:val="20"/>
          <w:szCs w:val="20"/>
          <w:lang w:val="en-US"/>
        </w:rPr>
        <w:t>. In:</w:t>
      </w:r>
      <w:r w:rsidRPr="00F17680">
        <w:rPr>
          <w:rFonts w:ascii="Times New Roman" w:hAnsi="Times New Roman" w:cs="Times New Roman"/>
          <w:sz w:val="20"/>
          <w:szCs w:val="20"/>
          <w:lang w:val="en-US"/>
        </w:rPr>
        <w:t xml:space="preserve"> </w:t>
      </w:r>
      <w:r w:rsidR="002551D4" w:rsidRPr="00F17680">
        <w:rPr>
          <w:rFonts w:ascii="Times New Roman" w:hAnsi="Times New Roman" w:cs="Times New Roman"/>
          <w:sz w:val="20"/>
          <w:szCs w:val="20"/>
          <w:lang w:val="en-US"/>
        </w:rPr>
        <w:t>Fokkens</w:t>
      </w:r>
      <w:r w:rsidR="002551D4">
        <w:rPr>
          <w:rFonts w:ascii="Times New Roman" w:hAnsi="Times New Roman" w:cs="Times New Roman"/>
          <w:sz w:val="20"/>
          <w:szCs w:val="20"/>
          <w:lang w:val="en-US"/>
        </w:rPr>
        <w:t>,</w:t>
      </w:r>
      <w:r w:rsidR="002551D4" w:rsidRPr="00F17680">
        <w:rPr>
          <w:rFonts w:ascii="Times New Roman" w:hAnsi="Times New Roman" w:cs="Times New Roman"/>
          <w:sz w:val="20"/>
          <w:szCs w:val="20"/>
          <w:lang w:val="en-US"/>
        </w:rPr>
        <w:t xml:space="preserve"> </w:t>
      </w:r>
      <w:r w:rsidR="002551D4">
        <w:rPr>
          <w:rFonts w:ascii="Times New Roman" w:hAnsi="Times New Roman" w:cs="Times New Roman"/>
          <w:sz w:val="20"/>
          <w:szCs w:val="20"/>
          <w:lang w:val="en-US"/>
        </w:rPr>
        <w:t>H./</w:t>
      </w:r>
      <w:r w:rsidR="002551D4" w:rsidRPr="00F17680">
        <w:rPr>
          <w:rFonts w:ascii="Times New Roman" w:hAnsi="Times New Roman" w:cs="Times New Roman"/>
          <w:sz w:val="20"/>
          <w:szCs w:val="20"/>
          <w:lang w:val="en-US"/>
        </w:rPr>
        <w:t>Harding</w:t>
      </w:r>
      <w:r w:rsidR="002551D4">
        <w:rPr>
          <w:rFonts w:ascii="Times New Roman" w:hAnsi="Times New Roman" w:cs="Times New Roman"/>
          <w:sz w:val="20"/>
          <w:szCs w:val="20"/>
          <w:lang w:val="en-US"/>
        </w:rPr>
        <w:t>,</w:t>
      </w:r>
      <w:r w:rsidR="002551D4" w:rsidRPr="002551D4">
        <w:rPr>
          <w:rFonts w:ascii="Times New Roman" w:hAnsi="Times New Roman" w:cs="Times New Roman"/>
          <w:sz w:val="20"/>
          <w:szCs w:val="20"/>
          <w:lang w:val="en-US"/>
        </w:rPr>
        <w:t xml:space="preserve"> </w:t>
      </w:r>
      <w:r w:rsidR="002551D4" w:rsidRPr="00F17680">
        <w:rPr>
          <w:rFonts w:ascii="Times New Roman" w:hAnsi="Times New Roman" w:cs="Times New Roman"/>
          <w:sz w:val="20"/>
          <w:szCs w:val="20"/>
          <w:lang w:val="en-US"/>
        </w:rPr>
        <w:t xml:space="preserve">A. </w:t>
      </w:r>
      <w:r w:rsidR="002551D4">
        <w:rPr>
          <w:rFonts w:ascii="Times New Roman" w:hAnsi="Times New Roman" w:cs="Times New Roman"/>
          <w:sz w:val="20"/>
          <w:szCs w:val="20"/>
          <w:lang w:val="en-US"/>
        </w:rPr>
        <w:t>(</w:t>
      </w:r>
      <w:r w:rsidR="002551D4" w:rsidRPr="00F17680">
        <w:rPr>
          <w:rFonts w:ascii="Times New Roman" w:hAnsi="Times New Roman" w:cs="Times New Roman"/>
          <w:sz w:val="20"/>
          <w:szCs w:val="20"/>
          <w:lang w:val="en-US"/>
        </w:rPr>
        <w:t>eds.</w:t>
      </w:r>
      <w:r w:rsidR="002551D4">
        <w:rPr>
          <w:rFonts w:ascii="Times New Roman" w:hAnsi="Times New Roman" w:cs="Times New Roman"/>
          <w:sz w:val="20"/>
          <w:szCs w:val="20"/>
          <w:lang w:val="en-US"/>
        </w:rPr>
        <w:t>)</w:t>
      </w:r>
      <w:r w:rsidR="002551D4" w:rsidRPr="00F17680">
        <w:rPr>
          <w:rFonts w:ascii="Times New Roman" w:hAnsi="Times New Roman" w:cs="Times New Roman"/>
          <w:sz w:val="20"/>
          <w:szCs w:val="20"/>
          <w:lang w:val="en-US"/>
        </w:rPr>
        <w:t xml:space="preserve">, </w:t>
      </w:r>
      <w:r w:rsidRPr="00F17680">
        <w:rPr>
          <w:rFonts w:ascii="Times New Roman" w:hAnsi="Times New Roman" w:cs="Times New Roman"/>
          <w:i/>
          <w:sz w:val="20"/>
          <w:szCs w:val="20"/>
          <w:lang w:val="en-US"/>
        </w:rPr>
        <w:t>The European Bronze Age</w:t>
      </w:r>
      <w:r w:rsidR="00F75F91" w:rsidRPr="00F17680">
        <w:rPr>
          <w:rFonts w:ascii="Times New Roman" w:hAnsi="Times New Roman" w:cs="Times New Roman"/>
          <w:sz w:val="20"/>
          <w:szCs w:val="20"/>
          <w:lang w:val="en-US"/>
        </w:rPr>
        <w:t xml:space="preserve"> </w:t>
      </w:r>
      <w:r w:rsidR="00486EBE">
        <w:rPr>
          <w:rFonts w:ascii="Times New Roman" w:hAnsi="Times New Roman" w:cs="Times New Roman"/>
          <w:sz w:val="20"/>
          <w:szCs w:val="20"/>
          <w:lang w:val="en-US"/>
        </w:rPr>
        <w:t>(</w:t>
      </w:r>
      <w:r w:rsidRPr="00F17680">
        <w:rPr>
          <w:rFonts w:ascii="Times New Roman" w:hAnsi="Times New Roman" w:cs="Times New Roman"/>
          <w:sz w:val="20"/>
          <w:szCs w:val="20"/>
          <w:lang w:val="en-US"/>
        </w:rPr>
        <w:t>Oxford</w:t>
      </w:r>
      <w:r w:rsidR="00486EBE">
        <w:rPr>
          <w:rFonts w:ascii="Times New Roman" w:hAnsi="Times New Roman" w:cs="Times New Roman"/>
          <w:sz w:val="20"/>
          <w:szCs w:val="20"/>
          <w:lang w:val="en-US"/>
        </w:rPr>
        <w:t>: University Press)</w:t>
      </w:r>
      <w:r w:rsidRPr="00F17680">
        <w:rPr>
          <w:rFonts w:ascii="Times New Roman" w:hAnsi="Times New Roman" w:cs="Times New Roman"/>
          <w:sz w:val="20"/>
          <w:szCs w:val="20"/>
          <w:lang w:val="en-US"/>
        </w:rPr>
        <w:t>, 47</w:t>
      </w:r>
      <w:r w:rsidR="00F75F91"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67.</w:t>
      </w:r>
    </w:p>
    <w:p w:rsidR="005164BB" w:rsidRPr="002551D4" w:rsidRDefault="005164BB" w:rsidP="005164BB">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HILLER 1982</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Hiller</w:t>
      </w:r>
      <w:r w:rsidR="00F75F91"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S.</w:t>
      </w:r>
      <w:r w:rsidR="00F75F91"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Zur Frage der griechischen Einwanderung</w:t>
      </w:r>
      <w:r w:rsidR="005164BB">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r w:rsidRPr="00F17680">
        <w:rPr>
          <w:rFonts w:ascii="Times New Roman" w:hAnsi="Times New Roman" w:cs="Times New Roman"/>
          <w:i/>
          <w:sz w:val="20"/>
          <w:szCs w:val="20"/>
          <w:lang w:val="en-US"/>
        </w:rPr>
        <w:t>Mitteilungen der Österreichischen Arbeitsgemeinschaft für Ur- und Frühgeschichte</w:t>
      </w:r>
      <w:r w:rsidRPr="00F17680">
        <w:rPr>
          <w:rFonts w:ascii="Times New Roman" w:hAnsi="Times New Roman" w:cs="Times New Roman"/>
          <w:sz w:val="20"/>
          <w:szCs w:val="20"/>
          <w:lang w:val="en-US"/>
        </w:rPr>
        <w:t xml:space="preserve"> 32, 41–48.</w:t>
      </w:r>
    </w:p>
    <w:p w:rsidR="005164BB" w:rsidRPr="005164BB" w:rsidRDefault="005164BB" w:rsidP="005164BB">
      <w:pPr>
        <w:spacing w:after="0" w:line="240" w:lineRule="auto"/>
        <w:jc w:val="both"/>
        <w:rPr>
          <w:rStyle w:val="date-reference-value"/>
          <w:rFonts w:ascii="Times New Roman" w:hAnsi="Times New Roman" w:cs="Times New Roman"/>
          <w:sz w:val="20"/>
          <w:szCs w:val="20"/>
          <w:lang w:val="en-US"/>
        </w:rPr>
      </w:pPr>
      <w:r w:rsidRPr="005164BB">
        <w:rPr>
          <w:rFonts w:ascii="Times New Roman" w:hAnsi="Times New Roman" w:cs="Times New Roman"/>
          <w:sz w:val="20"/>
          <w:szCs w:val="20"/>
          <w:lang w:val="en-US"/>
        </w:rPr>
        <w:t>IVANOV 1988</w:t>
      </w:r>
    </w:p>
    <w:p w:rsidR="00484291" w:rsidRPr="00F17680" w:rsidRDefault="00484291" w:rsidP="00C679F8">
      <w:pPr>
        <w:pStyle w:val="12"/>
        <w:spacing w:line="240" w:lineRule="auto"/>
        <w:ind w:left="709"/>
        <w:jc w:val="both"/>
        <w:rPr>
          <w:color w:val="auto"/>
          <w:sz w:val="20"/>
          <w:szCs w:val="20"/>
          <w:lang w:val="en-US"/>
        </w:rPr>
      </w:pPr>
      <w:r w:rsidRPr="00F17680">
        <w:rPr>
          <w:sz w:val="20"/>
          <w:szCs w:val="20"/>
          <w:lang w:val="en-US"/>
        </w:rPr>
        <w:t>Ivanov</w:t>
      </w:r>
      <w:r w:rsidR="005164BB">
        <w:rPr>
          <w:sz w:val="20"/>
          <w:szCs w:val="20"/>
          <w:lang w:val="en-US"/>
        </w:rPr>
        <w:t>, V.</w:t>
      </w:r>
      <w:r w:rsidR="004372B9" w:rsidRPr="00F17680">
        <w:rPr>
          <w:sz w:val="20"/>
          <w:szCs w:val="20"/>
          <w:lang w:val="en-US"/>
        </w:rPr>
        <w:t>V.</w:t>
      </w:r>
      <w:r w:rsidRPr="00F17680">
        <w:rPr>
          <w:color w:val="auto"/>
          <w:sz w:val="20"/>
          <w:szCs w:val="20"/>
          <w:lang w:val="en-US"/>
        </w:rPr>
        <w:t xml:space="preserve"> </w:t>
      </w:r>
      <w:r w:rsidR="004372B9" w:rsidRPr="00F17680">
        <w:rPr>
          <w:color w:val="auto"/>
          <w:sz w:val="20"/>
          <w:szCs w:val="20"/>
          <w:lang w:val="en-US"/>
        </w:rPr>
        <w:t>Drevnevostochnye svyazi etrusskogo yazyka [Near Eastern relations of the Etruscan language]</w:t>
      </w:r>
      <w:r w:rsidR="005164BB">
        <w:rPr>
          <w:color w:val="auto"/>
          <w:sz w:val="20"/>
          <w:szCs w:val="20"/>
          <w:lang w:val="en-US"/>
        </w:rPr>
        <w:t>. In:</w:t>
      </w:r>
      <w:r w:rsidR="004372B9" w:rsidRPr="00F17680">
        <w:rPr>
          <w:color w:val="auto"/>
          <w:sz w:val="20"/>
          <w:szCs w:val="20"/>
          <w:lang w:val="en-US"/>
        </w:rPr>
        <w:t xml:space="preserve"> </w:t>
      </w:r>
      <w:r w:rsidR="005164BB" w:rsidRPr="00F17680">
        <w:rPr>
          <w:sz w:val="20"/>
          <w:szCs w:val="20"/>
          <w:lang w:val="en-US"/>
        </w:rPr>
        <w:t>Bongard-Levin</w:t>
      </w:r>
      <w:r w:rsidR="005164BB">
        <w:rPr>
          <w:sz w:val="20"/>
          <w:szCs w:val="20"/>
          <w:lang w:val="en-US"/>
        </w:rPr>
        <w:t>,</w:t>
      </w:r>
      <w:r w:rsidR="005164BB" w:rsidRPr="00F17680">
        <w:rPr>
          <w:sz w:val="20"/>
          <w:szCs w:val="20"/>
          <w:lang w:val="en-US"/>
        </w:rPr>
        <w:t xml:space="preserve"> </w:t>
      </w:r>
      <w:r w:rsidR="005164BB">
        <w:rPr>
          <w:sz w:val="20"/>
          <w:szCs w:val="20"/>
          <w:lang w:val="en-US"/>
        </w:rPr>
        <w:t>G.M./</w:t>
      </w:r>
      <w:r w:rsidR="005164BB" w:rsidRPr="00F17680">
        <w:rPr>
          <w:sz w:val="20"/>
          <w:szCs w:val="20"/>
          <w:lang w:val="en-US"/>
        </w:rPr>
        <w:t>Ardzinba</w:t>
      </w:r>
      <w:r w:rsidR="005164BB">
        <w:rPr>
          <w:sz w:val="20"/>
          <w:szCs w:val="20"/>
          <w:lang w:val="en-US"/>
        </w:rPr>
        <w:t>,</w:t>
      </w:r>
      <w:r w:rsidR="005164BB" w:rsidRPr="005164BB">
        <w:rPr>
          <w:color w:val="auto"/>
          <w:sz w:val="20"/>
          <w:szCs w:val="20"/>
          <w:lang w:val="en-US"/>
        </w:rPr>
        <w:t xml:space="preserve"> </w:t>
      </w:r>
      <w:r w:rsidR="005164BB">
        <w:rPr>
          <w:sz w:val="20"/>
          <w:szCs w:val="20"/>
          <w:lang w:val="en-US"/>
        </w:rPr>
        <w:t>V.</w:t>
      </w:r>
      <w:r w:rsidR="005164BB" w:rsidRPr="00F17680">
        <w:rPr>
          <w:sz w:val="20"/>
          <w:szCs w:val="20"/>
          <w:lang w:val="en-US"/>
        </w:rPr>
        <w:t xml:space="preserve">G. </w:t>
      </w:r>
      <w:r w:rsidR="005164BB">
        <w:rPr>
          <w:color w:val="auto"/>
          <w:sz w:val="20"/>
          <w:szCs w:val="20"/>
          <w:lang w:val="en-US"/>
        </w:rPr>
        <w:t>(</w:t>
      </w:r>
      <w:r w:rsidR="005164BB" w:rsidRPr="00F17680">
        <w:rPr>
          <w:color w:val="auto"/>
          <w:sz w:val="20"/>
          <w:szCs w:val="20"/>
          <w:lang w:val="en-US"/>
        </w:rPr>
        <w:t>eds.</w:t>
      </w:r>
      <w:r w:rsidR="005164BB">
        <w:rPr>
          <w:color w:val="auto"/>
          <w:sz w:val="20"/>
          <w:szCs w:val="20"/>
          <w:lang w:val="en-US"/>
        </w:rPr>
        <w:t>)</w:t>
      </w:r>
      <w:r w:rsidR="005164BB" w:rsidRPr="00F17680">
        <w:rPr>
          <w:color w:val="auto"/>
          <w:sz w:val="20"/>
          <w:szCs w:val="20"/>
          <w:lang w:val="en-US"/>
        </w:rPr>
        <w:t xml:space="preserve">, </w:t>
      </w:r>
      <w:r w:rsidR="004372B9" w:rsidRPr="00F17680">
        <w:rPr>
          <w:i/>
          <w:color w:val="auto"/>
          <w:sz w:val="20"/>
          <w:szCs w:val="20"/>
          <w:lang w:val="en-US"/>
        </w:rPr>
        <w:t>Drevnij Vostok: etnokul'turnye svyazi</w:t>
      </w:r>
      <w:r w:rsidR="004372B9" w:rsidRPr="00F17680">
        <w:rPr>
          <w:color w:val="auto"/>
          <w:sz w:val="20"/>
          <w:szCs w:val="20"/>
          <w:lang w:val="en-US"/>
        </w:rPr>
        <w:t xml:space="preserve"> [</w:t>
      </w:r>
      <w:r w:rsidR="004372B9" w:rsidRPr="00F17680">
        <w:rPr>
          <w:i/>
          <w:color w:val="auto"/>
          <w:sz w:val="20"/>
          <w:szCs w:val="20"/>
          <w:lang w:val="en-US"/>
        </w:rPr>
        <w:t>Ancient East: ethnocultural relations</w:t>
      </w:r>
      <w:r w:rsidR="00486EBE">
        <w:rPr>
          <w:color w:val="auto"/>
          <w:sz w:val="20"/>
          <w:szCs w:val="20"/>
          <w:lang w:val="en-US"/>
        </w:rPr>
        <w:t>]</w:t>
      </w:r>
      <w:r w:rsidR="004372B9" w:rsidRPr="00F17680">
        <w:rPr>
          <w:color w:val="auto"/>
          <w:sz w:val="20"/>
          <w:szCs w:val="20"/>
          <w:lang w:val="en-US"/>
        </w:rPr>
        <w:t xml:space="preserve"> </w:t>
      </w:r>
      <w:r w:rsidR="00486EBE">
        <w:rPr>
          <w:color w:val="auto"/>
          <w:sz w:val="20"/>
          <w:szCs w:val="20"/>
          <w:lang w:val="en-US"/>
        </w:rPr>
        <w:t>(</w:t>
      </w:r>
      <w:r w:rsidR="004372B9" w:rsidRPr="00F17680">
        <w:rPr>
          <w:color w:val="auto"/>
          <w:sz w:val="20"/>
          <w:szCs w:val="20"/>
          <w:lang w:val="en-US"/>
        </w:rPr>
        <w:t>Moscow</w:t>
      </w:r>
      <w:r w:rsidR="00486EBE">
        <w:rPr>
          <w:color w:val="auto"/>
          <w:sz w:val="20"/>
          <w:szCs w:val="20"/>
          <w:lang w:val="en-US"/>
        </w:rPr>
        <w:t>: Nauka)</w:t>
      </w:r>
      <w:r w:rsidR="004372B9" w:rsidRPr="00F17680">
        <w:rPr>
          <w:color w:val="auto"/>
          <w:sz w:val="20"/>
          <w:szCs w:val="20"/>
          <w:lang w:val="en-US"/>
        </w:rPr>
        <w:t xml:space="preserve">, </w:t>
      </w:r>
      <w:r w:rsidRPr="00F17680">
        <w:rPr>
          <w:color w:val="auto"/>
          <w:sz w:val="20"/>
          <w:szCs w:val="20"/>
          <w:lang w:val="en-US"/>
        </w:rPr>
        <w:t>215–216.</w:t>
      </w:r>
    </w:p>
    <w:p w:rsidR="005164BB" w:rsidRPr="005164BB" w:rsidRDefault="005164BB" w:rsidP="005164BB">
      <w:pPr>
        <w:spacing w:after="0" w:line="240" w:lineRule="auto"/>
        <w:jc w:val="both"/>
        <w:rPr>
          <w:rStyle w:val="date-reference-value"/>
          <w:rFonts w:ascii="Times New Roman" w:hAnsi="Times New Roman" w:cs="Times New Roman"/>
          <w:sz w:val="20"/>
          <w:szCs w:val="20"/>
          <w:lang w:val="en-US"/>
        </w:rPr>
      </w:pPr>
      <w:r w:rsidRPr="005164BB">
        <w:rPr>
          <w:rFonts w:ascii="Times New Roman" w:hAnsi="Times New Roman" w:cs="Times New Roman"/>
          <w:sz w:val="20"/>
          <w:szCs w:val="20"/>
          <w:lang w:val="en-US"/>
        </w:rPr>
        <w:t>IVANOV</w:t>
      </w:r>
      <w:r>
        <w:rPr>
          <w:rFonts w:ascii="Times New Roman" w:hAnsi="Times New Roman" w:cs="Times New Roman"/>
          <w:sz w:val="20"/>
          <w:szCs w:val="20"/>
          <w:lang w:val="en-US"/>
        </w:rPr>
        <w:t>A</w:t>
      </w:r>
      <w:r w:rsidRPr="005164BB">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2008</w:t>
      </w:r>
    </w:p>
    <w:p w:rsidR="00484291" w:rsidRPr="00F17680" w:rsidRDefault="00484291" w:rsidP="00C679F8">
      <w:pPr>
        <w:shd w:val="clear" w:color="auto" w:fill="FFFFFF"/>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Ivanova</w:t>
      </w:r>
      <w:r w:rsidR="004372B9"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M.</w:t>
      </w:r>
      <w:r w:rsidR="004372B9" w:rsidRPr="00F17680">
        <w:rPr>
          <w:rFonts w:ascii="Times New Roman" w:hAnsi="Times New Roman" w:cs="Times New Roman"/>
          <w:sz w:val="20"/>
          <w:szCs w:val="20"/>
          <w:lang w:val="en-US"/>
        </w:rPr>
        <w:t xml:space="preserve"> </w:t>
      </w:r>
      <w:r w:rsidRPr="00F17680">
        <w:rPr>
          <w:rFonts w:ascii="Times New Roman" w:hAnsi="Times New Roman" w:cs="Times New Roman"/>
          <w:i/>
          <w:sz w:val="20"/>
          <w:szCs w:val="20"/>
          <w:lang w:val="en-US"/>
        </w:rPr>
        <w:t>Befestigte Siedlungen auf dem Balkan, in der Ägäis und in Westanatolien, ca. 5000-2000 v. Chr</w:t>
      </w:r>
      <w:r w:rsidRPr="00F17680">
        <w:rPr>
          <w:rFonts w:ascii="Times New Roman" w:hAnsi="Times New Roman" w:cs="Times New Roman"/>
          <w:sz w:val="20"/>
          <w:szCs w:val="20"/>
          <w:lang w:val="en-US"/>
        </w:rPr>
        <w:t xml:space="preserve">. </w:t>
      </w:r>
      <w:r w:rsidR="00486EBE">
        <w:rPr>
          <w:rFonts w:ascii="Times New Roman" w:hAnsi="Times New Roman" w:cs="Times New Roman"/>
          <w:sz w:val="20"/>
          <w:szCs w:val="20"/>
          <w:lang w:val="en-US"/>
        </w:rPr>
        <w:t>(</w:t>
      </w:r>
      <w:r w:rsidRPr="00486EBE">
        <w:rPr>
          <w:rFonts w:ascii="Times New Roman" w:hAnsi="Times New Roman" w:cs="Times New Roman"/>
          <w:sz w:val="20"/>
          <w:szCs w:val="20"/>
          <w:lang w:val="en-US"/>
        </w:rPr>
        <w:t>Münster</w:t>
      </w:r>
      <w:r w:rsidR="00486EBE" w:rsidRPr="00486EBE">
        <w:rPr>
          <w:rFonts w:ascii="Times New Roman" w:hAnsi="Times New Roman" w:cs="Times New Roman"/>
          <w:sz w:val="20"/>
          <w:szCs w:val="20"/>
          <w:lang w:val="en-US"/>
        </w:rPr>
        <w:t>: Waxmann)</w:t>
      </w:r>
      <w:r w:rsidRPr="00486EBE">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p>
    <w:p w:rsidR="00486EBE" w:rsidRPr="005164BB" w:rsidRDefault="00486EBE" w:rsidP="00486EBE">
      <w:pPr>
        <w:spacing w:after="0" w:line="240" w:lineRule="auto"/>
        <w:jc w:val="both"/>
        <w:rPr>
          <w:rStyle w:val="date-reference-value"/>
          <w:rFonts w:ascii="Times New Roman" w:hAnsi="Times New Roman" w:cs="Times New Roman"/>
          <w:sz w:val="20"/>
          <w:szCs w:val="20"/>
          <w:lang w:val="en-US"/>
        </w:rPr>
      </w:pPr>
      <w:r w:rsidRPr="005164BB">
        <w:rPr>
          <w:rFonts w:ascii="Times New Roman" w:hAnsi="Times New Roman" w:cs="Times New Roman"/>
          <w:sz w:val="20"/>
          <w:szCs w:val="20"/>
          <w:lang w:val="en-US"/>
        </w:rPr>
        <w:t>IVANOV</w:t>
      </w:r>
      <w:r>
        <w:rPr>
          <w:rFonts w:ascii="Times New Roman" w:hAnsi="Times New Roman" w:cs="Times New Roman"/>
          <w:sz w:val="20"/>
          <w:szCs w:val="20"/>
          <w:lang w:val="en-US"/>
        </w:rPr>
        <w:t>A/NIKITIN/</w:t>
      </w:r>
      <w:r w:rsidRPr="00F17680">
        <w:rPr>
          <w:rFonts w:ascii="Times New Roman" w:hAnsi="Times New Roman" w:cs="Times New Roman"/>
          <w:sz w:val="20"/>
          <w:szCs w:val="20"/>
          <w:lang w:val="en-US"/>
        </w:rPr>
        <w:t>KIOSAK</w:t>
      </w:r>
      <w:r w:rsidRPr="005164BB">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2018</w:t>
      </w:r>
    </w:p>
    <w:p w:rsidR="00C21BD8" w:rsidRPr="00F17680" w:rsidRDefault="00486EBE" w:rsidP="00C679F8">
      <w:pPr>
        <w:spacing w:after="0" w:line="240" w:lineRule="auto"/>
        <w:ind w:left="709"/>
        <w:jc w:val="both"/>
        <w:rPr>
          <w:rFonts w:ascii="Times New Roman" w:hAnsi="Times New Roman" w:cs="Times New Roman"/>
          <w:sz w:val="20"/>
          <w:szCs w:val="20"/>
          <w:lang w:val="en-US"/>
        </w:rPr>
      </w:pPr>
      <w:r>
        <w:rPr>
          <w:rFonts w:ascii="Times New Roman" w:hAnsi="Times New Roman" w:cs="Times New Roman"/>
          <w:sz w:val="20"/>
          <w:szCs w:val="20"/>
          <w:lang w:val="en-US"/>
        </w:rPr>
        <w:t>Ivanova, S.V./Nikitin, A.G./Kiosak, D.</w:t>
      </w:r>
      <w:r w:rsidR="00C21BD8" w:rsidRPr="00F17680">
        <w:rPr>
          <w:rFonts w:ascii="Times New Roman" w:hAnsi="Times New Roman" w:cs="Times New Roman"/>
          <w:sz w:val="20"/>
          <w:szCs w:val="20"/>
          <w:lang w:val="en-US"/>
        </w:rPr>
        <w:t>V. Mayatnikovye migracii v Cirkum-pontijskoj stepi i Central'noj Evrope v epohu paleometalla i problema genezisa yamnoj kul'tury [Pendulum migrations in the Circumpontic steppe and Central Europe in the era of paleometal and the problem o</w:t>
      </w:r>
      <w:r>
        <w:rPr>
          <w:rFonts w:ascii="Times New Roman" w:hAnsi="Times New Roman" w:cs="Times New Roman"/>
          <w:sz w:val="20"/>
          <w:szCs w:val="20"/>
          <w:lang w:val="en-US"/>
        </w:rPr>
        <w:t>f the Yamnaya culture genesis],</w:t>
      </w:r>
      <w:r w:rsidR="00C21BD8" w:rsidRPr="00F17680">
        <w:rPr>
          <w:rFonts w:ascii="Times New Roman" w:hAnsi="Times New Roman" w:cs="Times New Roman"/>
          <w:sz w:val="20"/>
          <w:szCs w:val="20"/>
          <w:lang w:val="en-US"/>
        </w:rPr>
        <w:t xml:space="preserve"> </w:t>
      </w:r>
      <w:r w:rsidR="00C21BD8" w:rsidRPr="00486EBE">
        <w:rPr>
          <w:rFonts w:ascii="Times New Roman" w:hAnsi="Times New Roman" w:cs="Times New Roman"/>
          <w:i/>
          <w:sz w:val="20"/>
          <w:szCs w:val="20"/>
          <w:lang w:val="en-US"/>
        </w:rPr>
        <w:t>Arheolog</w:t>
      </w:r>
      <w:r w:rsidR="00C21BD8" w:rsidRPr="00486EBE">
        <w:rPr>
          <w:rFonts w:ascii="Times New Roman" w:hAnsi="Times New Roman" w:cs="Times New Roman"/>
          <w:i/>
          <w:sz w:val="20"/>
          <w:szCs w:val="20"/>
        </w:rPr>
        <w:t>і</w:t>
      </w:r>
      <w:r w:rsidR="00C21BD8" w:rsidRPr="00486EBE">
        <w:rPr>
          <w:rFonts w:ascii="Times New Roman" w:hAnsi="Times New Roman" w:cs="Times New Roman"/>
          <w:i/>
          <w:sz w:val="20"/>
          <w:szCs w:val="20"/>
          <w:lang w:val="en-US"/>
        </w:rPr>
        <w:t xml:space="preserve">ya </w:t>
      </w:r>
      <w:r w:rsidR="00C21BD8" w:rsidRPr="00486EBE">
        <w:rPr>
          <w:rFonts w:ascii="Times New Roman" w:hAnsi="Times New Roman" w:cs="Times New Roman"/>
          <w:i/>
          <w:sz w:val="20"/>
          <w:szCs w:val="20"/>
        </w:rPr>
        <w:t>і</w:t>
      </w:r>
      <w:r w:rsidR="00C21BD8" w:rsidRPr="00486EBE">
        <w:rPr>
          <w:rFonts w:ascii="Times New Roman" w:hAnsi="Times New Roman" w:cs="Times New Roman"/>
          <w:i/>
          <w:sz w:val="20"/>
          <w:szCs w:val="20"/>
          <w:lang w:val="en-US"/>
        </w:rPr>
        <w:t xml:space="preserve"> davnya </w:t>
      </w:r>
      <w:r w:rsidR="00C21BD8" w:rsidRPr="00486EBE">
        <w:rPr>
          <w:rFonts w:ascii="Times New Roman" w:hAnsi="Times New Roman" w:cs="Times New Roman"/>
          <w:i/>
          <w:sz w:val="20"/>
          <w:szCs w:val="20"/>
        </w:rPr>
        <w:t>і</w:t>
      </w:r>
      <w:r w:rsidR="00C21BD8" w:rsidRPr="00486EBE">
        <w:rPr>
          <w:rFonts w:ascii="Times New Roman" w:hAnsi="Times New Roman" w:cs="Times New Roman"/>
          <w:i/>
          <w:sz w:val="20"/>
          <w:szCs w:val="20"/>
          <w:lang w:val="en-US"/>
        </w:rPr>
        <w:t>stor</w:t>
      </w:r>
      <w:r w:rsidR="00C21BD8" w:rsidRPr="00486EBE">
        <w:rPr>
          <w:rFonts w:ascii="Times New Roman" w:hAnsi="Times New Roman" w:cs="Times New Roman"/>
          <w:i/>
          <w:sz w:val="20"/>
          <w:szCs w:val="20"/>
        </w:rPr>
        <w:t>і</w:t>
      </w:r>
      <w:r w:rsidR="00C21BD8" w:rsidRPr="00486EBE">
        <w:rPr>
          <w:rFonts w:ascii="Times New Roman" w:hAnsi="Times New Roman" w:cs="Times New Roman"/>
          <w:i/>
          <w:sz w:val="20"/>
          <w:szCs w:val="20"/>
          <w:lang w:val="en-US"/>
        </w:rPr>
        <w:t>ya Ukra</w:t>
      </w:r>
      <w:r w:rsidR="00C21BD8" w:rsidRPr="00486EBE">
        <w:rPr>
          <w:rFonts w:ascii="Times New Roman" w:hAnsi="Times New Roman" w:cs="Times New Roman"/>
          <w:i/>
          <w:sz w:val="20"/>
          <w:szCs w:val="20"/>
        </w:rPr>
        <w:t>ї</w:t>
      </w:r>
      <w:r w:rsidR="00C21BD8" w:rsidRPr="00486EBE">
        <w:rPr>
          <w:rFonts w:ascii="Times New Roman" w:hAnsi="Times New Roman" w:cs="Times New Roman"/>
          <w:i/>
          <w:sz w:val="20"/>
          <w:szCs w:val="20"/>
          <w:lang w:val="en-US"/>
        </w:rPr>
        <w:t>ni</w:t>
      </w:r>
      <w:r w:rsidR="00C21BD8" w:rsidRPr="00F17680">
        <w:rPr>
          <w:rFonts w:ascii="Times New Roman" w:hAnsi="Times New Roman" w:cs="Times New Roman"/>
          <w:sz w:val="20"/>
          <w:szCs w:val="20"/>
          <w:lang w:val="en-US"/>
        </w:rPr>
        <w:t xml:space="preserve"> [</w:t>
      </w:r>
      <w:r w:rsidR="00C21BD8" w:rsidRPr="00486EBE">
        <w:rPr>
          <w:rFonts w:ascii="Times New Roman" w:hAnsi="Times New Roman" w:cs="Times New Roman"/>
          <w:i/>
          <w:sz w:val="20"/>
          <w:szCs w:val="20"/>
          <w:lang w:val="en-US"/>
        </w:rPr>
        <w:t>Archeology and old history of Ukraine</w:t>
      </w:r>
      <w:r w:rsidR="00C21BD8" w:rsidRPr="00F17680">
        <w:rPr>
          <w:rFonts w:ascii="Times New Roman" w:hAnsi="Times New Roman" w:cs="Times New Roman"/>
          <w:sz w:val="20"/>
          <w:szCs w:val="20"/>
          <w:lang w:val="en-US"/>
        </w:rPr>
        <w:t>] 1(26), 101–146.</w:t>
      </w:r>
    </w:p>
    <w:p w:rsidR="00486EBE" w:rsidRPr="005164BB" w:rsidRDefault="00486EBE" w:rsidP="00486EBE">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KATINČAROV 1991</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Katinčarov</w:t>
      </w:r>
      <w:r w:rsidR="004372B9"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R.</w:t>
      </w:r>
      <w:r w:rsidR="004372B9"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Die Frühbronzezeit Thrakiens und ihre Beziehung zum ägäisch-anatolischen Raum</w:t>
      </w:r>
      <w:r w:rsidR="00486EBE">
        <w:rPr>
          <w:rFonts w:ascii="Times New Roman" w:hAnsi="Times New Roman" w:cs="Times New Roman"/>
          <w:sz w:val="20"/>
          <w:szCs w:val="20"/>
          <w:lang w:val="en-US"/>
        </w:rPr>
        <w:t>. In:</w:t>
      </w:r>
      <w:r w:rsidRPr="00F17680">
        <w:rPr>
          <w:rFonts w:ascii="Times New Roman" w:hAnsi="Times New Roman" w:cs="Times New Roman"/>
          <w:sz w:val="20"/>
          <w:szCs w:val="20"/>
          <w:lang w:val="en-US"/>
        </w:rPr>
        <w:t xml:space="preserve"> </w:t>
      </w:r>
      <w:r w:rsidR="00486EBE" w:rsidRPr="00F17680">
        <w:rPr>
          <w:rFonts w:ascii="Times New Roman" w:hAnsi="Times New Roman" w:cs="Times New Roman"/>
          <w:sz w:val="20"/>
          <w:szCs w:val="20"/>
          <w:lang w:val="en-US"/>
        </w:rPr>
        <w:t>Lichardus</w:t>
      </w:r>
      <w:r w:rsidR="00486EBE">
        <w:rPr>
          <w:rFonts w:ascii="Times New Roman" w:hAnsi="Times New Roman" w:cs="Times New Roman"/>
          <w:sz w:val="20"/>
          <w:szCs w:val="20"/>
          <w:lang w:val="en-US"/>
        </w:rPr>
        <w:t>,</w:t>
      </w:r>
      <w:r w:rsidR="00486EBE" w:rsidRPr="00F17680">
        <w:rPr>
          <w:rFonts w:ascii="Times New Roman" w:hAnsi="Times New Roman" w:cs="Times New Roman"/>
          <w:i/>
          <w:sz w:val="20"/>
          <w:szCs w:val="20"/>
          <w:lang w:val="en-US"/>
        </w:rPr>
        <w:t xml:space="preserve"> </w:t>
      </w:r>
      <w:r w:rsidR="00486EBE" w:rsidRPr="00F17680">
        <w:rPr>
          <w:rFonts w:ascii="Times New Roman" w:hAnsi="Times New Roman" w:cs="Times New Roman"/>
          <w:sz w:val="20"/>
          <w:szCs w:val="20"/>
          <w:lang w:val="en-US"/>
        </w:rPr>
        <w:t xml:space="preserve">J. </w:t>
      </w:r>
      <w:r w:rsidR="00486EBE" w:rsidRPr="00486EBE">
        <w:rPr>
          <w:rFonts w:ascii="Times New Roman" w:hAnsi="Times New Roman" w:cs="Times New Roman"/>
          <w:sz w:val="20"/>
          <w:szCs w:val="20"/>
          <w:lang w:val="en-US"/>
        </w:rPr>
        <w:t>(e</w:t>
      </w:r>
      <w:r w:rsidR="00486EBE" w:rsidRPr="00F17680">
        <w:rPr>
          <w:rFonts w:ascii="Times New Roman" w:hAnsi="Times New Roman" w:cs="Times New Roman"/>
          <w:sz w:val="20"/>
          <w:szCs w:val="20"/>
          <w:lang w:val="en-US"/>
        </w:rPr>
        <w:t>d.</w:t>
      </w:r>
      <w:r w:rsidR="00486EBE">
        <w:rPr>
          <w:rFonts w:ascii="Times New Roman" w:hAnsi="Times New Roman" w:cs="Times New Roman"/>
          <w:sz w:val="20"/>
          <w:szCs w:val="20"/>
          <w:lang w:val="en-US"/>
        </w:rPr>
        <w:t>),</w:t>
      </w:r>
      <w:r w:rsidR="00486EBE" w:rsidRPr="00F17680">
        <w:rPr>
          <w:rFonts w:ascii="Times New Roman" w:hAnsi="Times New Roman" w:cs="Times New Roman"/>
          <w:sz w:val="20"/>
          <w:szCs w:val="20"/>
          <w:lang w:val="en-US"/>
        </w:rPr>
        <w:t xml:space="preserve"> </w:t>
      </w:r>
      <w:r w:rsidR="004372B9" w:rsidRPr="00F17680">
        <w:rPr>
          <w:rFonts w:ascii="Times New Roman" w:hAnsi="Times New Roman" w:cs="Times New Roman"/>
          <w:i/>
          <w:sz w:val="20"/>
          <w:szCs w:val="20"/>
          <w:lang w:val="en-US"/>
        </w:rPr>
        <w:t>Die Kupferzeit als historische Epoche. Symposium Saarbrucken und Otrenhausen. T. I.</w:t>
      </w:r>
      <w:r w:rsidRPr="00F17680">
        <w:rPr>
          <w:rFonts w:ascii="Times New Roman" w:hAnsi="Times New Roman" w:cs="Times New Roman"/>
          <w:sz w:val="20"/>
          <w:szCs w:val="20"/>
          <w:lang w:val="en-US"/>
        </w:rPr>
        <w:t xml:space="preserve"> </w:t>
      </w:r>
      <w:r w:rsidR="00486EBE">
        <w:rPr>
          <w:rFonts w:ascii="Times New Roman" w:hAnsi="Times New Roman" w:cs="Times New Roman"/>
          <w:sz w:val="20"/>
          <w:szCs w:val="20"/>
          <w:lang w:val="en-US"/>
        </w:rPr>
        <w:t>(</w:t>
      </w:r>
      <w:r w:rsidRPr="00F17680">
        <w:rPr>
          <w:rFonts w:ascii="Times New Roman" w:hAnsi="Times New Roman" w:cs="Times New Roman"/>
          <w:sz w:val="20"/>
          <w:szCs w:val="20"/>
          <w:lang w:val="en-US"/>
        </w:rPr>
        <w:t>Bonn</w:t>
      </w:r>
      <w:r w:rsidR="00486EBE">
        <w:rPr>
          <w:rFonts w:ascii="Times New Roman" w:hAnsi="Times New Roman" w:cs="Times New Roman"/>
          <w:sz w:val="20"/>
          <w:szCs w:val="20"/>
          <w:lang w:val="en-US"/>
        </w:rPr>
        <w:t>)</w:t>
      </w:r>
      <w:r w:rsidRPr="00F17680">
        <w:rPr>
          <w:rFonts w:ascii="Times New Roman" w:hAnsi="Times New Roman" w:cs="Times New Roman"/>
          <w:sz w:val="20"/>
          <w:szCs w:val="20"/>
          <w:lang w:val="en-US"/>
        </w:rPr>
        <w:t>, 95</w:t>
      </w:r>
      <w:r w:rsidR="004372B9"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100.</w:t>
      </w:r>
    </w:p>
    <w:p w:rsidR="00486EBE" w:rsidRPr="005164BB" w:rsidRDefault="00486EBE" w:rsidP="00486EBE">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iCs/>
          <w:sz w:val="20"/>
          <w:szCs w:val="20"/>
          <w:shd w:val="clear" w:color="auto" w:fill="FFFFFF"/>
          <w:lang w:val="en-US"/>
        </w:rPr>
        <w:t>KATIČIĆ</w:t>
      </w:r>
      <w:r w:rsidRPr="00F17680">
        <w:rPr>
          <w:rFonts w:ascii="Times New Roman" w:hAnsi="Times New Roman" w:cs="Times New Roman"/>
          <w:sz w:val="20"/>
          <w:szCs w:val="20"/>
          <w:lang w:val="en-US"/>
        </w:rPr>
        <w:t xml:space="preserve"> </w:t>
      </w:r>
      <w:r>
        <w:rPr>
          <w:rFonts w:ascii="Times New Roman" w:hAnsi="Times New Roman" w:cs="Times New Roman"/>
          <w:sz w:val="20"/>
          <w:szCs w:val="20"/>
          <w:shd w:val="clear" w:color="auto" w:fill="FFFFFF"/>
          <w:lang w:val="en-US"/>
        </w:rPr>
        <w:t>1976</w:t>
      </w:r>
    </w:p>
    <w:p w:rsidR="00D71233" w:rsidRPr="00F17680" w:rsidRDefault="00D71233" w:rsidP="00C679F8">
      <w:pPr>
        <w:spacing w:after="0" w:line="240" w:lineRule="auto"/>
        <w:ind w:left="709"/>
        <w:jc w:val="both"/>
        <w:rPr>
          <w:rFonts w:ascii="Times New Roman" w:hAnsi="Times New Roman" w:cs="Times New Roman"/>
          <w:sz w:val="20"/>
          <w:szCs w:val="20"/>
          <w:shd w:val="clear" w:color="auto" w:fill="FFFFFF"/>
          <w:lang w:val="en-US"/>
        </w:rPr>
      </w:pPr>
      <w:r w:rsidRPr="00F17680">
        <w:rPr>
          <w:rFonts w:ascii="Times New Roman" w:hAnsi="Times New Roman" w:cs="Times New Roman"/>
          <w:iCs/>
          <w:sz w:val="20"/>
          <w:szCs w:val="20"/>
          <w:shd w:val="clear" w:color="auto" w:fill="FFFFFF"/>
          <w:lang w:val="en-US"/>
        </w:rPr>
        <w:t>Katičić</w:t>
      </w:r>
      <w:r w:rsidRPr="00F17680">
        <w:rPr>
          <w:rFonts w:ascii="Times New Roman" w:hAnsi="Times New Roman" w:cs="Times New Roman"/>
          <w:sz w:val="20"/>
          <w:szCs w:val="20"/>
          <w:lang w:val="en-US"/>
        </w:rPr>
        <w:t xml:space="preserve"> </w:t>
      </w:r>
      <w:r w:rsidRPr="00F17680">
        <w:rPr>
          <w:rFonts w:ascii="Times New Roman" w:hAnsi="Times New Roman" w:cs="Times New Roman"/>
          <w:iCs/>
          <w:sz w:val="20"/>
          <w:szCs w:val="20"/>
          <w:shd w:val="clear" w:color="auto" w:fill="FFFFFF"/>
          <w:lang w:val="en-US"/>
        </w:rPr>
        <w:t xml:space="preserve">R. </w:t>
      </w:r>
      <w:r w:rsidRPr="00486EBE">
        <w:rPr>
          <w:rFonts w:ascii="Times New Roman" w:hAnsi="Times New Roman" w:cs="Times New Roman"/>
          <w:i/>
          <w:sz w:val="20"/>
          <w:szCs w:val="20"/>
          <w:lang w:val="en-US"/>
        </w:rPr>
        <w:t>A</w:t>
      </w:r>
      <w:r w:rsidR="00486EBE" w:rsidRPr="00486EBE">
        <w:rPr>
          <w:rFonts w:ascii="Times New Roman" w:hAnsi="Times New Roman" w:cs="Times New Roman"/>
          <w:i/>
          <w:sz w:val="20"/>
          <w:szCs w:val="20"/>
          <w:lang w:val="en-US"/>
        </w:rPr>
        <w:t>ncient Languages of the Balkans</w:t>
      </w:r>
      <w:r w:rsidRPr="00F17680">
        <w:rPr>
          <w:rFonts w:ascii="Times New Roman" w:hAnsi="Times New Roman" w:cs="Times New Roman"/>
          <w:sz w:val="20"/>
          <w:szCs w:val="20"/>
          <w:lang w:val="en-US"/>
        </w:rPr>
        <w:t xml:space="preserve"> </w:t>
      </w:r>
      <w:r w:rsidR="00486EBE">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The Hague, Paris: </w:t>
      </w:r>
      <w:r w:rsidR="00486EBE">
        <w:rPr>
          <w:rFonts w:ascii="Times New Roman" w:hAnsi="Times New Roman" w:cs="Times New Roman"/>
          <w:sz w:val="20"/>
          <w:szCs w:val="20"/>
          <w:shd w:val="clear" w:color="auto" w:fill="FFFFFF"/>
          <w:lang w:val="en-US"/>
        </w:rPr>
        <w:t>De Gruyter Mouton)</w:t>
      </w:r>
      <w:r w:rsidRPr="00F17680">
        <w:rPr>
          <w:rFonts w:ascii="Times New Roman" w:hAnsi="Times New Roman" w:cs="Times New Roman"/>
          <w:sz w:val="20"/>
          <w:szCs w:val="20"/>
          <w:shd w:val="clear" w:color="auto" w:fill="FFFFFF"/>
          <w:lang w:val="en-US"/>
        </w:rPr>
        <w:t>.</w:t>
      </w:r>
    </w:p>
    <w:p w:rsidR="00486EBE" w:rsidRPr="005164BB" w:rsidRDefault="00486EBE" w:rsidP="00486EBE">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KEIGHTLEY</w:t>
      </w:r>
      <w:r>
        <w:rPr>
          <w:rFonts w:ascii="Times New Roman" w:hAnsi="Times New Roman" w:cs="Times New Roman"/>
          <w:sz w:val="20"/>
          <w:szCs w:val="20"/>
          <w:shd w:val="clear" w:color="auto" w:fill="FFFFFF"/>
          <w:lang w:val="en-US"/>
        </w:rPr>
        <w:t xml:space="preserve"> </w:t>
      </w:r>
      <w:r w:rsidRPr="00F17680">
        <w:rPr>
          <w:rFonts w:ascii="Times New Roman" w:hAnsi="Times New Roman" w:cs="Times New Roman"/>
          <w:sz w:val="20"/>
          <w:szCs w:val="20"/>
          <w:lang w:val="en-US"/>
        </w:rPr>
        <w:t>1999</w:t>
      </w:r>
    </w:p>
    <w:p w:rsidR="00484291" w:rsidRPr="00486EBE" w:rsidRDefault="00484291" w:rsidP="00C679F8">
      <w:pPr>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Keightley</w:t>
      </w:r>
      <w:r w:rsidR="004372B9"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D.N.</w:t>
      </w:r>
      <w:r w:rsidR="004372B9"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The Shang: China’s first historical dynasty</w:t>
      </w:r>
      <w:r w:rsidR="00486EBE">
        <w:rPr>
          <w:rFonts w:ascii="Times New Roman" w:hAnsi="Times New Roman" w:cs="Times New Roman"/>
          <w:sz w:val="20"/>
          <w:szCs w:val="20"/>
          <w:lang w:val="en-US"/>
        </w:rPr>
        <w:t xml:space="preserve">. In: </w:t>
      </w:r>
      <w:r w:rsidR="00486EBE" w:rsidRPr="00F17680">
        <w:rPr>
          <w:rFonts w:ascii="Times New Roman" w:hAnsi="Times New Roman" w:cs="Times New Roman"/>
          <w:sz w:val="20"/>
          <w:szCs w:val="20"/>
          <w:lang w:val="en-US"/>
        </w:rPr>
        <w:t>Loewe</w:t>
      </w:r>
      <w:r w:rsidR="00486EBE">
        <w:rPr>
          <w:rFonts w:ascii="Times New Roman" w:hAnsi="Times New Roman" w:cs="Times New Roman"/>
          <w:sz w:val="20"/>
          <w:szCs w:val="20"/>
          <w:lang w:val="en-US"/>
        </w:rPr>
        <w:t>,</w:t>
      </w:r>
      <w:r w:rsidR="00486EBE" w:rsidRPr="00F17680">
        <w:rPr>
          <w:rFonts w:ascii="Times New Roman" w:hAnsi="Times New Roman" w:cs="Times New Roman"/>
          <w:sz w:val="20"/>
          <w:szCs w:val="20"/>
          <w:lang w:val="en-US"/>
        </w:rPr>
        <w:t xml:space="preserve"> M.</w:t>
      </w:r>
      <w:r w:rsidR="00486EBE">
        <w:rPr>
          <w:rFonts w:ascii="Times New Roman" w:hAnsi="Times New Roman" w:cs="Times New Roman"/>
          <w:sz w:val="20"/>
          <w:szCs w:val="20"/>
          <w:lang w:val="en-US"/>
        </w:rPr>
        <w:t>/</w:t>
      </w:r>
      <w:r w:rsidR="00486EBE" w:rsidRPr="00F17680">
        <w:rPr>
          <w:rFonts w:ascii="Times New Roman" w:hAnsi="Times New Roman" w:cs="Times New Roman"/>
          <w:sz w:val="20"/>
          <w:szCs w:val="20"/>
          <w:lang w:val="en-US"/>
        </w:rPr>
        <w:t>Shaughnessy</w:t>
      </w:r>
      <w:r w:rsidR="00486EBE">
        <w:rPr>
          <w:rFonts w:ascii="Times New Roman" w:hAnsi="Times New Roman" w:cs="Times New Roman"/>
          <w:sz w:val="20"/>
          <w:szCs w:val="20"/>
          <w:lang w:val="en-US"/>
        </w:rPr>
        <w:t>,</w:t>
      </w:r>
      <w:r w:rsidR="00486EBE" w:rsidRPr="00F17680">
        <w:rPr>
          <w:rFonts w:ascii="Times New Roman" w:hAnsi="Times New Roman" w:cs="Times New Roman"/>
          <w:i/>
          <w:sz w:val="20"/>
          <w:szCs w:val="20"/>
          <w:lang w:val="en-US"/>
        </w:rPr>
        <w:t xml:space="preserve"> </w:t>
      </w:r>
      <w:r w:rsidR="00486EBE" w:rsidRPr="00F17680">
        <w:rPr>
          <w:rFonts w:ascii="Times New Roman" w:hAnsi="Times New Roman" w:cs="Times New Roman"/>
          <w:sz w:val="20"/>
          <w:szCs w:val="20"/>
          <w:lang w:val="en-US"/>
        </w:rPr>
        <w:t xml:space="preserve">E.D. </w:t>
      </w:r>
      <w:r w:rsidR="00486EBE" w:rsidRPr="00486EBE">
        <w:rPr>
          <w:rFonts w:ascii="Times New Roman" w:hAnsi="Times New Roman" w:cs="Times New Roman"/>
          <w:sz w:val="20"/>
          <w:szCs w:val="20"/>
          <w:lang w:val="en-US"/>
        </w:rPr>
        <w:t>(</w:t>
      </w:r>
      <w:r w:rsidR="00486EBE" w:rsidRPr="00F17680">
        <w:rPr>
          <w:rFonts w:ascii="Times New Roman" w:hAnsi="Times New Roman" w:cs="Times New Roman"/>
          <w:sz w:val="20"/>
          <w:szCs w:val="20"/>
          <w:lang w:val="en-US"/>
        </w:rPr>
        <w:t>eds.</w:t>
      </w:r>
      <w:r w:rsidR="00486EBE">
        <w:rPr>
          <w:rFonts w:ascii="Times New Roman" w:hAnsi="Times New Roman" w:cs="Times New Roman"/>
          <w:sz w:val="20"/>
          <w:szCs w:val="20"/>
          <w:lang w:val="en-US"/>
        </w:rPr>
        <w:t>),</w:t>
      </w:r>
      <w:r w:rsidR="00486EBE" w:rsidRPr="00F17680">
        <w:rPr>
          <w:rFonts w:ascii="Times New Roman" w:hAnsi="Times New Roman" w:cs="Times New Roman"/>
          <w:sz w:val="20"/>
          <w:szCs w:val="20"/>
          <w:lang w:val="en-US"/>
        </w:rPr>
        <w:t xml:space="preserve"> </w:t>
      </w:r>
      <w:r w:rsidRPr="00F17680">
        <w:rPr>
          <w:rFonts w:ascii="Times New Roman" w:hAnsi="Times New Roman" w:cs="Times New Roman"/>
          <w:i/>
          <w:sz w:val="20"/>
          <w:szCs w:val="20"/>
          <w:lang w:val="en-US"/>
        </w:rPr>
        <w:t>The Cambridge History of ancient China. From the origins of civilization to 221 B.C.</w:t>
      </w:r>
      <w:r w:rsidRPr="00F17680">
        <w:rPr>
          <w:rFonts w:ascii="Times New Roman" w:hAnsi="Times New Roman" w:cs="Times New Roman"/>
          <w:sz w:val="20"/>
          <w:szCs w:val="20"/>
          <w:lang w:val="en-US"/>
        </w:rPr>
        <w:t xml:space="preserve"> </w:t>
      </w:r>
      <w:r w:rsidR="00486EBE">
        <w:rPr>
          <w:rFonts w:ascii="Times New Roman" w:hAnsi="Times New Roman" w:cs="Times New Roman"/>
          <w:sz w:val="20"/>
          <w:szCs w:val="20"/>
          <w:lang w:val="en-US"/>
        </w:rPr>
        <w:t>(</w:t>
      </w:r>
      <w:r w:rsidRPr="00486EBE">
        <w:rPr>
          <w:rFonts w:ascii="Times New Roman" w:hAnsi="Times New Roman" w:cs="Times New Roman"/>
          <w:sz w:val="20"/>
          <w:szCs w:val="20"/>
          <w:lang w:val="en-US"/>
        </w:rPr>
        <w:t>Cambridge</w:t>
      </w:r>
      <w:r w:rsidR="00486EBE">
        <w:rPr>
          <w:rFonts w:ascii="Times New Roman" w:hAnsi="Times New Roman" w:cs="Times New Roman"/>
          <w:sz w:val="20"/>
          <w:szCs w:val="20"/>
          <w:lang w:val="en-US"/>
        </w:rPr>
        <w:t>:</w:t>
      </w:r>
      <w:r w:rsidR="00486EBE" w:rsidRPr="00486EBE">
        <w:rPr>
          <w:rFonts w:ascii="Times New Roman" w:hAnsi="Times New Roman" w:cs="Times New Roman"/>
          <w:sz w:val="20"/>
          <w:szCs w:val="20"/>
          <w:lang w:val="en-US"/>
        </w:rPr>
        <w:t xml:space="preserve"> University press)</w:t>
      </w:r>
      <w:r w:rsidRPr="00486EBE">
        <w:rPr>
          <w:rFonts w:ascii="Times New Roman" w:hAnsi="Times New Roman" w:cs="Times New Roman"/>
          <w:sz w:val="20"/>
          <w:szCs w:val="20"/>
          <w:lang w:val="en-US"/>
        </w:rPr>
        <w:t>, 232</w:t>
      </w:r>
      <w:r w:rsidR="00451B94" w:rsidRPr="00486EBE">
        <w:rPr>
          <w:rFonts w:ascii="Times New Roman" w:hAnsi="Times New Roman" w:cs="Times New Roman"/>
          <w:sz w:val="20"/>
          <w:szCs w:val="20"/>
          <w:lang w:val="en-US"/>
        </w:rPr>
        <w:t>–</w:t>
      </w:r>
      <w:r w:rsidRPr="00486EBE">
        <w:rPr>
          <w:rFonts w:ascii="Times New Roman" w:hAnsi="Times New Roman" w:cs="Times New Roman"/>
          <w:sz w:val="20"/>
          <w:szCs w:val="20"/>
          <w:lang w:val="en-US"/>
        </w:rPr>
        <w:t>291.</w:t>
      </w:r>
    </w:p>
    <w:p w:rsidR="00486EBE" w:rsidRPr="005164BB" w:rsidRDefault="00486EBE" w:rsidP="00486EBE">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KIM 2018</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lastRenderedPageBreak/>
        <w:t>Kim</w:t>
      </w:r>
      <w:r w:rsidR="00451B94"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R.I.</w:t>
      </w:r>
      <w:r w:rsidR="00451B94"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Greco-Armenian. The persistence of a myth</w:t>
      </w:r>
      <w:r w:rsidR="00451B94" w:rsidRPr="00F17680">
        <w:rPr>
          <w:rFonts w:ascii="Times New Roman" w:hAnsi="Times New Roman" w:cs="Times New Roman"/>
          <w:sz w:val="20"/>
          <w:szCs w:val="20"/>
          <w:lang w:val="en-US"/>
        </w:rPr>
        <w:t xml:space="preserve">, </w:t>
      </w:r>
      <w:r w:rsidR="00451B94" w:rsidRPr="00F17680">
        <w:rPr>
          <w:rFonts w:ascii="Times New Roman" w:hAnsi="Times New Roman" w:cs="Times New Roman"/>
          <w:i/>
          <w:sz w:val="20"/>
          <w:szCs w:val="20"/>
          <w:lang w:val="en-US"/>
        </w:rPr>
        <w:t>Indogermanische Forschungen</w:t>
      </w:r>
      <w:r w:rsidRPr="00F17680">
        <w:rPr>
          <w:rFonts w:ascii="Times New Roman" w:hAnsi="Times New Roman" w:cs="Times New Roman"/>
          <w:sz w:val="20"/>
          <w:szCs w:val="20"/>
          <w:lang w:val="en-US"/>
        </w:rPr>
        <w:t xml:space="preserve"> 123</w:t>
      </w:r>
      <w:r w:rsidR="00451B94"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1</w:t>
      </w:r>
      <w:r w:rsidR="00451B94"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247</w:t>
      </w:r>
      <w:r w:rsidR="00451B94"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272.</w:t>
      </w:r>
    </w:p>
    <w:p w:rsidR="00486EBE" w:rsidRPr="005164BB" w:rsidRDefault="00486EBE" w:rsidP="00486EBE">
      <w:pPr>
        <w:spacing w:after="0" w:line="240" w:lineRule="auto"/>
        <w:jc w:val="both"/>
        <w:rPr>
          <w:rStyle w:val="date-reference-value"/>
          <w:rFonts w:ascii="Times New Roman" w:hAnsi="Times New Roman" w:cs="Times New Roman"/>
          <w:sz w:val="20"/>
          <w:szCs w:val="20"/>
          <w:lang w:val="en-US"/>
        </w:rPr>
      </w:pPr>
      <w:r w:rsidRPr="00F17680">
        <w:rPr>
          <w:rFonts w:ascii="Times New Roman" w:eastAsia="DGMetaScience" w:hAnsi="Times New Roman" w:cs="Times New Roman"/>
          <w:sz w:val="20"/>
          <w:szCs w:val="20"/>
          <w:lang w:val="en-US"/>
        </w:rPr>
        <w:t>KLOEKHORST</w:t>
      </w:r>
      <w:r w:rsidRPr="00F17680">
        <w:rPr>
          <w:rFonts w:ascii="Times New Roman" w:hAnsi="Times New Roman" w:cs="Times New Roman"/>
          <w:sz w:val="20"/>
          <w:szCs w:val="20"/>
          <w:lang w:val="en-US"/>
        </w:rPr>
        <w:t xml:space="preserve"> </w:t>
      </w:r>
      <w:r w:rsidRPr="00F17680">
        <w:rPr>
          <w:rFonts w:ascii="Times New Roman" w:eastAsia="Times New Roman" w:hAnsi="Times New Roman" w:cs="Times New Roman"/>
          <w:sz w:val="20"/>
          <w:szCs w:val="20"/>
          <w:lang w:val="en-US" w:eastAsia="ru-RU"/>
        </w:rPr>
        <w:t>2016</w:t>
      </w:r>
    </w:p>
    <w:p w:rsidR="00484291" w:rsidRPr="00F17680" w:rsidRDefault="00484291" w:rsidP="00C679F8">
      <w:pPr>
        <w:shd w:val="clear" w:color="auto" w:fill="FFFFFF"/>
        <w:spacing w:after="0" w:line="240" w:lineRule="auto"/>
        <w:ind w:left="709"/>
        <w:jc w:val="both"/>
        <w:rPr>
          <w:rFonts w:ascii="Times New Roman" w:hAnsi="Times New Roman" w:cs="Times New Roman"/>
          <w:sz w:val="20"/>
          <w:szCs w:val="20"/>
          <w:lang w:val="en-US"/>
        </w:rPr>
      </w:pPr>
      <w:r w:rsidRPr="00F17680">
        <w:rPr>
          <w:rFonts w:ascii="Times New Roman" w:eastAsia="DGMetaScience" w:hAnsi="Times New Roman" w:cs="Times New Roman"/>
          <w:sz w:val="20"/>
          <w:szCs w:val="20"/>
          <w:lang w:val="en-US"/>
        </w:rPr>
        <w:t>Kloekhorst</w:t>
      </w:r>
      <w:r w:rsidR="00451B94" w:rsidRPr="00F17680">
        <w:rPr>
          <w:rFonts w:ascii="Times New Roman" w:eastAsia="DGMetaScience" w:hAnsi="Times New Roman" w:cs="Times New Roman"/>
          <w:sz w:val="20"/>
          <w:szCs w:val="20"/>
          <w:lang w:val="en-US"/>
        </w:rPr>
        <w:t>,</w:t>
      </w:r>
      <w:r w:rsidRPr="00F17680">
        <w:rPr>
          <w:rFonts w:ascii="Times New Roman" w:eastAsia="DGMetaScience" w:hAnsi="Times New Roman" w:cs="Times New Roman"/>
          <w:sz w:val="20"/>
          <w:szCs w:val="20"/>
          <w:lang w:val="en-US"/>
        </w:rPr>
        <w:t xml:space="preserve"> A.</w:t>
      </w:r>
      <w:r w:rsidR="00451B94" w:rsidRPr="00F17680">
        <w:rPr>
          <w:rFonts w:ascii="Times New Roman" w:eastAsia="Times New Roman" w:hAnsi="Times New Roman" w:cs="Times New Roman"/>
          <w:sz w:val="20"/>
          <w:szCs w:val="20"/>
          <w:lang w:val="en-US" w:eastAsia="ru-RU"/>
        </w:rPr>
        <w:t xml:space="preserve"> </w:t>
      </w:r>
      <w:r w:rsidRPr="00F17680">
        <w:rPr>
          <w:rFonts w:ascii="Times New Roman" w:eastAsia="DGMetaScience" w:hAnsi="Times New Roman" w:cs="Times New Roman"/>
          <w:bCs/>
          <w:sz w:val="20"/>
          <w:szCs w:val="20"/>
          <w:lang w:val="en-US"/>
        </w:rPr>
        <w:t>The Anatolian stop system and the Indo-Hittite hypothesis</w:t>
      </w:r>
      <w:r w:rsidR="00486EBE">
        <w:rPr>
          <w:rFonts w:ascii="Times New Roman" w:eastAsia="DGMetaScience" w:hAnsi="Times New Roman" w:cs="Times New Roman"/>
          <w:bCs/>
          <w:sz w:val="20"/>
          <w:szCs w:val="20"/>
          <w:lang w:val="en-US"/>
        </w:rPr>
        <w:t>,</w:t>
      </w:r>
      <w:r w:rsidRPr="00F17680">
        <w:rPr>
          <w:rFonts w:ascii="Times New Roman" w:eastAsia="DGMetaScience" w:hAnsi="Times New Roman" w:cs="Times New Roman"/>
          <w:bCs/>
          <w:sz w:val="20"/>
          <w:szCs w:val="20"/>
          <w:lang w:val="en-US"/>
        </w:rPr>
        <w:t xml:space="preserve"> </w:t>
      </w:r>
      <w:r w:rsidRPr="00F17680">
        <w:rPr>
          <w:rFonts w:ascii="Times New Roman" w:eastAsia="Times New Roman" w:hAnsi="Times New Roman" w:cs="Times New Roman"/>
          <w:i/>
          <w:sz w:val="20"/>
          <w:szCs w:val="20"/>
          <w:lang w:val="en-US" w:eastAsia="ru-RU"/>
        </w:rPr>
        <w:t>Ind</w:t>
      </w:r>
      <w:r w:rsidR="00451B94" w:rsidRPr="00F17680">
        <w:rPr>
          <w:rFonts w:ascii="Times New Roman" w:eastAsia="Times New Roman" w:hAnsi="Times New Roman" w:cs="Times New Roman"/>
          <w:i/>
          <w:sz w:val="20"/>
          <w:szCs w:val="20"/>
          <w:lang w:val="en-US" w:eastAsia="ru-RU"/>
        </w:rPr>
        <w:t>ogermanische Forschungen</w:t>
      </w:r>
      <w:r w:rsidRPr="00F17680">
        <w:rPr>
          <w:rFonts w:ascii="Times New Roman" w:eastAsia="Times New Roman" w:hAnsi="Times New Roman" w:cs="Times New Roman"/>
          <w:sz w:val="20"/>
          <w:szCs w:val="20"/>
          <w:lang w:val="en-US" w:eastAsia="ru-RU"/>
        </w:rPr>
        <w:t xml:space="preserve"> 121(1), 213</w:t>
      </w:r>
      <w:r w:rsidR="00451B94" w:rsidRPr="00F17680">
        <w:rPr>
          <w:rFonts w:ascii="Times New Roman" w:eastAsia="Times New Roman" w:hAnsi="Times New Roman" w:cs="Times New Roman"/>
          <w:sz w:val="20"/>
          <w:szCs w:val="20"/>
          <w:lang w:val="en-US" w:eastAsia="ru-RU"/>
        </w:rPr>
        <w:t>–</w:t>
      </w:r>
      <w:r w:rsidRPr="00F17680">
        <w:rPr>
          <w:rFonts w:ascii="Times New Roman" w:eastAsia="Times New Roman" w:hAnsi="Times New Roman" w:cs="Times New Roman"/>
          <w:sz w:val="20"/>
          <w:szCs w:val="20"/>
          <w:lang w:val="en-US" w:eastAsia="ru-RU"/>
        </w:rPr>
        <w:t>247.</w:t>
      </w:r>
    </w:p>
    <w:p w:rsidR="00486EBE" w:rsidRPr="005164BB" w:rsidRDefault="00057E57" w:rsidP="00486EBE">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KNAPP</w:t>
      </w:r>
      <w:r>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MANNING </w:t>
      </w:r>
      <w:r w:rsidR="00486EBE" w:rsidRPr="00F17680">
        <w:rPr>
          <w:rFonts w:ascii="Times New Roman" w:eastAsia="Times New Roman" w:hAnsi="Times New Roman" w:cs="Times New Roman"/>
          <w:sz w:val="20"/>
          <w:szCs w:val="20"/>
          <w:lang w:val="en-US" w:eastAsia="ru-RU"/>
        </w:rPr>
        <w:t>2016</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Knapp</w:t>
      </w:r>
      <w:r w:rsidR="00451B94"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A.B.</w:t>
      </w:r>
      <w:r w:rsidR="00057E57">
        <w:rPr>
          <w:rFonts w:ascii="Times New Roman" w:hAnsi="Times New Roman" w:cs="Times New Roman"/>
          <w:sz w:val="20"/>
          <w:szCs w:val="20"/>
          <w:lang w:val="en-US"/>
        </w:rPr>
        <w:t>/</w:t>
      </w:r>
      <w:r w:rsidR="00057E57" w:rsidRPr="00F17680">
        <w:rPr>
          <w:rFonts w:ascii="Times New Roman" w:hAnsi="Times New Roman" w:cs="Times New Roman"/>
          <w:sz w:val="20"/>
          <w:szCs w:val="20"/>
          <w:lang w:val="en-US"/>
        </w:rPr>
        <w:t>Manning</w:t>
      </w:r>
      <w:r w:rsidR="00057E57">
        <w:rPr>
          <w:rFonts w:ascii="Times New Roman" w:hAnsi="Times New Roman" w:cs="Times New Roman"/>
          <w:sz w:val="20"/>
          <w:szCs w:val="20"/>
          <w:lang w:val="en-US"/>
        </w:rPr>
        <w:t>,</w:t>
      </w:r>
      <w:r w:rsidR="00057E57"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S.W. Crisis in Context: The End of the Late Bronze Age in the Eastern Mediterranean</w:t>
      </w:r>
      <w:r w:rsidR="00057E57">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r w:rsidRPr="00F17680">
        <w:rPr>
          <w:rFonts w:ascii="Times New Roman" w:hAnsi="Times New Roman" w:cs="Times New Roman"/>
          <w:i/>
          <w:sz w:val="20"/>
          <w:szCs w:val="20"/>
          <w:lang w:val="en-US"/>
        </w:rPr>
        <w:t>American Journal of Archaeology</w:t>
      </w:r>
      <w:r w:rsidRPr="00F17680">
        <w:rPr>
          <w:rFonts w:ascii="Times New Roman" w:hAnsi="Times New Roman" w:cs="Times New Roman"/>
          <w:sz w:val="20"/>
          <w:szCs w:val="20"/>
          <w:lang w:val="en-US"/>
        </w:rPr>
        <w:t xml:space="preserve"> 120</w:t>
      </w:r>
      <w:r w:rsidR="00451B94"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1), 99</w:t>
      </w:r>
      <w:r w:rsidR="00451B94"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149.</w:t>
      </w:r>
    </w:p>
    <w:p w:rsidR="00057E57" w:rsidRPr="005164BB" w:rsidRDefault="00057E57" w:rsidP="00057E57">
      <w:pPr>
        <w:spacing w:after="0" w:line="240" w:lineRule="auto"/>
        <w:jc w:val="both"/>
        <w:rPr>
          <w:rStyle w:val="date-reference-value"/>
          <w:rFonts w:ascii="Times New Roman" w:hAnsi="Times New Roman" w:cs="Times New Roman"/>
          <w:sz w:val="20"/>
          <w:szCs w:val="20"/>
          <w:lang w:val="en-US"/>
        </w:rPr>
      </w:pPr>
      <w:r w:rsidRPr="00F17680">
        <w:rPr>
          <w:rFonts w:ascii="Times New Roman" w:eastAsia="CFGaramond-Italic" w:hAnsi="Times New Roman" w:cs="Times New Roman"/>
          <w:iCs/>
          <w:sz w:val="20"/>
          <w:szCs w:val="20"/>
          <w:lang w:val="en-US"/>
        </w:rPr>
        <w:t>KOUKA</w:t>
      </w:r>
      <w:r w:rsidRPr="00F17680">
        <w:rPr>
          <w:rFonts w:ascii="Times New Roman" w:eastAsia="Times New Roman" w:hAnsi="Times New Roman" w:cs="Times New Roman"/>
          <w:sz w:val="20"/>
          <w:szCs w:val="20"/>
          <w:lang w:val="en-US" w:eastAsia="ru-RU"/>
        </w:rPr>
        <w:t xml:space="preserve"> </w:t>
      </w:r>
      <w:r w:rsidRPr="00F17680">
        <w:rPr>
          <w:rFonts w:ascii="Times New Roman" w:eastAsia="CFGaramond-Italic" w:hAnsi="Times New Roman" w:cs="Times New Roman"/>
          <w:iCs/>
          <w:sz w:val="20"/>
          <w:szCs w:val="20"/>
          <w:lang w:val="en-US"/>
        </w:rPr>
        <w:t>2009</w:t>
      </w:r>
      <w:r w:rsidR="00155348">
        <w:rPr>
          <w:rFonts w:ascii="Times New Roman" w:eastAsia="CFGaramond-Italic" w:hAnsi="Times New Roman" w:cs="Times New Roman"/>
          <w:iCs/>
          <w:sz w:val="20"/>
          <w:szCs w:val="20"/>
          <w:lang w:val="en-US"/>
        </w:rPr>
        <w:t>a</w:t>
      </w:r>
    </w:p>
    <w:p w:rsidR="00057E57" w:rsidRPr="00F17680" w:rsidRDefault="00057E57" w:rsidP="00057E57">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Kouka, O. Third Millennium BC Aegean Chronology: Old and New Data from the Perspective of the Third Millennium AD,” in </w:t>
      </w:r>
      <w:r w:rsidRPr="00F17680">
        <w:rPr>
          <w:rFonts w:ascii="Times New Roman" w:hAnsi="Times New Roman" w:cs="Times New Roman"/>
          <w:i/>
          <w:sz w:val="20"/>
          <w:szCs w:val="20"/>
          <w:lang w:val="en-US"/>
        </w:rPr>
        <w:t>Tree-Rings, Kings, and Old World Archaeology and Environment: Papers Presented in Honor of Peter Ian Kuniholm</w:t>
      </w:r>
      <w:r w:rsidRPr="00F17680">
        <w:rPr>
          <w:rFonts w:ascii="Times New Roman" w:hAnsi="Times New Roman" w:cs="Times New Roman"/>
          <w:sz w:val="20"/>
          <w:szCs w:val="20"/>
          <w:lang w:val="en-US"/>
        </w:rPr>
        <w:t>, eds. S. W. Manning and M. J. Bruce, Oxford, pp. 133–149.</w:t>
      </w:r>
    </w:p>
    <w:p w:rsidR="00057E57" w:rsidRPr="00F17680" w:rsidRDefault="00057E57" w:rsidP="00057E57">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Lazaridis, I., et al. 2017. “Genetic origins of the Minoans and Mycenaeans,” </w:t>
      </w:r>
      <w:r w:rsidRPr="00F17680">
        <w:rPr>
          <w:rFonts w:ascii="Times New Roman" w:hAnsi="Times New Roman" w:cs="Times New Roman"/>
          <w:i/>
          <w:iCs/>
          <w:sz w:val="20"/>
          <w:szCs w:val="20"/>
          <w:lang w:val="en-US"/>
        </w:rPr>
        <w:t>Nature</w:t>
      </w:r>
      <w:r w:rsidRPr="00F17680">
        <w:rPr>
          <w:rFonts w:ascii="Times New Roman" w:hAnsi="Times New Roman" w:cs="Times New Roman"/>
          <w:sz w:val="20"/>
          <w:szCs w:val="20"/>
          <w:lang w:val="en-US"/>
        </w:rPr>
        <w:t xml:space="preserve"> 548, pp. 214–218.</w:t>
      </w:r>
    </w:p>
    <w:p w:rsidR="00057E57" w:rsidRPr="00F17680" w:rsidRDefault="00057E57" w:rsidP="00057E57">
      <w:pPr>
        <w:shd w:val="clear" w:color="auto" w:fill="FFFFFF"/>
        <w:spacing w:after="0" w:line="240" w:lineRule="auto"/>
        <w:ind w:left="709"/>
        <w:jc w:val="both"/>
        <w:rPr>
          <w:rFonts w:ascii="Times New Roman" w:eastAsia="Times New Roman" w:hAnsi="Times New Roman" w:cs="Times New Roman"/>
          <w:sz w:val="20"/>
          <w:szCs w:val="20"/>
          <w:lang w:val="en-US" w:eastAsia="ru-RU"/>
        </w:rPr>
      </w:pPr>
      <w:r w:rsidRPr="00F17680">
        <w:rPr>
          <w:rFonts w:ascii="Times New Roman" w:hAnsi="Times New Roman" w:cs="Times New Roman"/>
          <w:sz w:val="20"/>
          <w:szCs w:val="20"/>
          <w:lang w:val="en-US"/>
        </w:rPr>
        <w:t xml:space="preserve">Leshtakov, K. </w:t>
      </w:r>
      <w:r w:rsidRPr="00F17680">
        <w:rPr>
          <w:rFonts w:ascii="Times New Roman" w:eastAsia="Times New Roman" w:hAnsi="Times New Roman" w:cs="Times New Roman"/>
          <w:sz w:val="20"/>
          <w:szCs w:val="20"/>
          <w:lang w:val="en-US" w:eastAsia="ru-RU"/>
        </w:rPr>
        <w:t>2002. “</w:t>
      </w:r>
      <w:r w:rsidRPr="00F17680">
        <w:rPr>
          <w:rFonts w:ascii="Times New Roman" w:hAnsi="Times New Roman" w:cs="Times New Roman"/>
          <w:sz w:val="20"/>
          <w:szCs w:val="20"/>
          <w:lang w:val="en-US"/>
        </w:rPr>
        <w:t xml:space="preserve">Galabovo pottery </w:t>
      </w:r>
      <w:r w:rsidRPr="00F17680">
        <w:rPr>
          <w:rFonts w:ascii="Times New Roman" w:eastAsia="Times New Roman" w:hAnsi="Times New Roman" w:cs="Times New Roman"/>
          <w:sz w:val="20"/>
          <w:szCs w:val="20"/>
          <w:lang w:val="en-US" w:eastAsia="ru-RU"/>
        </w:rPr>
        <w:t xml:space="preserve">and a New Synchronisation for the Bronze Age in Upper Thrace with Anatolia,” </w:t>
      </w:r>
      <w:r w:rsidRPr="00F17680">
        <w:rPr>
          <w:rFonts w:ascii="Times New Roman" w:eastAsia="Times New Roman" w:hAnsi="Times New Roman" w:cs="Times New Roman"/>
          <w:i/>
          <w:sz w:val="20"/>
          <w:szCs w:val="20"/>
          <w:lang w:val="en-US" w:eastAsia="ru-RU"/>
        </w:rPr>
        <w:t>Anatolica</w:t>
      </w:r>
      <w:r w:rsidRPr="00F17680">
        <w:rPr>
          <w:rFonts w:ascii="Times New Roman" w:eastAsia="Times New Roman" w:hAnsi="Times New Roman" w:cs="Times New Roman"/>
          <w:sz w:val="20"/>
          <w:szCs w:val="20"/>
          <w:lang w:val="en-US" w:eastAsia="ru-RU"/>
        </w:rPr>
        <w:t xml:space="preserve"> 28, pp. 171–211.</w:t>
      </w:r>
    </w:p>
    <w:p w:rsidR="00057E57" w:rsidRPr="005164BB" w:rsidRDefault="00057E57" w:rsidP="00057E57">
      <w:pPr>
        <w:spacing w:after="0" w:line="240" w:lineRule="auto"/>
        <w:jc w:val="both"/>
        <w:rPr>
          <w:rStyle w:val="date-reference-value"/>
          <w:rFonts w:ascii="Times New Roman" w:hAnsi="Times New Roman" w:cs="Times New Roman"/>
          <w:sz w:val="20"/>
          <w:szCs w:val="20"/>
          <w:lang w:val="en-US"/>
        </w:rPr>
      </w:pPr>
      <w:r w:rsidRPr="00F17680">
        <w:rPr>
          <w:rFonts w:ascii="Times New Roman" w:eastAsia="CFGaramond-Italic" w:hAnsi="Times New Roman" w:cs="Times New Roman"/>
          <w:iCs/>
          <w:sz w:val="20"/>
          <w:szCs w:val="20"/>
          <w:lang w:val="en-US"/>
        </w:rPr>
        <w:t>KOUKA</w:t>
      </w:r>
      <w:r w:rsidRPr="00F17680">
        <w:rPr>
          <w:rFonts w:ascii="Times New Roman" w:eastAsia="Times New Roman" w:hAnsi="Times New Roman" w:cs="Times New Roman"/>
          <w:sz w:val="20"/>
          <w:szCs w:val="20"/>
          <w:lang w:val="en-US" w:eastAsia="ru-RU"/>
        </w:rPr>
        <w:t xml:space="preserve"> </w:t>
      </w:r>
      <w:r w:rsidRPr="00F17680">
        <w:rPr>
          <w:rFonts w:ascii="Times New Roman" w:eastAsia="CFGaramond-Italic" w:hAnsi="Times New Roman" w:cs="Times New Roman"/>
          <w:iCs/>
          <w:sz w:val="20"/>
          <w:szCs w:val="20"/>
          <w:lang w:val="en-US"/>
        </w:rPr>
        <w:t>2009</w:t>
      </w:r>
      <w:r w:rsidR="00155348">
        <w:rPr>
          <w:rFonts w:ascii="Times New Roman" w:eastAsia="CFGaramond-Italic" w:hAnsi="Times New Roman" w:cs="Times New Roman"/>
          <w:iCs/>
          <w:sz w:val="20"/>
          <w:szCs w:val="20"/>
          <w:lang w:val="en-US"/>
        </w:rPr>
        <w:t>b</w:t>
      </w:r>
    </w:p>
    <w:p w:rsidR="00484291" w:rsidRPr="00F17680" w:rsidRDefault="00484291" w:rsidP="00C679F8">
      <w:pPr>
        <w:autoSpaceDE w:val="0"/>
        <w:autoSpaceDN w:val="0"/>
        <w:adjustRightInd w:val="0"/>
        <w:spacing w:after="0" w:line="240" w:lineRule="auto"/>
        <w:ind w:left="709"/>
        <w:jc w:val="both"/>
        <w:rPr>
          <w:rFonts w:ascii="Times New Roman" w:eastAsia="CFGaramond-Italic" w:hAnsi="Times New Roman" w:cs="Times New Roman"/>
          <w:iCs/>
          <w:sz w:val="20"/>
          <w:szCs w:val="20"/>
          <w:lang w:val="en-US"/>
        </w:rPr>
      </w:pPr>
      <w:r w:rsidRPr="00F17680">
        <w:rPr>
          <w:rFonts w:ascii="Times New Roman" w:eastAsia="CFGaramond-Italic" w:hAnsi="Times New Roman" w:cs="Times New Roman"/>
          <w:iCs/>
          <w:sz w:val="20"/>
          <w:szCs w:val="20"/>
          <w:lang w:val="en-US"/>
        </w:rPr>
        <w:t>Kouka</w:t>
      </w:r>
      <w:r w:rsidR="00451B94" w:rsidRPr="00F17680">
        <w:rPr>
          <w:rFonts w:ascii="Times New Roman" w:eastAsia="CFGaramond-Italic" w:hAnsi="Times New Roman" w:cs="Times New Roman"/>
          <w:iCs/>
          <w:sz w:val="20"/>
          <w:szCs w:val="20"/>
          <w:lang w:val="en-US"/>
        </w:rPr>
        <w:t>,</w:t>
      </w:r>
      <w:r w:rsidRPr="00F17680">
        <w:rPr>
          <w:rFonts w:ascii="Times New Roman" w:eastAsia="CFGaramond-Italic" w:hAnsi="Times New Roman" w:cs="Times New Roman"/>
          <w:iCs/>
          <w:sz w:val="20"/>
          <w:szCs w:val="20"/>
          <w:lang w:val="en-US"/>
        </w:rPr>
        <w:t xml:space="preserve"> O.</w:t>
      </w:r>
      <w:r w:rsidR="00451B94" w:rsidRPr="00F17680">
        <w:rPr>
          <w:rFonts w:ascii="Times New Roman" w:eastAsia="CFGaramond-Italic" w:hAnsi="Times New Roman" w:cs="Times New Roman"/>
          <w:iCs/>
          <w:sz w:val="20"/>
          <w:szCs w:val="20"/>
          <w:lang w:val="en-US"/>
        </w:rPr>
        <w:t xml:space="preserve"> </w:t>
      </w:r>
      <w:r w:rsidRPr="00F17680">
        <w:rPr>
          <w:rFonts w:ascii="Times New Roman" w:eastAsia="CFGaramond-Italic" w:hAnsi="Times New Roman" w:cs="Times New Roman"/>
          <w:iCs/>
          <w:sz w:val="20"/>
          <w:szCs w:val="20"/>
          <w:lang w:val="en-US"/>
        </w:rPr>
        <w:t xml:space="preserve">Cross-Cultural Links and Elite Identities: </w:t>
      </w:r>
      <w:proofErr w:type="gramStart"/>
      <w:r w:rsidRPr="00F17680">
        <w:rPr>
          <w:rFonts w:ascii="Times New Roman" w:eastAsia="CFGaramond-Italic" w:hAnsi="Times New Roman" w:cs="Times New Roman"/>
          <w:iCs/>
          <w:sz w:val="20"/>
          <w:szCs w:val="20"/>
          <w:lang w:val="en-US"/>
        </w:rPr>
        <w:t>the</w:t>
      </w:r>
      <w:proofErr w:type="gramEnd"/>
      <w:r w:rsidRPr="00F17680">
        <w:rPr>
          <w:rFonts w:ascii="Times New Roman" w:eastAsia="CFGaramond-Italic" w:hAnsi="Times New Roman" w:cs="Times New Roman"/>
          <w:iCs/>
          <w:sz w:val="20"/>
          <w:szCs w:val="20"/>
          <w:lang w:val="en-US"/>
        </w:rPr>
        <w:t xml:space="preserve"> Eastern Aegean/Western Anatolia and Cyprus from the Early Third Millennium through the Early Second Millennium BC</w:t>
      </w:r>
      <w:r w:rsidR="00057E57">
        <w:rPr>
          <w:rFonts w:ascii="Times New Roman" w:eastAsia="CFGaramond-Italic" w:hAnsi="Times New Roman" w:cs="Times New Roman"/>
          <w:iCs/>
          <w:sz w:val="20"/>
          <w:szCs w:val="20"/>
          <w:lang w:val="en-US"/>
        </w:rPr>
        <w:t>. In:</w:t>
      </w:r>
      <w:r w:rsidRPr="00F17680">
        <w:rPr>
          <w:rFonts w:ascii="Times New Roman" w:eastAsia="CFGaramond-Italic" w:hAnsi="Times New Roman" w:cs="Times New Roman"/>
          <w:iCs/>
          <w:sz w:val="20"/>
          <w:szCs w:val="20"/>
          <w:lang w:val="en-US"/>
        </w:rPr>
        <w:t xml:space="preserve"> </w:t>
      </w:r>
      <w:r w:rsidR="00057E57" w:rsidRPr="00F17680">
        <w:rPr>
          <w:rFonts w:ascii="Times New Roman" w:hAnsi="Times New Roman" w:cs="Times New Roman"/>
          <w:sz w:val="20"/>
          <w:szCs w:val="20"/>
          <w:lang w:val="en-US"/>
        </w:rPr>
        <w:t>Karageorghis</w:t>
      </w:r>
      <w:r w:rsidR="00057E57">
        <w:rPr>
          <w:rFonts w:ascii="Times New Roman" w:hAnsi="Times New Roman" w:cs="Times New Roman"/>
          <w:sz w:val="20"/>
          <w:szCs w:val="20"/>
          <w:lang w:val="en-US"/>
        </w:rPr>
        <w:t>,</w:t>
      </w:r>
      <w:r w:rsidR="00057E57" w:rsidRPr="00F17680">
        <w:rPr>
          <w:rFonts w:ascii="Times New Roman" w:hAnsi="Times New Roman" w:cs="Times New Roman"/>
          <w:sz w:val="20"/>
          <w:szCs w:val="20"/>
          <w:lang w:val="en-US"/>
        </w:rPr>
        <w:t xml:space="preserve"> </w:t>
      </w:r>
      <w:r w:rsidR="00057E57">
        <w:rPr>
          <w:rFonts w:ascii="Times New Roman" w:hAnsi="Times New Roman" w:cs="Times New Roman"/>
          <w:sz w:val="20"/>
          <w:szCs w:val="20"/>
          <w:lang w:val="en-US"/>
        </w:rPr>
        <w:t>V./</w:t>
      </w:r>
      <w:r w:rsidR="00057E57" w:rsidRPr="00057E57">
        <w:rPr>
          <w:rFonts w:ascii="Times New Roman" w:hAnsi="Times New Roman" w:cs="Times New Roman"/>
          <w:sz w:val="20"/>
          <w:szCs w:val="20"/>
          <w:lang w:val="en-US"/>
        </w:rPr>
        <w:t xml:space="preserve"> </w:t>
      </w:r>
      <w:r w:rsidR="00057E57" w:rsidRPr="00F17680">
        <w:rPr>
          <w:rFonts w:ascii="Times New Roman" w:hAnsi="Times New Roman" w:cs="Times New Roman"/>
          <w:sz w:val="20"/>
          <w:szCs w:val="20"/>
          <w:lang w:val="en-US"/>
        </w:rPr>
        <w:t>Kouka</w:t>
      </w:r>
      <w:r w:rsidR="00057E57">
        <w:rPr>
          <w:rFonts w:ascii="Times New Roman" w:hAnsi="Times New Roman" w:cs="Times New Roman"/>
          <w:sz w:val="20"/>
          <w:szCs w:val="20"/>
          <w:lang w:val="en-US"/>
        </w:rPr>
        <w:t>,</w:t>
      </w:r>
      <w:r w:rsidR="00057E57" w:rsidRPr="00057E57">
        <w:rPr>
          <w:rFonts w:ascii="Times New Roman" w:eastAsia="CFGaramond-Italic" w:hAnsi="Times New Roman" w:cs="Times New Roman"/>
          <w:iCs/>
          <w:sz w:val="20"/>
          <w:szCs w:val="20"/>
          <w:lang w:val="en-US"/>
        </w:rPr>
        <w:t xml:space="preserve"> </w:t>
      </w:r>
      <w:r w:rsidR="00057E57" w:rsidRPr="00F17680">
        <w:rPr>
          <w:rFonts w:ascii="Times New Roman" w:hAnsi="Times New Roman" w:cs="Times New Roman"/>
          <w:sz w:val="20"/>
          <w:szCs w:val="20"/>
          <w:lang w:val="en-US"/>
        </w:rPr>
        <w:t xml:space="preserve">O. </w:t>
      </w:r>
      <w:r w:rsidR="00057E57">
        <w:rPr>
          <w:rFonts w:ascii="Times New Roman" w:eastAsia="CFGaramond-Italic" w:hAnsi="Times New Roman" w:cs="Times New Roman"/>
          <w:iCs/>
          <w:sz w:val="20"/>
          <w:szCs w:val="20"/>
          <w:lang w:val="en-US"/>
        </w:rPr>
        <w:t>(</w:t>
      </w:r>
      <w:r w:rsidR="00057E57" w:rsidRPr="00F17680">
        <w:rPr>
          <w:rFonts w:ascii="Times New Roman" w:eastAsia="CFGaramond-Italic" w:hAnsi="Times New Roman" w:cs="Times New Roman"/>
          <w:iCs/>
          <w:sz w:val="20"/>
          <w:szCs w:val="20"/>
          <w:lang w:val="en-US"/>
        </w:rPr>
        <w:t>eds.</w:t>
      </w:r>
      <w:r w:rsidR="00057E57">
        <w:rPr>
          <w:rFonts w:ascii="Times New Roman" w:eastAsia="CFGaramond-Italic" w:hAnsi="Times New Roman" w:cs="Times New Roman"/>
          <w:iCs/>
          <w:sz w:val="20"/>
          <w:szCs w:val="20"/>
          <w:lang w:val="en-US"/>
        </w:rPr>
        <w:t>)</w:t>
      </w:r>
      <w:r w:rsidR="00057E57" w:rsidRPr="00F17680">
        <w:rPr>
          <w:rFonts w:ascii="Times New Roman" w:hAnsi="Times New Roman" w:cs="Times New Roman"/>
          <w:sz w:val="20"/>
          <w:szCs w:val="20"/>
          <w:lang w:val="en-US"/>
        </w:rPr>
        <w:t>,</w:t>
      </w:r>
      <w:r w:rsidR="00057E57" w:rsidRPr="00F17680">
        <w:rPr>
          <w:rFonts w:ascii="Times New Roman" w:eastAsia="CFGaramond-Italic" w:hAnsi="Times New Roman" w:cs="Times New Roman"/>
          <w:iCs/>
          <w:sz w:val="20"/>
          <w:szCs w:val="20"/>
          <w:lang w:val="en-US"/>
        </w:rPr>
        <w:t xml:space="preserve"> </w:t>
      </w:r>
      <w:r w:rsidRPr="00F17680">
        <w:rPr>
          <w:rFonts w:ascii="Times New Roman" w:eastAsia="CFGaramond-Italic" w:hAnsi="Times New Roman" w:cs="Times New Roman"/>
          <w:i/>
          <w:iCs/>
          <w:sz w:val="20"/>
          <w:szCs w:val="20"/>
          <w:lang w:val="en-US"/>
        </w:rPr>
        <w:t>Cyprus and the East Aegean: intercultur</w:t>
      </w:r>
      <w:r w:rsidR="00451B94" w:rsidRPr="00F17680">
        <w:rPr>
          <w:rFonts w:ascii="Times New Roman" w:eastAsia="CFGaramond-Italic" w:hAnsi="Times New Roman" w:cs="Times New Roman"/>
          <w:i/>
          <w:iCs/>
          <w:sz w:val="20"/>
          <w:szCs w:val="20"/>
          <w:lang w:val="en-US"/>
        </w:rPr>
        <w:t>al contacts from 3000 to 500 BC</w:t>
      </w:r>
      <w:r w:rsidRPr="00F17680">
        <w:rPr>
          <w:rFonts w:ascii="Times New Roman" w:eastAsia="CFGaramond-Italic" w:hAnsi="Times New Roman" w:cs="Times New Roman"/>
          <w:i/>
          <w:iCs/>
          <w:sz w:val="20"/>
          <w:szCs w:val="20"/>
          <w:lang w:val="en-US"/>
        </w:rPr>
        <w:t>: an international archaeological symposium held at Pythagoreion, Samos, October 17th-18th 2008</w:t>
      </w:r>
      <w:r w:rsidR="00451B94" w:rsidRPr="00F17680">
        <w:rPr>
          <w:rFonts w:ascii="Times New Roman" w:eastAsia="CFGaramond-Italic" w:hAnsi="Times New Roman" w:cs="Times New Roman"/>
          <w:iCs/>
          <w:sz w:val="20"/>
          <w:szCs w:val="20"/>
          <w:lang w:val="en-US"/>
        </w:rPr>
        <w:t xml:space="preserve"> </w:t>
      </w:r>
      <w:r w:rsidR="00057E57">
        <w:rPr>
          <w:rFonts w:ascii="Times New Roman" w:eastAsia="CFGaramond-Italic" w:hAnsi="Times New Roman" w:cs="Times New Roman"/>
          <w:iCs/>
          <w:sz w:val="20"/>
          <w:szCs w:val="20"/>
          <w:lang w:val="en-US"/>
        </w:rPr>
        <w:t>(</w:t>
      </w:r>
      <w:r w:rsidRPr="00F17680">
        <w:rPr>
          <w:rFonts w:ascii="Times New Roman" w:eastAsia="CFGaramond-Italic" w:hAnsi="Times New Roman" w:cs="Times New Roman"/>
          <w:iCs/>
          <w:sz w:val="20"/>
          <w:szCs w:val="20"/>
          <w:lang w:val="en-US"/>
        </w:rPr>
        <w:t>Athens</w:t>
      </w:r>
      <w:r w:rsidR="00057E57">
        <w:rPr>
          <w:rFonts w:ascii="Times New Roman" w:eastAsia="CFGaramond-Italic" w:hAnsi="Times New Roman" w:cs="Times New Roman"/>
          <w:iCs/>
          <w:sz w:val="20"/>
          <w:szCs w:val="20"/>
          <w:lang w:val="en-US"/>
        </w:rPr>
        <w:t>)</w:t>
      </w:r>
      <w:r w:rsidR="00451B94" w:rsidRPr="00F17680">
        <w:rPr>
          <w:rFonts w:ascii="Times New Roman" w:eastAsia="CFGaramond-Italic" w:hAnsi="Times New Roman" w:cs="Times New Roman"/>
          <w:iCs/>
          <w:sz w:val="20"/>
          <w:szCs w:val="20"/>
          <w:lang w:val="en-US"/>
        </w:rPr>
        <w:t>,</w:t>
      </w:r>
      <w:r w:rsidRPr="00F17680">
        <w:rPr>
          <w:rFonts w:ascii="Times New Roman" w:eastAsia="CFGaramond-Italic" w:hAnsi="Times New Roman" w:cs="Times New Roman"/>
          <w:iCs/>
          <w:sz w:val="20"/>
          <w:szCs w:val="20"/>
          <w:lang w:val="en-US"/>
        </w:rPr>
        <w:t xml:space="preserve"> 31–47.</w:t>
      </w:r>
    </w:p>
    <w:p w:rsidR="00057E57" w:rsidRPr="005164BB" w:rsidRDefault="00057E57" w:rsidP="00057E57">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LESHTAKOV</w:t>
      </w:r>
      <w:r w:rsidRPr="00F17680">
        <w:rPr>
          <w:rFonts w:ascii="Times New Roman" w:eastAsia="CFGaramond-Italic" w:hAnsi="Times New Roman" w:cs="Times New Roman"/>
          <w:iCs/>
          <w:sz w:val="20"/>
          <w:szCs w:val="20"/>
          <w:lang w:val="en-US"/>
        </w:rPr>
        <w:t xml:space="preserve"> </w:t>
      </w:r>
      <w:r w:rsidRPr="00F17680">
        <w:rPr>
          <w:rFonts w:ascii="Times New Roman" w:hAnsi="Times New Roman" w:cs="Times New Roman"/>
          <w:sz w:val="20"/>
          <w:szCs w:val="20"/>
          <w:lang w:val="en-US"/>
        </w:rPr>
        <w:t>2006</w:t>
      </w:r>
    </w:p>
    <w:p w:rsidR="00011BF4" w:rsidRPr="00F17680" w:rsidRDefault="00011BF4"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Leshtakov, K. Bronzovata epoha v gornotrakijskata nizina [The Bronze Age in the Upper Thracian Lowland, "],” </w:t>
      </w:r>
      <w:r w:rsidRPr="00F17680">
        <w:rPr>
          <w:rFonts w:ascii="Times New Roman" w:hAnsi="Times New Roman" w:cs="Times New Roman"/>
          <w:i/>
          <w:sz w:val="20"/>
          <w:szCs w:val="20"/>
          <w:lang w:val="en-US"/>
        </w:rPr>
        <w:t>Godishnik na Sofijskiya universitet “Sv. Kliment Ohridski”</w:t>
      </w:r>
      <w:r w:rsidRPr="00F17680">
        <w:rPr>
          <w:rFonts w:ascii="Times New Roman" w:hAnsi="Times New Roman" w:cs="Times New Roman"/>
          <w:sz w:val="20"/>
          <w:szCs w:val="20"/>
          <w:lang w:val="en-US"/>
        </w:rPr>
        <w:t xml:space="preserve"> [</w:t>
      </w:r>
      <w:r w:rsidRPr="00F17680">
        <w:rPr>
          <w:rFonts w:ascii="Times New Roman" w:hAnsi="Times New Roman" w:cs="Times New Roman"/>
          <w:i/>
          <w:sz w:val="20"/>
          <w:szCs w:val="20"/>
          <w:lang w:val="en-US"/>
        </w:rPr>
        <w:t>Yearbook of Sofia University St. Kliment Ohridski</w:t>
      </w:r>
      <w:r w:rsidR="00057E57">
        <w:rPr>
          <w:rFonts w:ascii="Times New Roman" w:hAnsi="Times New Roman" w:cs="Times New Roman"/>
          <w:sz w:val="20"/>
          <w:szCs w:val="20"/>
          <w:lang w:val="en-US"/>
        </w:rPr>
        <w:t>] 3</w:t>
      </w:r>
      <w:r w:rsidRPr="00F17680">
        <w:rPr>
          <w:rFonts w:ascii="Times New Roman" w:hAnsi="Times New Roman" w:cs="Times New Roman"/>
          <w:sz w:val="20"/>
          <w:szCs w:val="20"/>
          <w:lang w:val="en-US"/>
        </w:rPr>
        <w:t xml:space="preserve"> </w:t>
      </w:r>
      <w:r w:rsidR="00057E57">
        <w:rPr>
          <w:rFonts w:ascii="Times New Roman" w:hAnsi="Times New Roman" w:cs="Times New Roman"/>
          <w:sz w:val="20"/>
          <w:szCs w:val="20"/>
          <w:lang w:val="en-US"/>
        </w:rPr>
        <w:t>(</w:t>
      </w:r>
      <w:r w:rsidRPr="00F17680">
        <w:rPr>
          <w:rFonts w:ascii="Times New Roman" w:hAnsi="Times New Roman" w:cs="Times New Roman"/>
          <w:sz w:val="20"/>
          <w:szCs w:val="20"/>
          <w:lang w:val="en-US"/>
        </w:rPr>
        <w:t>Sofia</w:t>
      </w:r>
      <w:r w:rsidR="00057E57">
        <w:rPr>
          <w:rFonts w:ascii="Times New Roman" w:hAnsi="Times New Roman" w:cs="Times New Roman"/>
          <w:sz w:val="20"/>
          <w:szCs w:val="20"/>
          <w:lang w:val="en-US"/>
        </w:rPr>
        <w:t>: University press)</w:t>
      </w:r>
      <w:r w:rsidRPr="00F17680">
        <w:rPr>
          <w:rFonts w:ascii="Times New Roman" w:hAnsi="Times New Roman" w:cs="Times New Roman"/>
          <w:sz w:val="20"/>
          <w:szCs w:val="20"/>
          <w:lang w:val="en-US"/>
        </w:rPr>
        <w:t>, 141–216.</w:t>
      </w:r>
    </w:p>
    <w:p w:rsidR="00057E57" w:rsidRPr="005164BB" w:rsidRDefault="00057E57" w:rsidP="00057E57">
      <w:pPr>
        <w:spacing w:after="0" w:line="240" w:lineRule="auto"/>
        <w:jc w:val="both"/>
        <w:rPr>
          <w:rStyle w:val="date-reference-value"/>
          <w:rFonts w:ascii="Times New Roman" w:hAnsi="Times New Roman" w:cs="Times New Roman"/>
          <w:sz w:val="20"/>
          <w:szCs w:val="20"/>
          <w:lang w:val="en-US"/>
        </w:rPr>
      </w:pPr>
      <w:r w:rsidRPr="00F17680">
        <w:rPr>
          <w:rFonts w:ascii="Times New Roman" w:eastAsia="TimesNewRomanPS-BoldMT" w:hAnsi="Times New Roman" w:cs="Times New Roman"/>
          <w:bCs/>
          <w:sz w:val="20"/>
          <w:szCs w:val="20"/>
          <w:lang w:val="en-US"/>
        </w:rPr>
        <w:t>LEŠTAKOV</w:t>
      </w:r>
      <w:r w:rsidRPr="00F17680">
        <w:rPr>
          <w:rFonts w:ascii="Times New Roman" w:hAnsi="Times New Roman" w:cs="Times New Roman"/>
          <w:sz w:val="20"/>
          <w:szCs w:val="20"/>
          <w:lang w:val="en-US"/>
        </w:rPr>
        <w:t xml:space="preserve"> </w:t>
      </w:r>
      <w:r w:rsidRPr="00F17680">
        <w:rPr>
          <w:rFonts w:ascii="Times New Roman" w:eastAsia="TimesNewRomanPSMT" w:hAnsi="Times New Roman" w:cs="Times New Roman"/>
          <w:sz w:val="20"/>
          <w:szCs w:val="20"/>
          <w:lang w:val="en-US"/>
        </w:rPr>
        <w:t>2016</w:t>
      </w:r>
    </w:p>
    <w:p w:rsidR="00484291" w:rsidRPr="00F17680" w:rsidRDefault="00484291" w:rsidP="00C679F8">
      <w:pPr>
        <w:autoSpaceDE w:val="0"/>
        <w:autoSpaceDN w:val="0"/>
        <w:adjustRightInd w:val="0"/>
        <w:spacing w:after="0" w:line="240" w:lineRule="auto"/>
        <w:ind w:left="709"/>
        <w:jc w:val="both"/>
        <w:rPr>
          <w:rFonts w:ascii="Times New Roman" w:eastAsia="TimesNewRomanPSMT" w:hAnsi="Times New Roman" w:cs="Times New Roman"/>
          <w:sz w:val="20"/>
          <w:szCs w:val="20"/>
          <w:lang w:val="en-US"/>
        </w:rPr>
      </w:pPr>
      <w:r w:rsidRPr="00F17680">
        <w:rPr>
          <w:rFonts w:ascii="Times New Roman" w:eastAsia="TimesNewRomanPS-BoldMT" w:hAnsi="Times New Roman" w:cs="Times New Roman"/>
          <w:bCs/>
          <w:sz w:val="20"/>
          <w:szCs w:val="20"/>
          <w:lang w:val="en-US"/>
        </w:rPr>
        <w:t>Leštakov</w:t>
      </w:r>
      <w:r w:rsidR="0035033E" w:rsidRPr="00F17680">
        <w:rPr>
          <w:rFonts w:ascii="Times New Roman" w:eastAsia="TimesNewRomanPS-BoldMT" w:hAnsi="Times New Roman" w:cs="Times New Roman"/>
          <w:bCs/>
          <w:sz w:val="20"/>
          <w:szCs w:val="20"/>
          <w:lang w:val="en-US"/>
        </w:rPr>
        <w:t>,</w:t>
      </w:r>
      <w:r w:rsidRPr="00F17680">
        <w:rPr>
          <w:rFonts w:ascii="Times New Roman" w:eastAsia="TimesNewRomanPS-BoldMT" w:hAnsi="Times New Roman" w:cs="Times New Roman"/>
          <w:bCs/>
          <w:sz w:val="20"/>
          <w:szCs w:val="20"/>
          <w:lang w:val="en-US"/>
        </w:rPr>
        <w:t xml:space="preserve"> K.</w:t>
      </w:r>
      <w:r w:rsidR="00057E57">
        <w:rPr>
          <w:rFonts w:ascii="Times New Roman" w:eastAsia="TimesNewRomanPSMT" w:hAnsi="Times New Roman" w:cs="Times New Roman"/>
          <w:sz w:val="20"/>
          <w:szCs w:val="20"/>
          <w:lang w:val="en-US"/>
        </w:rPr>
        <w:t xml:space="preserve"> </w:t>
      </w:r>
      <w:r w:rsidRPr="00F17680">
        <w:rPr>
          <w:rFonts w:ascii="Times New Roman" w:eastAsia="TimesNewRomanPSMT" w:hAnsi="Times New Roman" w:cs="Times New Roman"/>
          <w:sz w:val="20"/>
          <w:szCs w:val="20"/>
          <w:lang w:val="en-US"/>
        </w:rPr>
        <w:t>Klassifikation und Chronologie der mittelbronzezeitlichen Keramik aus Gălăbovo (Südostbulgarien) im Vergleich zu anatolischen Siedlungsfunden. Teil 1</w:t>
      </w:r>
      <w:r w:rsidR="00057E57">
        <w:rPr>
          <w:rFonts w:ascii="Times New Roman" w:eastAsia="TimesNewRomanPSMT" w:hAnsi="Times New Roman" w:cs="Times New Roman"/>
          <w:sz w:val="20"/>
          <w:szCs w:val="20"/>
          <w:lang w:val="en-US"/>
        </w:rPr>
        <w:t>,</w:t>
      </w:r>
      <w:r w:rsidRPr="00F17680">
        <w:rPr>
          <w:rFonts w:ascii="Times New Roman" w:eastAsia="TimesNewRomanPSMT" w:hAnsi="Times New Roman" w:cs="Times New Roman"/>
          <w:sz w:val="20"/>
          <w:szCs w:val="20"/>
          <w:lang w:val="en-US"/>
        </w:rPr>
        <w:t xml:space="preserve"> </w:t>
      </w:r>
      <w:r w:rsidRPr="00F17680">
        <w:rPr>
          <w:rFonts w:ascii="Times New Roman" w:eastAsia="TimesNewRomanPSMT" w:hAnsi="Times New Roman" w:cs="Times New Roman"/>
          <w:i/>
          <w:sz w:val="20"/>
          <w:szCs w:val="20"/>
          <w:lang w:val="en-US"/>
        </w:rPr>
        <w:t>Studia Archaeologica Universitatis Serdicensis</w:t>
      </w:r>
      <w:r w:rsidR="00057E57">
        <w:rPr>
          <w:rFonts w:ascii="Times New Roman" w:eastAsia="TimesNewRomanPSMT" w:hAnsi="Times New Roman" w:cs="Times New Roman"/>
          <w:sz w:val="20"/>
          <w:szCs w:val="20"/>
          <w:lang w:val="en-US"/>
        </w:rPr>
        <w:t xml:space="preserve"> 5</w:t>
      </w:r>
      <w:r w:rsidRPr="00F17680">
        <w:rPr>
          <w:rFonts w:ascii="Times New Roman" w:eastAsia="TimesNewRomanPSMT" w:hAnsi="Times New Roman" w:cs="Times New Roman"/>
          <w:sz w:val="20"/>
          <w:szCs w:val="20"/>
          <w:lang w:val="en-US"/>
        </w:rPr>
        <w:t xml:space="preserve"> </w:t>
      </w:r>
      <w:r w:rsidR="00057E57">
        <w:rPr>
          <w:rFonts w:ascii="Times New Roman" w:eastAsia="TimesNewRomanPSMT" w:hAnsi="Times New Roman" w:cs="Times New Roman"/>
          <w:sz w:val="20"/>
          <w:szCs w:val="20"/>
          <w:lang w:val="en-US"/>
        </w:rPr>
        <w:t>(</w:t>
      </w:r>
      <w:r w:rsidRPr="00F17680">
        <w:rPr>
          <w:rFonts w:ascii="Times New Roman" w:eastAsia="TimesNewRomanPSMT" w:hAnsi="Times New Roman" w:cs="Times New Roman"/>
          <w:sz w:val="20"/>
          <w:szCs w:val="20"/>
          <w:lang w:val="en-US"/>
        </w:rPr>
        <w:t>Sofia</w:t>
      </w:r>
      <w:r w:rsidR="00057E57">
        <w:rPr>
          <w:rFonts w:ascii="Times New Roman" w:eastAsia="TimesNewRomanPSMT" w:hAnsi="Times New Roman" w:cs="Times New Roman"/>
          <w:sz w:val="20"/>
          <w:szCs w:val="20"/>
          <w:lang w:val="en-US"/>
        </w:rPr>
        <w:t>)</w:t>
      </w:r>
      <w:r w:rsidRPr="00F17680">
        <w:rPr>
          <w:rFonts w:ascii="Times New Roman" w:eastAsia="TimesNewRomanPSMT" w:hAnsi="Times New Roman" w:cs="Times New Roman"/>
          <w:sz w:val="20"/>
          <w:szCs w:val="20"/>
          <w:lang w:val="en-US"/>
        </w:rPr>
        <w:t>, 5</w:t>
      </w:r>
      <w:r w:rsidR="0035033E" w:rsidRPr="00F17680">
        <w:rPr>
          <w:rFonts w:ascii="Times New Roman" w:eastAsia="TimesNewRomanPSMT" w:hAnsi="Times New Roman" w:cs="Times New Roman"/>
          <w:sz w:val="20"/>
          <w:szCs w:val="20"/>
          <w:lang w:val="en-US"/>
        </w:rPr>
        <w:t>–</w:t>
      </w:r>
      <w:r w:rsidRPr="00F17680">
        <w:rPr>
          <w:rFonts w:ascii="Times New Roman" w:eastAsia="TimesNewRomanPSMT" w:hAnsi="Times New Roman" w:cs="Times New Roman"/>
          <w:sz w:val="20"/>
          <w:szCs w:val="20"/>
          <w:lang w:val="en-US"/>
        </w:rPr>
        <w:t>114.</w:t>
      </w:r>
    </w:p>
    <w:p w:rsidR="00057E57" w:rsidRPr="005164BB" w:rsidRDefault="001D592A" w:rsidP="00057E57">
      <w:pPr>
        <w:spacing w:after="0" w:line="240" w:lineRule="auto"/>
        <w:jc w:val="both"/>
        <w:rPr>
          <w:rStyle w:val="date-reference-value"/>
          <w:rFonts w:ascii="Times New Roman" w:hAnsi="Times New Roman" w:cs="Times New Roman"/>
          <w:sz w:val="20"/>
          <w:szCs w:val="20"/>
          <w:lang w:val="en-US"/>
        </w:rPr>
      </w:pPr>
      <w:r w:rsidRPr="00F17680">
        <w:rPr>
          <w:rFonts w:ascii="Times New Roman" w:eastAsia="ArialMT" w:hAnsi="Times New Roman" w:cs="Times New Roman"/>
          <w:sz w:val="20"/>
          <w:szCs w:val="20"/>
          <w:lang w:val="en-US"/>
        </w:rPr>
        <w:t>LIS</w:t>
      </w:r>
      <w:r w:rsidRPr="00F17680">
        <w:rPr>
          <w:rFonts w:ascii="Times New Roman" w:eastAsia="TimesNewRomanPSMT" w:hAnsi="Times New Roman" w:cs="Times New Roman"/>
          <w:sz w:val="20"/>
          <w:szCs w:val="20"/>
          <w:lang w:val="en-US"/>
        </w:rPr>
        <w:t xml:space="preserve"> </w:t>
      </w:r>
      <w:r w:rsidR="00057E57" w:rsidRPr="00F17680">
        <w:rPr>
          <w:rFonts w:ascii="Times New Roman" w:hAnsi="Times New Roman" w:cs="Times New Roman"/>
          <w:color w:val="333333"/>
          <w:sz w:val="20"/>
          <w:szCs w:val="20"/>
          <w:shd w:val="clear" w:color="auto" w:fill="FFFFFF"/>
          <w:lang w:val="en-US"/>
        </w:rPr>
        <w:t>2018</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color w:val="333333"/>
          <w:sz w:val="20"/>
          <w:szCs w:val="20"/>
          <w:shd w:val="clear" w:color="auto" w:fill="FFFFFF"/>
          <w:lang w:val="en-US"/>
        </w:rPr>
      </w:pPr>
      <w:r w:rsidRPr="00F17680">
        <w:rPr>
          <w:rFonts w:ascii="Times New Roman" w:eastAsia="ArialMT" w:hAnsi="Times New Roman" w:cs="Times New Roman"/>
          <w:sz w:val="20"/>
          <w:szCs w:val="20"/>
          <w:lang w:val="en-US"/>
        </w:rPr>
        <w:t>Lis</w:t>
      </w:r>
      <w:r w:rsidR="00011BF4" w:rsidRPr="00F17680">
        <w:rPr>
          <w:rFonts w:ascii="Times New Roman" w:eastAsia="ArialMT" w:hAnsi="Times New Roman" w:cs="Times New Roman"/>
          <w:sz w:val="20"/>
          <w:szCs w:val="20"/>
          <w:lang w:val="en-US"/>
        </w:rPr>
        <w:t>,</w:t>
      </w:r>
      <w:r w:rsidRPr="00F17680">
        <w:rPr>
          <w:rFonts w:ascii="Times New Roman" w:hAnsi="Times New Roman" w:cs="Times New Roman"/>
          <w:bCs/>
          <w:sz w:val="20"/>
          <w:szCs w:val="20"/>
          <w:lang w:val="en-US"/>
        </w:rPr>
        <w:t xml:space="preserve"> </w:t>
      </w:r>
      <w:r w:rsidRPr="00F17680">
        <w:rPr>
          <w:rFonts w:ascii="Times New Roman" w:eastAsia="ArialMT" w:hAnsi="Times New Roman" w:cs="Times New Roman"/>
          <w:sz w:val="20"/>
          <w:szCs w:val="20"/>
          <w:lang w:val="en-US"/>
        </w:rPr>
        <w:t>B</w:t>
      </w:r>
      <w:r w:rsidR="00011BF4" w:rsidRPr="00F17680">
        <w:rPr>
          <w:rFonts w:ascii="Times New Roman" w:hAnsi="Times New Roman" w:cs="Times New Roman"/>
          <w:color w:val="333333"/>
          <w:sz w:val="20"/>
          <w:szCs w:val="20"/>
          <w:shd w:val="clear" w:color="auto" w:fill="FFFFFF"/>
          <w:lang w:val="en-US"/>
        </w:rPr>
        <w:t>.</w:t>
      </w:r>
      <w:r w:rsidRPr="00F17680">
        <w:rPr>
          <w:rFonts w:ascii="Times New Roman" w:eastAsia="ArialMT" w:hAnsi="Times New Roman" w:cs="Times New Roman"/>
          <w:sz w:val="20"/>
          <w:szCs w:val="20"/>
          <w:lang w:val="en-US"/>
        </w:rPr>
        <w:t xml:space="preserve"> </w:t>
      </w:r>
      <w:r w:rsidRPr="00F17680">
        <w:rPr>
          <w:rFonts w:ascii="Times New Roman" w:hAnsi="Times New Roman" w:cs="Times New Roman"/>
          <w:bCs/>
          <w:sz w:val="20"/>
          <w:szCs w:val="20"/>
          <w:lang w:val="en-US"/>
        </w:rPr>
        <w:t>Hand-made pottery groups in Mainland Greece during the 13th and 12th c. BC as a sign of economic crisis?</w:t>
      </w:r>
      <w:r w:rsidR="00057E57">
        <w:rPr>
          <w:rFonts w:ascii="Times New Roman" w:hAnsi="Times New Roman" w:cs="Times New Roman"/>
          <w:bCs/>
          <w:sz w:val="20"/>
          <w:szCs w:val="20"/>
          <w:lang w:val="en-US"/>
        </w:rPr>
        <w:t xml:space="preserve"> In:</w:t>
      </w:r>
      <w:r w:rsidRPr="00F17680">
        <w:rPr>
          <w:rFonts w:ascii="Times New Roman" w:hAnsi="Times New Roman" w:cs="Times New Roman"/>
          <w:bCs/>
          <w:sz w:val="20"/>
          <w:szCs w:val="20"/>
          <w:lang w:val="en-US"/>
        </w:rPr>
        <w:t xml:space="preserve"> </w:t>
      </w:r>
      <w:r w:rsidR="00057E57" w:rsidRPr="00F17680">
        <w:rPr>
          <w:rFonts w:ascii="Times New Roman" w:hAnsi="Times New Roman" w:cs="Times New Roman"/>
          <w:color w:val="333333"/>
          <w:sz w:val="20"/>
          <w:szCs w:val="20"/>
          <w:shd w:val="clear" w:color="auto" w:fill="FFFFFF"/>
          <w:lang w:val="en-US"/>
        </w:rPr>
        <w:t>Caloi</w:t>
      </w:r>
      <w:r w:rsidR="00057E57">
        <w:rPr>
          <w:rFonts w:ascii="Times New Roman" w:hAnsi="Times New Roman" w:cs="Times New Roman"/>
          <w:color w:val="333333"/>
          <w:sz w:val="20"/>
          <w:szCs w:val="20"/>
          <w:shd w:val="clear" w:color="auto" w:fill="FFFFFF"/>
          <w:lang w:val="en-US"/>
        </w:rPr>
        <w:t>,</w:t>
      </w:r>
      <w:r w:rsidR="00057E57" w:rsidRPr="00F17680">
        <w:rPr>
          <w:rFonts w:ascii="Times New Roman" w:hAnsi="Times New Roman" w:cs="Times New Roman"/>
          <w:color w:val="333333"/>
          <w:sz w:val="20"/>
          <w:szCs w:val="20"/>
          <w:shd w:val="clear" w:color="auto" w:fill="FFFFFF"/>
          <w:lang w:val="en-US"/>
        </w:rPr>
        <w:t xml:space="preserve"> </w:t>
      </w:r>
      <w:r w:rsidR="00057E57">
        <w:rPr>
          <w:rFonts w:ascii="Times New Roman" w:hAnsi="Times New Roman" w:cs="Times New Roman"/>
          <w:color w:val="333333"/>
          <w:sz w:val="20"/>
          <w:szCs w:val="20"/>
          <w:shd w:val="clear" w:color="auto" w:fill="FFFFFF"/>
          <w:lang w:val="en-US"/>
        </w:rPr>
        <w:t>I./</w:t>
      </w:r>
      <w:r w:rsidR="00057E57" w:rsidRPr="00F17680">
        <w:rPr>
          <w:rFonts w:ascii="Times New Roman" w:hAnsi="Times New Roman" w:cs="Times New Roman"/>
          <w:color w:val="333333"/>
          <w:sz w:val="20"/>
          <w:szCs w:val="20"/>
          <w:shd w:val="clear" w:color="auto" w:fill="FFFFFF"/>
          <w:lang w:val="en-US"/>
        </w:rPr>
        <w:t>Langohr</w:t>
      </w:r>
      <w:r w:rsidR="00057E57">
        <w:rPr>
          <w:rFonts w:ascii="Times New Roman" w:hAnsi="Times New Roman" w:cs="Times New Roman"/>
          <w:color w:val="333333"/>
          <w:sz w:val="20"/>
          <w:szCs w:val="20"/>
          <w:shd w:val="clear" w:color="auto" w:fill="FFFFFF"/>
          <w:lang w:val="en-US"/>
        </w:rPr>
        <w:t>,</w:t>
      </w:r>
      <w:r w:rsidR="00057E57" w:rsidRPr="00057E57">
        <w:rPr>
          <w:rFonts w:ascii="Times New Roman" w:hAnsi="Times New Roman" w:cs="Times New Roman"/>
          <w:color w:val="333333"/>
          <w:sz w:val="20"/>
          <w:szCs w:val="20"/>
          <w:shd w:val="clear" w:color="auto" w:fill="FFFFFF"/>
          <w:lang w:val="en-US"/>
        </w:rPr>
        <w:t xml:space="preserve"> </w:t>
      </w:r>
      <w:r w:rsidR="00057E57" w:rsidRPr="00F17680">
        <w:rPr>
          <w:rFonts w:ascii="Times New Roman" w:hAnsi="Times New Roman" w:cs="Times New Roman"/>
          <w:color w:val="333333"/>
          <w:sz w:val="20"/>
          <w:szCs w:val="20"/>
          <w:shd w:val="clear" w:color="auto" w:fill="FFFFFF"/>
          <w:lang w:val="en-US"/>
        </w:rPr>
        <w:t xml:space="preserve">C. </w:t>
      </w:r>
      <w:r w:rsidR="00057E57">
        <w:rPr>
          <w:rFonts w:ascii="Times New Roman" w:hAnsi="Times New Roman" w:cs="Times New Roman"/>
          <w:color w:val="333333"/>
          <w:sz w:val="20"/>
          <w:szCs w:val="20"/>
          <w:shd w:val="clear" w:color="auto" w:fill="FFFFFF"/>
          <w:lang w:val="en-US"/>
        </w:rPr>
        <w:t>(</w:t>
      </w:r>
      <w:r w:rsidR="00057E57" w:rsidRPr="00F17680">
        <w:rPr>
          <w:rFonts w:ascii="Times New Roman" w:hAnsi="Times New Roman" w:cs="Times New Roman"/>
          <w:color w:val="333333"/>
          <w:sz w:val="20"/>
          <w:szCs w:val="20"/>
          <w:shd w:val="clear" w:color="auto" w:fill="FFFFFF"/>
          <w:lang w:val="en-US"/>
        </w:rPr>
        <w:t>eds.</w:t>
      </w:r>
      <w:r w:rsidR="00057E57">
        <w:rPr>
          <w:rFonts w:ascii="Times New Roman" w:hAnsi="Times New Roman" w:cs="Times New Roman"/>
          <w:color w:val="333333"/>
          <w:sz w:val="20"/>
          <w:szCs w:val="20"/>
          <w:shd w:val="clear" w:color="auto" w:fill="FFFFFF"/>
          <w:lang w:val="en-US"/>
        </w:rPr>
        <w:t>)</w:t>
      </w:r>
      <w:r w:rsidR="00057E57" w:rsidRPr="00F17680">
        <w:rPr>
          <w:rFonts w:ascii="Times New Roman" w:hAnsi="Times New Roman" w:cs="Times New Roman"/>
          <w:color w:val="333333"/>
          <w:sz w:val="20"/>
          <w:szCs w:val="20"/>
          <w:shd w:val="clear" w:color="auto" w:fill="FFFFFF"/>
          <w:lang w:val="en-US"/>
        </w:rPr>
        <w:t xml:space="preserve">, </w:t>
      </w:r>
      <w:r w:rsidR="00011BF4" w:rsidRPr="00F17680">
        <w:rPr>
          <w:rFonts w:ascii="Times New Roman" w:hAnsi="Times New Roman" w:cs="Times New Roman"/>
          <w:i/>
          <w:color w:val="333333"/>
          <w:sz w:val="20"/>
          <w:szCs w:val="20"/>
          <w:shd w:val="clear" w:color="auto" w:fill="FFFFFF"/>
          <w:lang w:val="en-US"/>
        </w:rPr>
        <w:t>Technology in Crisis. Technological changes in ceramic production during periods of trouble</w:t>
      </w:r>
      <w:r w:rsidR="00011BF4" w:rsidRPr="00F17680">
        <w:rPr>
          <w:rFonts w:ascii="Times New Roman" w:hAnsi="Times New Roman" w:cs="Times New Roman"/>
          <w:color w:val="333333"/>
          <w:sz w:val="20"/>
          <w:szCs w:val="20"/>
          <w:shd w:val="clear" w:color="auto" w:fill="FFFFFF"/>
          <w:lang w:val="en-US"/>
        </w:rPr>
        <w:t xml:space="preserve"> </w:t>
      </w:r>
      <w:r w:rsidR="00057E57">
        <w:rPr>
          <w:rFonts w:ascii="Times New Roman" w:hAnsi="Times New Roman" w:cs="Times New Roman"/>
          <w:color w:val="333333"/>
          <w:sz w:val="20"/>
          <w:szCs w:val="20"/>
          <w:shd w:val="clear" w:color="auto" w:fill="FFFFFF"/>
          <w:lang w:val="en-US"/>
        </w:rPr>
        <w:t>(</w:t>
      </w:r>
      <w:r w:rsidRPr="00F17680">
        <w:rPr>
          <w:rFonts w:ascii="Times New Roman" w:hAnsi="Times New Roman" w:cs="Times New Roman"/>
          <w:color w:val="333333"/>
          <w:sz w:val="20"/>
          <w:szCs w:val="20"/>
          <w:shd w:val="clear" w:color="auto" w:fill="FFFFFF"/>
          <w:lang w:val="en-US"/>
        </w:rPr>
        <w:t>Louvain</w:t>
      </w:r>
      <w:r w:rsidR="00057E57" w:rsidRPr="00057E57">
        <w:rPr>
          <w:rFonts w:ascii="Times New Roman" w:hAnsi="Times New Roman" w:cs="Times New Roman"/>
          <w:color w:val="333333"/>
          <w:sz w:val="20"/>
          <w:szCs w:val="20"/>
          <w:shd w:val="clear" w:color="auto" w:fill="FFFFFF"/>
          <w:lang w:val="en-US"/>
        </w:rPr>
        <w:t>: Presses Universitaires</w:t>
      </w:r>
      <w:r w:rsidR="00057E57">
        <w:rPr>
          <w:rFonts w:ascii="Times New Roman" w:hAnsi="Times New Roman" w:cs="Times New Roman"/>
          <w:color w:val="333333"/>
          <w:sz w:val="20"/>
          <w:szCs w:val="20"/>
          <w:shd w:val="clear" w:color="auto" w:fill="FFFFFF"/>
          <w:lang w:val="en-US"/>
        </w:rPr>
        <w:t>)</w:t>
      </w:r>
      <w:r w:rsidR="00011BF4" w:rsidRPr="00F17680">
        <w:rPr>
          <w:rFonts w:ascii="Times New Roman" w:hAnsi="Times New Roman" w:cs="Times New Roman"/>
          <w:color w:val="333333"/>
          <w:sz w:val="20"/>
          <w:szCs w:val="20"/>
          <w:shd w:val="clear" w:color="auto" w:fill="FFFFFF"/>
          <w:lang w:val="en-US"/>
        </w:rPr>
        <w:t>, 139–150</w:t>
      </w:r>
      <w:r w:rsidRPr="00F17680">
        <w:rPr>
          <w:rFonts w:ascii="Times New Roman" w:hAnsi="Times New Roman" w:cs="Times New Roman"/>
          <w:color w:val="333333"/>
          <w:sz w:val="20"/>
          <w:szCs w:val="20"/>
          <w:shd w:val="clear" w:color="auto" w:fill="FFFFFF"/>
          <w:lang w:val="en-US"/>
        </w:rPr>
        <w:t>.</w:t>
      </w:r>
    </w:p>
    <w:p w:rsidR="002432C6" w:rsidRDefault="002432C6" w:rsidP="002432C6">
      <w:pPr>
        <w:spacing w:after="0" w:line="240" w:lineRule="auto"/>
        <w:ind w:left="709" w:hanging="709"/>
        <w:rPr>
          <w:rFonts w:ascii="Times New Roman" w:hAnsi="Times New Roman" w:cs="Times New Roman"/>
          <w:color w:val="000000"/>
          <w:sz w:val="20"/>
          <w:szCs w:val="20"/>
          <w:lang w:val="en-US" w:eastAsia="ru-RU"/>
        </w:rPr>
      </w:pPr>
      <w:r w:rsidRPr="002432C6">
        <w:rPr>
          <w:rFonts w:ascii="Times New Roman" w:hAnsi="Times New Roman" w:cs="Times New Roman"/>
          <w:color w:val="000000"/>
          <w:sz w:val="20"/>
          <w:szCs w:val="20"/>
          <w:lang w:val="en-US" w:eastAsia="ru-RU"/>
        </w:rPr>
        <w:t>LIU</w:t>
      </w:r>
      <w:r w:rsidRPr="002432C6">
        <w:rPr>
          <w:rFonts w:ascii="Times New Roman" w:hAnsi="Times New Roman" w:cs="Times New Roman"/>
          <w:i/>
          <w:color w:val="000000"/>
          <w:sz w:val="20"/>
          <w:szCs w:val="20"/>
          <w:lang w:val="en-US"/>
        </w:rPr>
        <w:t xml:space="preserve"> et al.</w:t>
      </w:r>
      <w:r w:rsidRPr="002432C6">
        <w:rPr>
          <w:rFonts w:ascii="Times New Roman" w:hAnsi="Times New Roman" w:cs="Times New Roman"/>
          <w:color w:val="000000"/>
          <w:sz w:val="20"/>
          <w:szCs w:val="20"/>
          <w:lang w:val="en-US" w:eastAsia="ru-RU"/>
        </w:rPr>
        <w:t xml:space="preserve"> </w:t>
      </w:r>
      <w:r w:rsidRPr="002432C6">
        <w:rPr>
          <w:rFonts w:ascii="Times New Roman" w:hAnsi="Times New Roman" w:cs="Times New Roman"/>
          <w:sz w:val="20"/>
          <w:szCs w:val="20"/>
          <w:lang w:val="en-US" w:eastAsia="ru-RU"/>
        </w:rPr>
        <w:t>2020</w:t>
      </w:r>
    </w:p>
    <w:p w:rsidR="002432C6" w:rsidRPr="002432C6" w:rsidRDefault="002432C6" w:rsidP="002432C6">
      <w:pPr>
        <w:autoSpaceDE w:val="0"/>
        <w:autoSpaceDN w:val="0"/>
        <w:adjustRightInd w:val="0"/>
        <w:spacing w:after="0" w:line="240" w:lineRule="auto"/>
        <w:ind w:left="709"/>
        <w:jc w:val="both"/>
        <w:rPr>
          <w:rFonts w:ascii="Times New Roman" w:hAnsi="Times New Roman" w:cs="Times New Roman"/>
          <w:sz w:val="20"/>
          <w:szCs w:val="20"/>
          <w:lang w:val="en-US"/>
        </w:rPr>
      </w:pPr>
      <w:r w:rsidRPr="002432C6">
        <w:rPr>
          <w:rFonts w:ascii="Times New Roman" w:hAnsi="Times New Roman" w:cs="Times New Roman"/>
          <w:color w:val="000000"/>
          <w:sz w:val="20"/>
          <w:szCs w:val="20"/>
          <w:lang w:val="en-US" w:eastAsia="ru-RU"/>
        </w:rPr>
        <w:t>Liu</w:t>
      </w:r>
      <w:r>
        <w:rPr>
          <w:rFonts w:ascii="Times New Roman" w:hAnsi="Times New Roman" w:cs="Times New Roman"/>
          <w:color w:val="000000"/>
          <w:sz w:val="20"/>
          <w:szCs w:val="20"/>
          <w:lang w:val="en-US" w:eastAsia="ru-RU"/>
        </w:rPr>
        <w:t>,</w:t>
      </w:r>
      <w:r w:rsidRPr="002432C6">
        <w:rPr>
          <w:rFonts w:ascii="Times New Roman" w:hAnsi="Times New Roman" w:cs="Times New Roman"/>
          <w:color w:val="000000"/>
          <w:sz w:val="20"/>
          <w:szCs w:val="20"/>
          <w:lang w:val="en-US" w:eastAsia="ru-RU"/>
        </w:rPr>
        <w:t xml:space="preserve"> K./Wu</w:t>
      </w:r>
      <w:r>
        <w:rPr>
          <w:rFonts w:ascii="Times New Roman" w:hAnsi="Times New Roman" w:cs="Times New Roman"/>
          <w:color w:val="000000"/>
          <w:sz w:val="20"/>
          <w:szCs w:val="20"/>
          <w:lang w:val="en-US" w:eastAsia="ru-RU"/>
        </w:rPr>
        <w:t>,</w:t>
      </w:r>
      <w:r w:rsidRPr="002432C6">
        <w:rPr>
          <w:rFonts w:ascii="Times New Roman" w:hAnsi="Times New Roman" w:cs="Times New Roman"/>
          <w:color w:val="000000"/>
          <w:sz w:val="20"/>
          <w:szCs w:val="20"/>
          <w:lang w:val="en-US" w:eastAsia="ru-RU"/>
        </w:rPr>
        <w:t xml:space="preserve"> X./Guo</w:t>
      </w:r>
      <w:r>
        <w:rPr>
          <w:rFonts w:ascii="Times New Roman" w:hAnsi="Times New Roman" w:cs="Times New Roman"/>
          <w:color w:val="000000"/>
          <w:sz w:val="20"/>
          <w:szCs w:val="20"/>
          <w:lang w:val="en-US" w:eastAsia="ru-RU"/>
        </w:rPr>
        <w:t>,</w:t>
      </w:r>
      <w:r w:rsidRPr="002432C6">
        <w:rPr>
          <w:rFonts w:ascii="Times New Roman" w:hAnsi="Times New Roman" w:cs="Times New Roman"/>
          <w:color w:val="000000"/>
          <w:sz w:val="20"/>
          <w:szCs w:val="20"/>
          <w:lang w:val="en-US" w:eastAsia="ru-RU"/>
        </w:rPr>
        <w:t xml:space="preserve"> </w:t>
      </w:r>
      <w:proofErr w:type="gramStart"/>
      <w:r w:rsidRPr="002432C6">
        <w:rPr>
          <w:rFonts w:ascii="Times New Roman" w:hAnsi="Times New Roman" w:cs="Times New Roman"/>
          <w:color w:val="000000"/>
          <w:sz w:val="20"/>
          <w:szCs w:val="20"/>
          <w:lang w:val="en-US" w:eastAsia="ru-RU"/>
        </w:rPr>
        <w:t>Zh./</w:t>
      </w:r>
      <w:proofErr w:type="gramEnd"/>
      <w:r w:rsidRPr="002432C6">
        <w:rPr>
          <w:rFonts w:ascii="Times New Roman" w:hAnsi="Times New Roman" w:cs="Times New Roman"/>
          <w:color w:val="000000"/>
          <w:sz w:val="20"/>
          <w:szCs w:val="20"/>
          <w:lang w:val="en-US" w:eastAsia="ru-RU"/>
        </w:rPr>
        <w:t>Yuan</w:t>
      </w:r>
      <w:r>
        <w:rPr>
          <w:rFonts w:ascii="Times New Roman" w:hAnsi="Times New Roman" w:cs="Times New Roman"/>
          <w:color w:val="000000"/>
          <w:sz w:val="20"/>
          <w:szCs w:val="20"/>
          <w:lang w:val="en-US" w:eastAsia="ru-RU"/>
        </w:rPr>
        <w:t>,</w:t>
      </w:r>
      <w:r w:rsidRPr="002432C6">
        <w:rPr>
          <w:rFonts w:ascii="Times New Roman" w:hAnsi="Times New Roman" w:cs="Times New Roman"/>
          <w:color w:val="000000"/>
          <w:sz w:val="20"/>
          <w:szCs w:val="20"/>
          <w:lang w:val="en-US" w:eastAsia="ru-RU"/>
        </w:rPr>
        <w:t xml:space="preserve"> S./Ding</w:t>
      </w:r>
      <w:r>
        <w:rPr>
          <w:rFonts w:ascii="Times New Roman" w:hAnsi="Times New Roman" w:cs="Times New Roman"/>
          <w:color w:val="000000"/>
          <w:sz w:val="20"/>
          <w:szCs w:val="20"/>
          <w:lang w:val="en-US" w:eastAsia="ru-RU"/>
        </w:rPr>
        <w:t>,</w:t>
      </w:r>
      <w:r w:rsidRPr="002432C6">
        <w:rPr>
          <w:rFonts w:ascii="Times New Roman" w:hAnsi="Times New Roman" w:cs="Times New Roman"/>
          <w:color w:val="000000"/>
          <w:sz w:val="20"/>
          <w:szCs w:val="20"/>
          <w:lang w:val="en-US" w:eastAsia="ru-RU"/>
        </w:rPr>
        <w:t xml:space="preserve"> X./Fu</w:t>
      </w:r>
      <w:r>
        <w:rPr>
          <w:rFonts w:ascii="Times New Roman" w:hAnsi="Times New Roman" w:cs="Times New Roman"/>
          <w:color w:val="000000"/>
          <w:sz w:val="20"/>
          <w:szCs w:val="20"/>
          <w:lang w:val="en-US" w:eastAsia="ru-RU"/>
        </w:rPr>
        <w:t>,</w:t>
      </w:r>
      <w:r w:rsidRPr="002432C6">
        <w:rPr>
          <w:rFonts w:ascii="Times New Roman" w:hAnsi="Times New Roman" w:cs="Times New Roman"/>
          <w:color w:val="000000"/>
          <w:sz w:val="20"/>
          <w:szCs w:val="20"/>
          <w:lang w:val="en-US" w:eastAsia="ru-RU"/>
        </w:rPr>
        <w:t xml:space="preserve"> D./Pan</w:t>
      </w:r>
      <w:r>
        <w:rPr>
          <w:rFonts w:ascii="Times New Roman" w:hAnsi="Times New Roman" w:cs="Times New Roman"/>
          <w:color w:val="000000"/>
          <w:sz w:val="20"/>
          <w:szCs w:val="20"/>
          <w:lang w:val="en-US" w:eastAsia="ru-RU"/>
        </w:rPr>
        <w:t>,</w:t>
      </w:r>
      <w:r w:rsidRPr="002432C6">
        <w:rPr>
          <w:rFonts w:ascii="Times New Roman" w:hAnsi="Times New Roman" w:cs="Times New Roman"/>
          <w:color w:val="000000"/>
          <w:sz w:val="20"/>
          <w:szCs w:val="20"/>
          <w:lang w:val="en-US" w:eastAsia="ru-RU"/>
        </w:rPr>
        <w:t xml:space="preserve"> Y. Radiocarbon dating of oracle bones of late Shang period in Ancient China</w:t>
      </w:r>
      <w:r>
        <w:rPr>
          <w:rFonts w:ascii="Times New Roman" w:hAnsi="Times New Roman" w:cs="Times New Roman"/>
          <w:color w:val="000000"/>
          <w:sz w:val="20"/>
          <w:szCs w:val="20"/>
          <w:lang w:val="en-US" w:eastAsia="ru-RU"/>
        </w:rPr>
        <w:t>,</w:t>
      </w:r>
      <w:r w:rsidRPr="002432C6">
        <w:rPr>
          <w:rFonts w:ascii="Times New Roman" w:hAnsi="Times New Roman" w:cs="Times New Roman"/>
          <w:color w:val="000000"/>
          <w:sz w:val="20"/>
          <w:szCs w:val="20"/>
          <w:lang w:val="en-US" w:eastAsia="ru-RU"/>
        </w:rPr>
        <w:t xml:space="preserve"> </w:t>
      </w:r>
      <w:r w:rsidRPr="002432C6">
        <w:rPr>
          <w:rFonts w:ascii="Times New Roman" w:hAnsi="Times New Roman" w:cs="Times New Roman"/>
          <w:i/>
          <w:sz w:val="20"/>
          <w:szCs w:val="20"/>
          <w:lang w:val="en-US" w:eastAsia="ru-RU"/>
        </w:rPr>
        <w:t>Radiocarbon</w:t>
      </w:r>
      <w:r w:rsidRPr="002432C6">
        <w:rPr>
          <w:rFonts w:ascii="Times New Roman" w:hAnsi="Times New Roman" w:cs="Times New Roman"/>
          <w:sz w:val="20"/>
          <w:szCs w:val="20"/>
          <w:lang w:val="en-US" w:eastAsia="ru-RU"/>
        </w:rPr>
        <w:t xml:space="preserve"> 00/00, 2020, 1–21, https://doi.org/10.1017/RDC.2020.90. </w:t>
      </w:r>
    </w:p>
    <w:p w:rsidR="001D592A" w:rsidRPr="005164BB" w:rsidRDefault="001D592A" w:rsidP="001D592A">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bCs/>
          <w:sz w:val="20"/>
          <w:szCs w:val="20"/>
          <w:lang w:val="en-US"/>
        </w:rPr>
        <w:t>LUTTEROPP</w:t>
      </w:r>
      <w:r w:rsidRPr="00F17680">
        <w:rPr>
          <w:rFonts w:ascii="Times New Roman" w:hAnsi="Times New Roman" w:cs="Times New Roman"/>
          <w:color w:val="333333"/>
          <w:sz w:val="20"/>
          <w:szCs w:val="20"/>
          <w:shd w:val="clear" w:color="auto" w:fill="FFFFFF"/>
          <w:lang w:val="en-US"/>
        </w:rPr>
        <w:t xml:space="preserve"> </w:t>
      </w:r>
      <w:r w:rsidRPr="00F17680">
        <w:rPr>
          <w:rFonts w:ascii="Times New Roman" w:hAnsi="Times New Roman" w:cs="Times New Roman"/>
          <w:sz w:val="20"/>
          <w:szCs w:val="20"/>
          <w:lang w:val="en-US"/>
        </w:rPr>
        <w:t>2009</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color w:val="231F20"/>
          <w:sz w:val="20"/>
          <w:szCs w:val="20"/>
          <w:lang w:val="en-US"/>
        </w:rPr>
      </w:pPr>
      <w:r w:rsidRPr="00F17680">
        <w:rPr>
          <w:rFonts w:ascii="Times New Roman" w:hAnsi="Times New Roman" w:cs="Times New Roman"/>
          <w:bCs/>
          <w:sz w:val="20"/>
          <w:szCs w:val="20"/>
          <w:lang w:val="en-US"/>
        </w:rPr>
        <w:t>Lutteropp</w:t>
      </w:r>
      <w:r w:rsidR="00011BF4" w:rsidRPr="00F17680">
        <w:rPr>
          <w:rFonts w:ascii="Times New Roman" w:hAnsi="Times New Roman" w:cs="Times New Roman"/>
          <w:bCs/>
          <w:sz w:val="20"/>
          <w:szCs w:val="20"/>
          <w:lang w:val="en-US"/>
        </w:rPr>
        <w:t>,</w:t>
      </w:r>
      <w:r w:rsidRPr="00F17680">
        <w:rPr>
          <w:rFonts w:ascii="Times New Roman" w:hAnsi="Times New Roman" w:cs="Times New Roman"/>
          <w:bCs/>
          <w:sz w:val="20"/>
          <w:szCs w:val="20"/>
          <w:lang w:val="en-US"/>
        </w:rPr>
        <w:t xml:space="preserve"> K</w:t>
      </w:r>
      <w:r w:rsidR="00011BF4" w:rsidRPr="00F17680">
        <w:rPr>
          <w:rFonts w:ascii="Times New Roman" w:hAnsi="Times New Roman" w:cs="Times New Roman"/>
          <w:sz w:val="20"/>
          <w:szCs w:val="20"/>
          <w:lang w:val="en-US"/>
        </w:rPr>
        <w:t>.</w:t>
      </w:r>
      <w:r w:rsidRPr="00F17680">
        <w:rPr>
          <w:rFonts w:ascii="Times New Roman" w:hAnsi="Times New Roman" w:cs="Times New Roman"/>
          <w:bCs/>
          <w:sz w:val="20"/>
          <w:szCs w:val="20"/>
          <w:lang w:val="en-US"/>
        </w:rPr>
        <w:t xml:space="preserve"> </w:t>
      </w:r>
      <w:r w:rsidRPr="00F17680">
        <w:rPr>
          <w:rFonts w:ascii="Times New Roman" w:hAnsi="Times New Roman" w:cs="Times New Roman"/>
          <w:i/>
          <w:sz w:val="20"/>
          <w:szCs w:val="20"/>
          <w:lang w:val="en-US"/>
        </w:rPr>
        <w:t>Untersuchungen zu weiblichen und männlichen Bestattungen der Frühen Bronzezeit: Bestattungsgemeinschaften mit bipolar geschlechtsdifferenzierten Bestattungssitten und ihre Sozialstrukturen im Raum Niederösterreich. Dissertation</w:t>
      </w:r>
      <w:r w:rsidRPr="00F17680">
        <w:rPr>
          <w:rFonts w:ascii="Times New Roman" w:hAnsi="Times New Roman" w:cs="Times New Roman"/>
          <w:sz w:val="20"/>
          <w:szCs w:val="20"/>
          <w:lang w:val="en-US"/>
        </w:rPr>
        <w:t xml:space="preserve"> </w:t>
      </w:r>
      <w:r w:rsidR="001D592A">
        <w:rPr>
          <w:rFonts w:ascii="Times New Roman" w:hAnsi="Times New Roman" w:cs="Times New Roman"/>
          <w:sz w:val="20"/>
          <w:szCs w:val="20"/>
          <w:lang w:val="en-US"/>
        </w:rPr>
        <w:t>(</w:t>
      </w:r>
      <w:r w:rsidRPr="00F17680">
        <w:rPr>
          <w:rFonts w:ascii="Times New Roman" w:hAnsi="Times New Roman" w:cs="Times New Roman"/>
          <w:sz w:val="20"/>
          <w:szCs w:val="20"/>
          <w:lang w:val="en-US"/>
        </w:rPr>
        <w:t>Bonn</w:t>
      </w:r>
      <w:r w:rsidR="001D592A">
        <w:rPr>
          <w:rFonts w:ascii="Times New Roman" w:hAnsi="Times New Roman" w:cs="Times New Roman"/>
          <w:sz w:val="20"/>
          <w:szCs w:val="20"/>
          <w:lang w:val="en-US"/>
        </w:rPr>
        <w:t>)</w:t>
      </w:r>
      <w:r w:rsidRPr="00F17680">
        <w:rPr>
          <w:rFonts w:ascii="Times New Roman" w:hAnsi="Times New Roman" w:cs="Times New Roman"/>
          <w:sz w:val="20"/>
          <w:szCs w:val="20"/>
          <w:lang w:val="en-US"/>
        </w:rPr>
        <w:t>.</w:t>
      </w:r>
      <w:r w:rsidRPr="00F17680">
        <w:rPr>
          <w:rFonts w:ascii="Times New Roman" w:hAnsi="Times New Roman" w:cs="Times New Roman"/>
          <w:color w:val="231F20"/>
          <w:sz w:val="20"/>
          <w:szCs w:val="20"/>
          <w:lang w:val="en-US"/>
        </w:rPr>
        <w:t xml:space="preserve"> </w:t>
      </w:r>
    </w:p>
    <w:p w:rsidR="001D592A" w:rsidRPr="005164BB" w:rsidRDefault="001D592A" w:rsidP="001D592A">
      <w:pPr>
        <w:spacing w:after="0" w:line="240" w:lineRule="auto"/>
        <w:jc w:val="both"/>
        <w:rPr>
          <w:rStyle w:val="date-reference-value"/>
          <w:rFonts w:ascii="Times New Roman" w:hAnsi="Times New Roman" w:cs="Times New Roman"/>
          <w:sz w:val="20"/>
          <w:szCs w:val="20"/>
          <w:lang w:val="en-US"/>
        </w:rPr>
      </w:pPr>
      <w:r w:rsidRPr="001D592A">
        <w:rPr>
          <w:rFonts w:ascii="Times New Roman" w:hAnsi="Times New Roman" w:cs="Times New Roman"/>
          <w:sz w:val="20"/>
          <w:szCs w:val="20"/>
          <w:lang w:val="en-US"/>
        </w:rPr>
        <w:t>MACZKOWSKI</w:t>
      </w:r>
      <w:r w:rsidRPr="00F17680">
        <w:rPr>
          <w:rFonts w:ascii="Times New Roman" w:hAnsi="Times New Roman" w:cs="Times New Roman"/>
          <w:sz w:val="20"/>
          <w:szCs w:val="20"/>
          <w:lang w:val="en-US"/>
        </w:rPr>
        <w:t xml:space="preserve"> </w:t>
      </w:r>
      <w:r w:rsidRPr="001D592A">
        <w:rPr>
          <w:rFonts w:ascii="Times New Roman" w:hAnsi="Times New Roman" w:cs="Times New Roman"/>
          <w:i/>
          <w:sz w:val="20"/>
          <w:szCs w:val="20"/>
          <w:lang w:val="en-US"/>
        </w:rPr>
        <w:t>et alii</w:t>
      </w:r>
      <w:r>
        <w:rPr>
          <w:rFonts w:ascii="Times New Roman" w:hAnsi="Times New Roman" w:cs="Times New Roman"/>
          <w:sz w:val="20"/>
          <w:szCs w:val="20"/>
          <w:lang w:val="en-US"/>
        </w:rPr>
        <w:t xml:space="preserve"> </w:t>
      </w:r>
      <w:r w:rsidRPr="001D592A">
        <w:rPr>
          <w:rFonts w:ascii="Times New Roman" w:hAnsi="Times New Roman" w:cs="Times New Roman"/>
          <w:sz w:val="20"/>
          <w:szCs w:val="20"/>
          <w:lang w:val="en-US"/>
        </w:rPr>
        <w:t>2021</w:t>
      </w:r>
    </w:p>
    <w:p w:rsidR="00484291" w:rsidRPr="00F17680" w:rsidRDefault="00484291" w:rsidP="00C679F8">
      <w:pPr>
        <w:pStyle w:val="Default"/>
        <w:ind w:left="709"/>
        <w:jc w:val="both"/>
        <w:rPr>
          <w:sz w:val="20"/>
          <w:szCs w:val="20"/>
          <w:lang w:val="en-US"/>
        </w:rPr>
      </w:pPr>
      <w:r w:rsidRPr="00F17680">
        <w:rPr>
          <w:sz w:val="20"/>
          <w:szCs w:val="20"/>
          <w:lang w:val="en-US"/>
        </w:rPr>
        <w:t>Maczkowski</w:t>
      </w:r>
      <w:r w:rsidR="00011BF4" w:rsidRPr="00F17680">
        <w:rPr>
          <w:sz w:val="20"/>
          <w:szCs w:val="20"/>
          <w:lang w:val="en-US"/>
        </w:rPr>
        <w:t>,</w:t>
      </w:r>
      <w:r w:rsidRPr="00F17680">
        <w:rPr>
          <w:sz w:val="20"/>
          <w:szCs w:val="20"/>
          <w:lang w:val="en-US"/>
        </w:rPr>
        <w:t xml:space="preserve"> A.</w:t>
      </w:r>
      <w:r w:rsidR="001D592A">
        <w:rPr>
          <w:sz w:val="20"/>
          <w:szCs w:val="20"/>
          <w:lang w:val="en-US"/>
        </w:rPr>
        <w:t>/</w:t>
      </w:r>
      <w:r w:rsidR="001D592A" w:rsidRPr="00F17680">
        <w:rPr>
          <w:sz w:val="20"/>
          <w:szCs w:val="20"/>
          <w:lang w:val="en-US"/>
        </w:rPr>
        <w:t>Bolliger</w:t>
      </w:r>
      <w:r w:rsidR="001D592A">
        <w:rPr>
          <w:sz w:val="20"/>
          <w:szCs w:val="20"/>
          <w:lang w:val="en-US"/>
        </w:rPr>
        <w:t>,</w:t>
      </w:r>
      <w:r w:rsidR="001D592A" w:rsidRPr="00F17680">
        <w:rPr>
          <w:sz w:val="20"/>
          <w:szCs w:val="20"/>
          <w:lang w:val="en-US"/>
        </w:rPr>
        <w:t xml:space="preserve"> </w:t>
      </w:r>
      <w:r w:rsidRPr="00F17680">
        <w:rPr>
          <w:sz w:val="20"/>
          <w:szCs w:val="20"/>
          <w:lang w:val="en-US"/>
        </w:rPr>
        <w:t>M.</w:t>
      </w:r>
      <w:r w:rsidR="001D592A">
        <w:rPr>
          <w:sz w:val="20"/>
          <w:szCs w:val="20"/>
          <w:lang w:val="en-US"/>
        </w:rPr>
        <w:t>/</w:t>
      </w:r>
      <w:r w:rsidR="001D592A" w:rsidRPr="00F17680">
        <w:rPr>
          <w:sz w:val="20"/>
          <w:szCs w:val="20"/>
          <w:lang w:val="en-US"/>
        </w:rPr>
        <w:t>Ballmer</w:t>
      </w:r>
      <w:r w:rsidR="001D592A">
        <w:rPr>
          <w:sz w:val="20"/>
          <w:szCs w:val="20"/>
          <w:lang w:val="en-US"/>
        </w:rPr>
        <w:t>,</w:t>
      </w:r>
      <w:r w:rsidR="001D592A" w:rsidRPr="00F17680">
        <w:rPr>
          <w:sz w:val="20"/>
          <w:szCs w:val="20"/>
          <w:lang w:val="en-US"/>
        </w:rPr>
        <w:t xml:space="preserve"> </w:t>
      </w:r>
      <w:r w:rsidRPr="00F17680">
        <w:rPr>
          <w:sz w:val="20"/>
          <w:szCs w:val="20"/>
          <w:lang w:val="en-US"/>
        </w:rPr>
        <w:t>A.</w:t>
      </w:r>
      <w:r w:rsidR="001D592A">
        <w:rPr>
          <w:sz w:val="20"/>
          <w:szCs w:val="20"/>
          <w:lang w:val="en-US"/>
        </w:rPr>
        <w:t>/</w:t>
      </w:r>
      <w:r w:rsidR="001D592A" w:rsidRPr="00F17680">
        <w:rPr>
          <w:sz w:val="20"/>
          <w:szCs w:val="20"/>
          <w:lang w:val="en-US"/>
        </w:rPr>
        <w:t>Gori</w:t>
      </w:r>
      <w:r w:rsidR="001D592A">
        <w:rPr>
          <w:sz w:val="20"/>
          <w:szCs w:val="20"/>
          <w:lang w:val="en-US"/>
        </w:rPr>
        <w:t>,</w:t>
      </w:r>
      <w:r w:rsidR="001D592A" w:rsidRPr="00F17680">
        <w:rPr>
          <w:sz w:val="20"/>
          <w:szCs w:val="20"/>
          <w:lang w:val="en-US"/>
        </w:rPr>
        <w:t xml:space="preserve"> </w:t>
      </w:r>
      <w:r w:rsidRPr="00F17680">
        <w:rPr>
          <w:sz w:val="20"/>
          <w:szCs w:val="20"/>
          <w:lang w:val="en-US"/>
        </w:rPr>
        <w:t>M.</w:t>
      </w:r>
      <w:r w:rsidR="001D592A">
        <w:rPr>
          <w:sz w:val="20"/>
          <w:szCs w:val="20"/>
          <w:lang w:val="en-US"/>
        </w:rPr>
        <w:t>/</w:t>
      </w:r>
      <w:r w:rsidR="001D592A" w:rsidRPr="00F17680">
        <w:rPr>
          <w:sz w:val="20"/>
          <w:szCs w:val="20"/>
          <w:lang w:val="en-US"/>
        </w:rPr>
        <w:t>Lera</w:t>
      </w:r>
      <w:r w:rsidR="001D592A">
        <w:rPr>
          <w:sz w:val="20"/>
          <w:szCs w:val="20"/>
          <w:lang w:val="en-US"/>
        </w:rPr>
        <w:t>,</w:t>
      </w:r>
      <w:r w:rsidR="001D592A" w:rsidRPr="00F17680">
        <w:rPr>
          <w:sz w:val="20"/>
          <w:szCs w:val="20"/>
          <w:lang w:val="en-US"/>
        </w:rPr>
        <w:t xml:space="preserve"> </w:t>
      </w:r>
      <w:r w:rsidRPr="00F17680">
        <w:rPr>
          <w:sz w:val="20"/>
          <w:szCs w:val="20"/>
          <w:lang w:val="en-US"/>
        </w:rPr>
        <w:t>P.</w:t>
      </w:r>
      <w:r w:rsidR="001D592A">
        <w:rPr>
          <w:sz w:val="20"/>
          <w:szCs w:val="20"/>
          <w:lang w:val="en-US"/>
        </w:rPr>
        <w:t>/</w:t>
      </w:r>
      <w:r w:rsidR="001D592A" w:rsidRPr="00F17680">
        <w:rPr>
          <w:sz w:val="20"/>
          <w:szCs w:val="20"/>
          <w:lang w:val="en-US"/>
        </w:rPr>
        <w:t>Oberweiler</w:t>
      </w:r>
      <w:r w:rsidR="001D592A">
        <w:rPr>
          <w:sz w:val="20"/>
          <w:szCs w:val="20"/>
          <w:lang w:val="en-US"/>
        </w:rPr>
        <w:t>,</w:t>
      </w:r>
      <w:r w:rsidR="001D592A" w:rsidRPr="00F17680">
        <w:rPr>
          <w:sz w:val="20"/>
          <w:szCs w:val="20"/>
          <w:lang w:val="en-US"/>
        </w:rPr>
        <w:t xml:space="preserve"> </w:t>
      </w:r>
      <w:r w:rsidRPr="00F17680">
        <w:rPr>
          <w:sz w:val="20"/>
          <w:szCs w:val="20"/>
          <w:lang w:val="en-US"/>
        </w:rPr>
        <w:t>C.</w:t>
      </w:r>
      <w:r w:rsidR="001D592A">
        <w:rPr>
          <w:sz w:val="20"/>
          <w:szCs w:val="20"/>
          <w:lang w:val="en-US"/>
        </w:rPr>
        <w:t>/</w:t>
      </w:r>
      <w:r w:rsidR="001D592A" w:rsidRPr="00F17680">
        <w:rPr>
          <w:sz w:val="20"/>
          <w:szCs w:val="20"/>
          <w:lang w:val="en-US"/>
        </w:rPr>
        <w:t>Szidat</w:t>
      </w:r>
      <w:r w:rsidR="001D592A">
        <w:rPr>
          <w:sz w:val="20"/>
          <w:szCs w:val="20"/>
          <w:lang w:val="en-US"/>
        </w:rPr>
        <w:t>,</w:t>
      </w:r>
      <w:r w:rsidR="001D592A" w:rsidRPr="00F17680">
        <w:rPr>
          <w:sz w:val="20"/>
          <w:szCs w:val="20"/>
          <w:lang w:val="en-US"/>
        </w:rPr>
        <w:t xml:space="preserve"> </w:t>
      </w:r>
      <w:r w:rsidRPr="00F17680">
        <w:rPr>
          <w:sz w:val="20"/>
          <w:szCs w:val="20"/>
          <w:lang w:val="en-US"/>
        </w:rPr>
        <w:t>S.</w:t>
      </w:r>
      <w:r w:rsidR="001D592A">
        <w:rPr>
          <w:sz w:val="20"/>
          <w:szCs w:val="20"/>
          <w:lang w:val="en-US"/>
        </w:rPr>
        <w:t>/</w:t>
      </w:r>
      <w:r w:rsidR="001D592A" w:rsidRPr="00F17680">
        <w:rPr>
          <w:sz w:val="20"/>
          <w:szCs w:val="20"/>
          <w:lang w:val="en-US"/>
        </w:rPr>
        <w:t>Touchais</w:t>
      </w:r>
      <w:r w:rsidR="001D592A">
        <w:rPr>
          <w:sz w:val="20"/>
          <w:szCs w:val="20"/>
          <w:lang w:val="en-US"/>
        </w:rPr>
        <w:t>,</w:t>
      </w:r>
      <w:r w:rsidR="001D592A" w:rsidRPr="00F17680">
        <w:rPr>
          <w:sz w:val="20"/>
          <w:szCs w:val="20"/>
          <w:lang w:val="en-US"/>
        </w:rPr>
        <w:t xml:space="preserve"> </w:t>
      </w:r>
      <w:r w:rsidRPr="00F17680">
        <w:rPr>
          <w:sz w:val="20"/>
          <w:szCs w:val="20"/>
          <w:lang w:val="en-US"/>
        </w:rPr>
        <w:t>G.</w:t>
      </w:r>
      <w:r w:rsidR="001D592A">
        <w:rPr>
          <w:sz w:val="20"/>
          <w:szCs w:val="20"/>
          <w:lang w:val="en-US"/>
        </w:rPr>
        <w:t>/</w:t>
      </w:r>
      <w:r w:rsidR="001D592A" w:rsidRPr="00F17680">
        <w:rPr>
          <w:sz w:val="20"/>
          <w:szCs w:val="20"/>
          <w:lang w:val="en-US"/>
        </w:rPr>
        <w:t>Hafner</w:t>
      </w:r>
      <w:r w:rsidR="001D592A">
        <w:rPr>
          <w:sz w:val="20"/>
          <w:szCs w:val="20"/>
          <w:lang w:val="en-US"/>
        </w:rPr>
        <w:t>,</w:t>
      </w:r>
      <w:r w:rsidR="001D592A" w:rsidRPr="00F17680">
        <w:rPr>
          <w:sz w:val="20"/>
          <w:szCs w:val="20"/>
          <w:lang w:val="en-US"/>
        </w:rPr>
        <w:t xml:space="preserve"> </w:t>
      </w:r>
      <w:r w:rsidRPr="00F17680">
        <w:rPr>
          <w:sz w:val="20"/>
          <w:szCs w:val="20"/>
          <w:lang w:val="en-US"/>
        </w:rPr>
        <w:t>A</w:t>
      </w:r>
      <w:r w:rsidR="00011BF4" w:rsidRPr="00F17680">
        <w:rPr>
          <w:sz w:val="20"/>
          <w:szCs w:val="20"/>
          <w:lang w:val="en-US"/>
        </w:rPr>
        <w:t xml:space="preserve">. </w:t>
      </w:r>
      <w:r w:rsidRPr="00F17680">
        <w:rPr>
          <w:sz w:val="20"/>
          <w:szCs w:val="20"/>
          <w:lang w:val="en-US"/>
        </w:rPr>
        <w:t>The Early Bronze Age dendrochronology of Sovjan (Albania): A first tree-ring sequence of the 24th – 22nd c. BC for the southwestern Balkans</w:t>
      </w:r>
      <w:r w:rsidR="001D592A">
        <w:rPr>
          <w:sz w:val="20"/>
          <w:szCs w:val="20"/>
          <w:lang w:val="en-US"/>
        </w:rPr>
        <w:t>,</w:t>
      </w:r>
      <w:r w:rsidR="00011BF4" w:rsidRPr="00F17680">
        <w:rPr>
          <w:sz w:val="20"/>
          <w:szCs w:val="20"/>
          <w:lang w:val="en-US"/>
        </w:rPr>
        <w:t xml:space="preserve"> </w:t>
      </w:r>
      <w:r w:rsidR="00011BF4" w:rsidRPr="00F17680">
        <w:rPr>
          <w:i/>
          <w:sz w:val="20"/>
          <w:szCs w:val="20"/>
          <w:lang w:val="en-US"/>
        </w:rPr>
        <w:t>Dendrochronologia</w:t>
      </w:r>
      <w:r w:rsidRPr="00F17680">
        <w:rPr>
          <w:sz w:val="20"/>
          <w:szCs w:val="20"/>
          <w:lang w:val="en-US"/>
        </w:rPr>
        <w:t xml:space="preserve"> 66, 1</w:t>
      </w:r>
      <w:r w:rsidR="00011BF4" w:rsidRPr="00F17680">
        <w:rPr>
          <w:sz w:val="20"/>
          <w:szCs w:val="20"/>
          <w:lang w:val="en-US"/>
        </w:rPr>
        <w:t>–</w:t>
      </w:r>
      <w:r w:rsidRPr="00F17680">
        <w:rPr>
          <w:sz w:val="20"/>
          <w:szCs w:val="20"/>
          <w:lang w:val="en-US"/>
        </w:rPr>
        <w:t>12.</w:t>
      </w:r>
    </w:p>
    <w:p w:rsidR="001D592A" w:rsidRPr="006C2F97" w:rsidRDefault="001D592A" w:rsidP="001D592A">
      <w:pPr>
        <w:spacing w:after="0" w:line="240" w:lineRule="auto"/>
        <w:jc w:val="both"/>
        <w:rPr>
          <w:rFonts w:ascii="Times New Roman" w:hAnsi="Times New Roman" w:cs="Times New Roman"/>
          <w:spacing w:val="4"/>
          <w:sz w:val="20"/>
          <w:szCs w:val="20"/>
          <w:shd w:val="clear" w:color="auto" w:fill="FFFFFF"/>
          <w:lang w:val="en-US"/>
        </w:rPr>
      </w:pPr>
      <w:r>
        <w:rPr>
          <w:rFonts w:ascii="Times New Roman" w:hAnsi="Times New Roman" w:cs="Times New Roman"/>
          <w:sz w:val="20"/>
          <w:szCs w:val="20"/>
          <w:lang w:val="en-US"/>
        </w:rPr>
        <w:t>MAKKA</w:t>
      </w:r>
      <w:r w:rsidRPr="006C2F97">
        <w:rPr>
          <w:rFonts w:ascii="Times New Roman" w:hAnsi="Times New Roman" w:cs="Times New Roman"/>
          <w:sz w:val="20"/>
          <w:szCs w:val="20"/>
          <w:lang w:val="en-US"/>
        </w:rPr>
        <w:t>Y</w:t>
      </w:r>
      <w:r w:rsidRPr="006C2F97">
        <w:rPr>
          <w:rFonts w:ascii="Times New Roman" w:hAnsi="Times New Roman" w:cs="Times New Roman"/>
          <w:spacing w:val="4"/>
          <w:sz w:val="20"/>
          <w:szCs w:val="20"/>
          <w:shd w:val="clear" w:color="auto" w:fill="FFFFFF"/>
          <w:lang w:val="en-US"/>
        </w:rPr>
        <w:t xml:space="preserve"> 2000</w:t>
      </w:r>
    </w:p>
    <w:p w:rsidR="001D592A" w:rsidRPr="006C2F97" w:rsidRDefault="001D592A" w:rsidP="001D592A">
      <w:pPr>
        <w:spacing w:after="0" w:line="240" w:lineRule="auto"/>
        <w:ind w:left="708"/>
        <w:jc w:val="both"/>
        <w:rPr>
          <w:rFonts w:ascii="Times New Roman" w:hAnsi="Times New Roman" w:cs="Times New Roman"/>
          <w:sz w:val="20"/>
          <w:szCs w:val="20"/>
          <w:lang w:val="en-US"/>
        </w:rPr>
      </w:pPr>
      <w:r>
        <w:rPr>
          <w:rFonts w:ascii="Times New Roman" w:hAnsi="Times New Roman" w:cs="Times New Roman"/>
          <w:sz w:val="20"/>
          <w:szCs w:val="20"/>
          <w:lang w:val="en-US"/>
        </w:rPr>
        <w:t>Makka</w:t>
      </w:r>
      <w:r w:rsidRPr="006C2F97">
        <w:rPr>
          <w:rFonts w:ascii="Times New Roman" w:hAnsi="Times New Roman" w:cs="Times New Roman"/>
          <w:sz w:val="20"/>
          <w:szCs w:val="20"/>
          <w:lang w:val="en-US"/>
        </w:rPr>
        <w:t xml:space="preserve">y, J., </w:t>
      </w:r>
      <w:r w:rsidRPr="002959D5">
        <w:rPr>
          <w:rFonts w:ascii="Times New Roman" w:hAnsi="Times New Roman" w:cs="Times New Roman"/>
          <w:i/>
          <w:sz w:val="20"/>
          <w:szCs w:val="20"/>
          <w:lang w:val="en-US"/>
        </w:rPr>
        <w:t xml:space="preserve">The early Mycenaean rulers </w:t>
      </w:r>
      <w:r w:rsidRPr="002959D5">
        <w:rPr>
          <w:rFonts w:ascii="Times New Roman" w:hAnsi="Times New Roman" w:cs="Times New Roman"/>
          <w:i/>
          <w:spacing w:val="4"/>
          <w:sz w:val="20"/>
          <w:szCs w:val="20"/>
          <w:shd w:val="clear" w:color="auto" w:fill="FFFFFF"/>
          <w:lang w:val="en-US"/>
        </w:rPr>
        <w:t>and the contemporary </w:t>
      </w:r>
      <w:r w:rsidRPr="002959D5">
        <w:rPr>
          <w:rStyle w:val="a8"/>
          <w:rFonts w:ascii="Times New Roman" w:hAnsi="Times New Roman" w:cs="Times New Roman"/>
          <w:bCs/>
          <w:iCs w:val="0"/>
          <w:spacing w:val="4"/>
          <w:sz w:val="20"/>
          <w:szCs w:val="20"/>
          <w:shd w:val="clear" w:color="auto" w:fill="FFFFFF"/>
          <w:lang w:val="en-US"/>
        </w:rPr>
        <w:t>Early</w:t>
      </w:r>
      <w:r w:rsidRPr="002959D5">
        <w:rPr>
          <w:rFonts w:ascii="Times New Roman" w:hAnsi="Times New Roman" w:cs="Times New Roman"/>
          <w:i/>
          <w:spacing w:val="4"/>
          <w:sz w:val="20"/>
          <w:szCs w:val="20"/>
          <w:shd w:val="clear" w:color="auto" w:fill="FFFFFF"/>
          <w:lang w:val="en-US"/>
        </w:rPr>
        <w:t> Iranians of the Northeast</w:t>
      </w:r>
      <w:r w:rsidRPr="006C2F97">
        <w:rPr>
          <w:rFonts w:ascii="Times New Roman" w:hAnsi="Times New Roman" w:cs="Times New Roman"/>
          <w:spacing w:val="4"/>
          <w:sz w:val="20"/>
          <w:szCs w:val="20"/>
          <w:shd w:val="clear" w:color="auto" w:fill="FFFFFF"/>
          <w:lang w:val="en-US"/>
        </w:rPr>
        <w:t xml:space="preserve"> (Budapest: author’s edition).</w:t>
      </w:r>
    </w:p>
    <w:p w:rsidR="001D592A" w:rsidRPr="006C2F97" w:rsidRDefault="001D592A" w:rsidP="001D592A">
      <w:pPr>
        <w:spacing w:after="0" w:line="240" w:lineRule="auto"/>
        <w:jc w:val="both"/>
        <w:rPr>
          <w:rFonts w:ascii="Times New Roman" w:hAnsi="Times New Roman" w:cs="Times New Roman"/>
          <w:sz w:val="20"/>
          <w:szCs w:val="20"/>
          <w:lang w:val="en-US"/>
        </w:rPr>
      </w:pPr>
      <w:r w:rsidRPr="006C2F97">
        <w:rPr>
          <w:rFonts w:ascii="Times New Roman" w:hAnsi="Times New Roman" w:cs="Times New Roman"/>
          <w:sz w:val="20"/>
          <w:szCs w:val="20"/>
          <w:lang w:val="en-US"/>
        </w:rPr>
        <w:t>MANNING</w:t>
      </w:r>
      <w:r w:rsidRPr="006C2F97">
        <w:rPr>
          <w:rFonts w:ascii="Times New Roman" w:hAnsi="Times New Roman" w:cs="Times New Roman"/>
          <w:i/>
          <w:sz w:val="20"/>
          <w:szCs w:val="20"/>
          <w:lang w:val="en-US"/>
        </w:rPr>
        <w:t xml:space="preserve"> et alii</w:t>
      </w:r>
      <w:r w:rsidRPr="006C2F97">
        <w:rPr>
          <w:rFonts w:ascii="Times New Roman" w:hAnsi="Times New Roman" w:cs="Times New Roman"/>
          <w:sz w:val="20"/>
          <w:szCs w:val="20"/>
          <w:lang w:val="en-US"/>
        </w:rPr>
        <w:t xml:space="preserve"> 2016</w:t>
      </w:r>
    </w:p>
    <w:p w:rsidR="001D592A" w:rsidRPr="006C2F97" w:rsidRDefault="001D592A" w:rsidP="001D592A">
      <w:pPr>
        <w:spacing w:after="0" w:line="240" w:lineRule="auto"/>
        <w:ind w:left="708"/>
        <w:jc w:val="both"/>
        <w:rPr>
          <w:rFonts w:ascii="Times New Roman" w:hAnsi="Times New Roman" w:cs="Times New Roman"/>
          <w:sz w:val="20"/>
          <w:szCs w:val="20"/>
          <w:lang w:val="en-US"/>
        </w:rPr>
      </w:pPr>
      <w:r w:rsidRPr="006C2F97">
        <w:rPr>
          <w:rFonts w:ascii="Times New Roman" w:hAnsi="Times New Roman" w:cs="Times New Roman"/>
          <w:sz w:val="20"/>
          <w:szCs w:val="20"/>
          <w:lang w:val="en-US"/>
        </w:rPr>
        <w:t xml:space="preserve">Manning, S.W./Griggs C.B./Lorentzen B./Barjamovic G./Ramsey C.B./Kromer B., </w:t>
      </w:r>
      <w:r w:rsidRPr="006C2F97">
        <w:rPr>
          <w:rFonts w:ascii="Times New Roman" w:hAnsi="Times New Roman" w:cs="Times New Roman"/>
          <w:i/>
          <w:sz w:val="20"/>
          <w:szCs w:val="20"/>
          <w:lang w:val="en-US"/>
        </w:rPr>
        <w:t>et alii</w:t>
      </w:r>
      <w:r w:rsidRPr="006C2F97">
        <w:rPr>
          <w:rFonts w:ascii="Times New Roman" w:hAnsi="Times New Roman" w:cs="Times New Roman"/>
          <w:sz w:val="20"/>
          <w:szCs w:val="20"/>
          <w:lang w:val="en-US"/>
        </w:rPr>
        <w:t xml:space="preserve">, Integrated Tree-Ring-Radiocarbon High-Resolution Timeframe to Resolve Earlier Second Millennium BCE Mesopotamian Chronology, </w:t>
      </w:r>
      <w:r w:rsidRPr="006C2F97">
        <w:rPr>
          <w:rFonts w:ascii="Times New Roman" w:hAnsi="Times New Roman" w:cs="Times New Roman"/>
          <w:i/>
          <w:sz w:val="20"/>
          <w:szCs w:val="20"/>
          <w:lang w:val="en-US"/>
        </w:rPr>
        <w:t>PLoS ONE</w:t>
      </w:r>
      <w:r w:rsidRPr="006C2F97">
        <w:rPr>
          <w:rFonts w:ascii="Times New Roman" w:hAnsi="Times New Roman" w:cs="Times New Roman"/>
          <w:sz w:val="20"/>
          <w:szCs w:val="20"/>
          <w:lang w:val="en-US"/>
        </w:rPr>
        <w:t xml:space="preserve">, 11(7), e0157144. </w:t>
      </w:r>
      <w:proofErr w:type="gramStart"/>
      <w:r w:rsidRPr="006C2F97">
        <w:rPr>
          <w:rFonts w:ascii="Times New Roman" w:hAnsi="Times New Roman" w:cs="Times New Roman"/>
          <w:sz w:val="20"/>
          <w:szCs w:val="20"/>
          <w:lang w:val="en-US"/>
        </w:rPr>
        <w:t>doi:10.1371/journal.pone</w:t>
      </w:r>
      <w:proofErr w:type="gramEnd"/>
      <w:r w:rsidRPr="006C2F97">
        <w:rPr>
          <w:rFonts w:ascii="Times New Roman" w:hAnsi="Times New Roman" w:cs="Times New Roman"/>
          <w:sz w:val="20"/>
          <w:szCs w:val="20"/>
          <w:lang w:val="en-US"/>
        </w:rPr>
        <w:t>.0157144.</w:t>
      </w:r>
    </w:p>
    <w:p w:rsidR="001D592A" w:rsidRPr="006C2F97" w:rsidRDefault="001D592A" w:rsidP="001D592A">
      <w:pPr>
        <w:spacing w:after="0" w:line="240" w:lineRule="auto"/>
        <w:jc w:val="both"/>
        <w:rPr>
          <w:rFonts w:ascii="Times New Roman" w:hAnsi="Times New Roman" w:cs="Times New Roman"/>
          <w:sz w:val="20"/>
          <w:szCs w:val="20"/>
          <w:lang w:val="en-US"/>
        </w:rPr>
      </w:pPr>
      <w:r w:rsidRPr="006C2F97">
        <w:rPr>
          <w:rFonts w:ascii="Times New Roman" w:hAnsi="Times New Roman" w:cs="Times New Roman"/>
          <w:sz w:val="20"/>
          <w:szCs w:val="20"/>
          <w:lang w:val="en-US"/>
        </w:rPr>
        <w:t>MANNING</w:t>
      </w:r>
      <w:r w:rsidRPr="006C2F97">
        <w:rPr>
          <w:rFonts w:ascii="Times New Roman" w:hAnsi="Times New Roman" w:cs="Times New Roman"/>
          <w:i/>
          <w:sz w:val="20"/>
          <w:szCs w:val="20"/>
          <w:lang w:val="en-US"/>
        </w:rPr>
        <w:t xml:space="preserve"> et alii</w:t>
      </w:r>
      <w:r w:rsidRPr="006C2F97">
        <w:rPr>
          <w:rFonts w:ascii="Times New Roman" w:hAnsi="Times New Roman" w:cs="Times New Roman"/>
          <w:sz w:val="20"/>
          <w:szCs w:val="20"/>
          <w:lang w:val="en-US"/>
        </w:rPr>
        <w:t xml:space="preserve"> </w:t>
      </w:r>
      <w:r w:rsidRPr="001D592A">
        <w:rPr>
          <w:rFonts w:ascii="Times New Roman" w:hAnsi="Times New Roman" w:cs="Times New Roman"/>
          <w:sz w:val="20"/>
          <w:szCs w:val="20"/>
          <w:lang w:val="en-US"/>
        </w:rPr>
        <w:t>2020</w:t>
      </w:r>
    </w:p>
    <w:p w:rsidR="00484291" w:rsidRPr="00F17680" w:rsidRDefault="00484291" w:rsidP="00C679F8">
      <w:pPr>
        <w:pStyle w:val="Default"/>
        <w:ind w:left="709"/>
        <w:jc w:val="both"/>
        <w:rPr>
          <w:sz w:val="20"/>
          <w:szCs w:val="20"/>
          <w:lang w:val="en-US"/>
        </w:rPr>
      </w:pPr>
      <w:r w:rsidRPr="00F17680">
        <w:rPr>
          <w:bCs/>
          <w:sz w:val="20"/>
          <w:szCs w:val="20"/>
          <w:lang w:val="en-US"/>
        </w:rPr>
        <w:t>Manning</w:t>
      </w:r>
      <w:r w:rsidR="00F97974" w:rsidRPr="00F17680">
        <w:rPr>
          <w:bCs/>
          <w:sz w:val="20"/>
          <w:szCs w:val="20"/>
          <w:lang w:val="en-US"/>
        </w:rPr>
        <w:t>,</w:t>
      </w:r>
      <w:r w:rsidRPr="00F17680">
        <w:rPr>
          <w:bCs/>
          <w:sz w:val="20"/>
          <w:szCs w:val="20"/>
          <w:lang w:val="en-US"/>
        </w:rPr>
        <w:t xml:space="preserve"> S.W.</w:t>
      </w:r>
      <w:r w:rsidR="001D592A">
        <w:rPr>
          <w:bCs/>
          <w:sz w:val="20"/>
          <w:szCs w:val="20"/>
          <w:lang w:val="en-US"/>
        </w:rPr>
        <w:t>/</w:t>
      </w:r>
      <w:r w:rsidR="001D592A" w:rsidRPr="00F17680">
        <w:rPr>
          <w:bCs/>
          <w:sz w:val="20"/>
          <w:szCs w:val="20"/>
          <w:lang w:val="en-US"/>
        </w:rPr>
        <w:t>Wacker</w:t>
      </w:r>
      <w:r w:rsidR="001D592A">
        <w:rPr>
          <w:bCs/>
          <w:sz w:val="20"/>
          <w:szCs w:val="20"/>
          <w:lang w:val="en-US"/>
        </w:rPr>
        <w:t>,</w:t>
      </w:r>
      <w:r w:rsidR="001D592A" w:rsidRPr="00F17680">
        <w:rPr>
          <w:bCs/>
          <w:sz w:val="20"/>
          <w:szCs w:val="20"/>
          <w:lang w:val="en-US"/>
        </w:rPr>
        <w:t xml:space="preserve"> </w:t>
      </w:r>
      <w:r w:rsidRPr="00F17680">
        <w:rPr>
          <w:bCs/>
          <w:sz w:val="20"/>
          <w:szCs w:val="20"/>
          <w:lang w:val="en-US"/>
        </w:rPr>
        <w:t>L.</w:t>
      </w:r>
      <w:r w:rsidR="001D592A">
        <w:rPr>
          <w:bCs/>
          <w:sz w:val="20"/>
          <w:szCs w:val="20"/>
          <w:lang w:val="en-US"/>
        </w:rPr>
        <w:t>/</w:t>
      </w:r>
      <w:r w:rsidR="001D592A" w:rsidRPr="00F17680">
        <w:rPr>
          <w:bCs/>
          <w:sz w:val="20"/>
          <w:szCs w:val="20"/>
          <w:lang w:val="en-US"/>
        </w:rPr>
        <w:t>Büntgen</w:t>
      </w:r>
      <w:r w:rsidR="001D592A">
        <w:rPr>
          <w:bCs/>
          <w:sz w:val="20"/>
          <w:szCs w:val="20"/>
          <w:lang w:val="en-US"/>
        </w:rPr>
        <w:t>,</w:t>
      </w:r>
      <w:r w:rsidR="001D592A" w:rsidRPr="00F17680">
        <w:rPr>
          <w:bCs/>
          <w:sz w:val="20"/>
          <w:szCs w:val="20"/>
          <w:lang w:val="en-US"/>
        </w:rPr>
        <w:t xml:space="preserve"> </w:t>
      </w:r>
      <w:r w:rsidRPr="00F17680">
        <w:rPr>
          <w:bCs/>
          <w:sz w:val="20"/>
          <w:szCs w:val="20"/>
          <w:lang w:val="en-US"/>
        </w:rPr>
        <w:t>U.</w:t>
      </w:r>
      <w:r w:rsidR="001D592A">
        <w:rPr>
          <w:bCs/>
          <w:sz w:val="20"/>
          <w:szCs w:val="20"/>
          <w:lang w:val="en-US"/>
        </w:rPr>
        <w:t>/</w:t>
      </w:r>
      <w:r w:rsidR="001D592A" w:rsidRPr="00F17680">
        <w:rPr>
          <w:bCs/>
          <w:sz w:val="20"/>
          <w:szCs w:val="20"/>
          <w:lang w:val="en-US"/>
        </w:rPr>
        <w:t>Bronk Ramsey</w:t>
      </w:r>
      <w:r w:rsidR="001D592A">
        <w:rPr>
          <w:bCs/>
          <w:sz w:val="20"/>
          <w:szCs w:val="20"/>
          <w:lang w:val="en-US"/>
        </w:rPr>
        <w:t>,</w:t>
      </w:r>
      <w:r w:rsidR="001D592A" w:rsidRPr="00F17680">
        <w:rPr>
          <w:bCs/>
          <w:sz w:val="20"/>
          <w:szCs w:val="20"/>
          <w:lang w:val="en-US"/>
        </w:rPr>
        <w:t xml:space="preserve"> </w:t>
      </w:r>
      <w:r w:rsidRPr="00F17680">
        <w:rPr>
          <w:bCs/>
          <w:sz w:val="20"/>
          <w:szCs w:val="20"/>
          <w:lang w:val="en-US"/>
        </w:rPr>
        <w:t>Ch.</w:t>
      </w:r>
      <w:r w:rsidR="001D592A">
        <w:rPr>
          <w:bCs/>
          <w:sz w:val="20"/>
          <w:szCs w:val="20"/>
          <w:lang w:val="en-US"/>
        </w:rPr>
        <w:t>/</w:t>
      </w:r>
      <w:r w:rsidR="001D592A" w:rsidRPr="00F17680">
        <w:rPr>
          <w:bCs/>
          <w:sz w:val="20"/>
          <w:szCs w:val="20"/>
          <w:lang w:val="en-US"/>
        </w:rPr>
        <w:t>Dee</w:t>
      </w:r>
      <w:r w:rsidR="001D592A">
        <w:rPr>
          <w:bCs/>
          <w:sz w:val="20"/>
          <w:szCs w:val="20"/>
          <w:lang w:val="en-US"/>
        </w:rPr>
        <w:t>,</w:t>
      </w:r>
      <w:r w:rsidR="001D592A" w:rsidRPr="00F17680">
        <w:rPr>
          <w:bCs/>
          <w:sz w:val="20"/>
          <w:szCs w:val="20"/>
          <w:lang w:val="en-US"/>
        </w:rPr>
        <w:t xml:space="preserve"> </w:t>
      </w:r>
      <w:r w:rsidRPr="00F17680">
        <w:rPr>
          <w:bCs/>
          <w:sz w:val="20"/>
          <w:szCs w:val="20"/>
          <w:lang w:val="en-US"/>
        </w:rPr>
        <w:t>M.W.</w:t>
      </w:r>
      <w:r w:rsidR="001D592A">
        <w:rPr>
          <w:bCs/>
          <w:sz w:val="20"/>
          <w:szCs w:val="20"/>
          <w:lang w:val="en-US"/>
        </w:rPr>
        <w:t>/</w:t>
      </w:r>
      <w:r w:rsidR="001D592A" w:rsidRPr="00F17680">
        <w:rPr>
          <w:bCs/>
          <w:sz w:val="20"/>
          <w:szCs w:val="20"/>
          <w:lang w:val="en-US"/>
        </w:rPr>
        <w:t>Kromer</w:t>
      </w:r>
      <w:r w:rsidR="001D592A">
        <w:rPr>
          <w:bCs/>
          <w:sz w:val="20"/>
          <w:szCs w:val="20"/>
          <w:lang w:val="en-US"/>
        </w:rPr>
        <w:t>,</w:t>
      </w:r>
      <w:r w:rsidR="001D592A" w:rsidRPr="00F17680">
        <w:rPr>
          <w:bCs/>
          <w:sz w:val="20"/>
          <w:szCs w:val="20"/>
          <w:lang w:val="en-US"/>
        </w:rPr>
        <w:t xml:space="preserve"> </w:t>
      </w:r>
      <w:r w:rsidRPr="00F17680">
        <w:rPr>
          <w:bCs/>
          <w:sz w:val="20"/>
          <w:szCs w:val="20"/>
          <w:lang w:val="en-US"/>
        </w:rPr>
        <w:t>B.</w:t>
      </w:r>
      <w:r w:rsidR="001D592A">
        <w:rPr>
          <w:bCs/>
          <w:sz w:val="20"/>
          <w:szCs w:val="20"/>
          <w:lang w:val="en-US"/>
        </w:rPr>
        <w:t>/</w:t>
      </w:r>
      <w:r w:rsidR="001D592A" w:rsidRPr="00F17680">
        <w:rPr>
          <w:bCs/>
          <w:sz w:val="20"/>
          <w:szCs w:val="20"/>
          <w:lang w:val="en-US"/>
        </w:rPr>
        <w:t>Lorentzen</w:t>
      </w:r>
      <w:r w:rsidR="001D592A">
        <w:rPr>
          <w:bCs/>
          <w:sz w:val="20"/>
          <w:szCs w:val="20"/>
          <w:lang w:val="en-US"/>
        </w:rPr>
        <w:t>,</w:t>
      </w:r>
      <w:r w:rsidR="001D592A" w:rsidRPr="00F17680">
        <w:rPr>
          <w:bCs/>
          <w:sz w:val="20"/>
          <w:szCs w:val="20"/>
          <w:lang w:val="en-US"/>
        </w:rPr>
        <w:t xml:space="preserve"> </w:t>
      </w:r>
      <w:r w:rsidRPr="00F17680">
        <w:rPr>
          <w:bCs/>
          <w:sz w:val="20"/>
          <w:szCs w:val="20"/>
          <w:lang w:val="en-US"/>
        </w:rPr>
        <w:t>B.</w:t>
      </w:r>
      <w:r w:rsidR="001D592A">
        <w:rPr>
          <w:bCs/>
          <w:sz w:val="20"/>
          <w:szCs w:val="20"/>
          <w:lang w:val="en-US"/>
        </w:rPr>
        <w:t>/</w:t>
      </w:r>
      <w:r w:rsidR="001D592A" w:rsidRPr="00F17680">
        <w:rPr>
          <w:bCs/>
          <w:sz w:val="20"/>
          <w:szCs w:val="20"/>
          <w:lang w:val="en-US"/>
        </w:rPr>
        <w:t>Tegel</w:t>
      </w:r>
      <w:r w:rsidR="001D592A">
        <w:rPr>
          <w:bCs/>
          <w:sz w:val="20"/>
          <w:szCs w:val="20"/>
          <w:lang w:val="en-US"/>
        </w:rPr>
        <w:t>,</w:t>
      </w:r>
      <w:r w:rsidR="001D592A" w:rsidRPr="00F17680">
        <w:rPr>
          <w:bCs/>
          <w:sz w:val="20"/>
          <w:szCs w:val="20"/>
          <w:lang w:val="en-US"/>
        </w:rPr>
        <w:t xml:space="preserve"> </w:t>
      </w:r>
      <w:r w:rsidRPr="00F17680">
        <w:rPr>
          <w:bCs/>
          <w:sz w:val="20"/>
          <w:szCs w:val="20"/>
          <w:lang w:val="en-US"/>
        </w:rPr>
        <w:t>W.</w:t>
      </w:r>
      <w:r w:rsidR="00F97974" w:rsidRPr="00F17680">
        <w:rPr>
          <w:sz w:val="20"/>
          <w:szCs w:val="20"/>
          <w:lang w:val="en-US"/>
        </w:rPr>
        <w:t xml:space="preserve"> </w:t>
      </w:r>
      <w:r w:rsidRPr="00F17680">
        <w:rPr>
          <w:bCs/>
          <w:sz w:val="20"/>
          <w:szCs w:val="20"/>
          <w:lang w:val="en-US"/>
        </w:rPr>
        <w:t>Radiocarbon offsets and old world chronology as relevant to Mesopotamia, Egypt, Anatolia and Thera (Santorini)</w:t>
      </w:r>
      <w:r w:rsidR="00F97974" w:rsidRPr="00F17680">
        <w:rPr>
          <w:bCs/>
          <w:sz w:val="20"/>
          <w:szCs w:val="20"/>
          <w:lang w:val="en-US"/>
        </w:rPr>
        <w:t>,</w:t>
      </w:r>
      <w:r w:rsidRPr="00F17680">
        <w:rPr>
          <w:bCs/>
          <w:sz w:val="20"/>
          <w:szCs w:val="20"/>
          <w:lang w:val="en-US"/>
        </w:rPr>
        <w:t xml:space="preserve"> </w:t>
      </w:r>
      <w:r w:rsidRPr="00F17680">
        <w:rPr>
          <w:bCs/>
          <w:i/>
          <w:sz w:val="20"/>
          <w:szCs w:val="20"/>
          <w:lang w:val="en-US"/>
        </w:rPr>
        <w:t>Scientific Reports</w:t>
      </w:r>
      <w:r w:rsidR="00F97974" w:rsidRPr="00F17680">
        <w:rPr>
          <w:bCs/>
          <w:sz w:val="20"/>
          <w:szCs w:val="20"/>
          <w:lang w:val="en-US"/>
        </w:rPr>
        <w:t xml:space="preserve">, </w:t>
      </w:r>
      <w:r w:rsidRPr="00F17680">
        <w:rPr>
          <w:sz w:val="20"/>
          <w:szCs w:val="20"/>
          <w:lang w:val="en-US"/>
        </w:rPr>
        <w:t>1</w:t>
      </w:r>
      <w:r w:rsidR="00F97974" w:rsidRPr="00F17680">
        <w:rPr>
          <w:sz w:val="20"/>
          <w:szCs w:val="20"/>
          <w:lang w:val="en-US"/>
        </w:rPr>
        <w:t>–</w:t>
      </w:r>
      <w:r w:rsidRPr="00F17680">
        <w:rPr>
          <w:sz w:val="20"/>
          <w:szCs w:val="20"/>
          <w:lang w:val="en-US"/>
        </w:rPr>
        <w:t>15</w:t>
      </w:r>
      <w:r w:rsidR="00F97974" w:rsidRPr="00F17680">
        <w:rPr>
          <w:sz w:val="20"/>
          <w:szCs w:val="20"/>
          <w:lang w:val="en-US"/>
        </w:rPr>
        <w:t>,</w:t>
      </w:r>
      <w:r w:rsidRPr="00F17680">
        <w:rPr>
          <w:sz w:val="20"/>
          <w:szCs w:val="20"/>
          <w:lang w:val="en-US"/>
        </w:rPr>
        <w:t xml:space="preserve"> </w:t>
      </w:r>
      <w:r w:rsidR="00F97974" w:rsidRPr="00F17680">
        <w:rPr>
          <w:sz w:val="20"/>
          <w:szCs w:val="20"/>
          <w:lang w:val="en-US"/>
        </w:rPr>
        <w:t>doi</w:t>
      </w:r>
      <w:r w:rsidRPr="00F17680">
        <w:rPr>
          <w:sz w:val="20"/>
          <w:szCs w:val="20"/>
          <w:lang w:val="en-US"/>
        </w:rPr>
        <w:t>: 10.1038/s41598-020-69287-2.</w:t>
      </w:r>
    </w:p>
    <w:p w:rsidR="001D592A" w:rsidRPr="006C2F97" w:rsidRDefault="001D592A" w:rsidP="001D592A">
      <w:pPr>
        <w:spacing w:after="0" w:line="240" w:lineRule="auto"/>
        <w:jc w:val="both"/>
        <w:rPr>
          <w:rFonts w:ascii="Times New Roman" w:hAnsi="Times New Roman" w:cs="Times New Roman"/>
          <w:spacing w:val="4"/>
          <w:sz w:val="20"/>
          <w:szCs w:val="20"/>
          <w:shd w:val="clear" w:color="auto" w:fill="FFFFFF"/>
          <w:lang w:val="en-US"/>
        </w:rPr>
      </w:pPr>
      <w:r w:rsidRPr="00F17680">
        <w:rPr>
          <w:rFonts w:ascii="Times New Roman" w:hAnsi="Times New Roman" w:cs="Times New Roman"/>
          <w:sz w:val="20"/>
          <w:szCs w:val="20"/>
          <w:lang w:val="en-US"/>
        </w:rPr>
        <w:t>MARAN</w:t>
      </w:r>
      <w:r w:rsidRPr="006C2F97">
        <w:rPr>
          <w:rFonts w:ascii="Times New Roman" w:hAnsi="Times New Roman" w:cs="Times New Roman"/>
          <w:spacing w:val="4"/>
          <w:sz w:val="20"/>
          <w:szCs w:val="20"/>
          <w:shd w:val="clear" w:color="auto" w:fill="FFFFFF"/>
          <w:lang w:val="en-US"/>
        </w:rPr>
        <w:t xml:space="preserve"> </w:t>
      </w:r>
      <w:r w:rsidRPr="00F17680">
        <w:rPr>
          <w:rFonts w:ascii="Times New Roman" w:hAnsi="Times New Roman" w:cs="Times New Roman"/>
          <w:color w:val="333333"/>
          <w:sz w:val="20"/>
          <w:szCs w:val="20"/>
          <w:shd w:val="clear" w:color="auto" w:fill="FFFFFF"/>
          <w:lang w:val="en-US"/>
        </w:rPr>
        <w:t>1987</w:t>
      </w:r>
    </w:p>
    <w:p w:rsidR="00F97974" w:rsidRPr="00F17680" w:rsidRDefault="00F97974" w:rsidP="00C679F8">
      <w:pPr>
        <w:autoSpaceDE w:val="0"/>
        <w:autoSpaceDN w:val="0"/>
        <w:adjustRightInd w:val="0"/>
        <w:spacing w:after="0" w:line="240" w:lineRule="auto"/>
        <w:ind w:left="709"/>
        <w:jc w:val="both"/>
        <w:rPr>
          <w:rFonts w:ascii="Times New Roman" w:hAnsi="Times New Roman" w:cs="Times New Roman"/>
          <w:color w:val="333333"/>
          <w:sz w:val="20"/>
          <w:szCs w:val="20"/>
          <w:shd w:val="clear" w:color="auto" w:fill="FFFFFF"/>
          <w:lang w:val="en-US"/>
        </w:rPr>
      </w:pPr>
      <w:r w:rsidRPr="00F17680">
        <w:rPr>
          <w:rFonts w:ascii="Times New Roman" w:hAnsi="Times New Roman" w:cs="Times New Roman"/>
          <w:sz w:val="20"/>
          <w:szCs w:val="20"/>
          <w:lang w:val="en-US"/>
        </w:rPr>
        <w:t>Maran, J.</w:t>
      </w:r>
      <w:r w:rsidRPr="00F17680">
        <w:rPr>
          <w:rFonts w:ascii="Times New Roman" w:hAnsi="Times New Roman" w:cs="Times New Roman"/>
          <w:color w:val="333333"/>
          <w:sz w:val="20"/>
          <w:szCs w:val="20"/>
          <w:shd w:val="clear" w:color="auto" w:fill="FFFFFF"/>
          <w:lang w:val="en-US"/>
        </w:rPr>
        <w:t xml:space="preserve"> </w:t>
      </w:r>
      <w:r w:rsidRPr="00F17680">
        <w:rPr>
          <w:rFonts w:ascii="Times New Roman" w:hAnsi="Times New Roman" w:cs="Times New Roman"/>
          <w:sz w:val="20"/>
          <w:szCs w:val="20"/>
          <w:lang w:val="en-US"/>
        </w:rPr>
        <w:t>Kulturbeziehungen zwischen dem nordwestlichen Balkan und Südgriechenland am Übergang vom späten Äneolithikum zur f</w:t>
      </w:r>
      <w:r w:rsidR="001D592A">
        <w:rPr>
          <w:rFonts w:ascii="Times New Roman" w:hAnsi="Times New Roman" w:cs="Times New Roman"/>
          <w:sz w:val="20"/>
          <w:szCs w:val="20"/>
          <w:lang w:val="en-US"/>
        </w:rPr>
        <w:t>rühen Bronzezeit (Reinecke A1),</w:t>
      </w:r>
      <w:r w:rsidRPr="00F17680">
        <w:rPr>
          <w:rFonts w:ascii="Times New Roman" w:hAnsi="Times New Roman" w:cs="Times New Roman"/>
          <w:sz w:val="20"/>
          <w:szCs w:val="20"/>
          <w:lang w:val="en-US"/>
        </w:rPr>
        <w:t xml:space="preserve"> </w:t>
      </w:r>
      <w:r w:rsidRPr="00F17680">
        <w:rPr>
          <w:rStyle w:val="source"/>
          <w:rFonts w:ascii="Times New Roman" w:hAnsi="Times New Roman" w:cs="Times New Roman"/>
          <w:i/>
          <w:iCs/>
          <w:color w:val="333333"/>
          <w:sz w:val="20"/>
          <w:szCs w:val="20"/>
          <w:bdr w:val="none" w:sz="0" w:space="0" w:color="auto" w:frame="1"/>
          <w:shd w:val="clear" w:color="auto" w:fill="FFFFFF"/>
          <w:lang w:val="en-US"/>
        </w:rPr>
        <w:t>Archäologisches Korrespondenzblatt</w:t>
      </w:r>
      <w:r w:rsidRPr="00F17680">
        <w:rPr>
          <w:rFonts w:ascii="Times New Roman" w:hAnsi="Times New Roman" w:cs="Times New Roman"/>
          <w:color w:val="333333"/>
          <w:sz w:val="20"/>
          <w:szCs w:val="20"/>
          <w:shd w:val="clear" w:color="auto" w:fill="FFFFFF"/>
          <w:lang w:val="en-US"/>
        </w:rPr>
        <w:t> </w:t>
      </w:r>
      <w:r w:rsidRPr="00F17680">
        <w:rPr>
          <w:rStyle w:val="volume"/>
          <w:rFonts w:ascii="Times New Roman" w:hAnsi="Times New Roman" w:cs="Times New Roman"/>
          <w:color w:val="333333"/>
          <w:sz w:val="20"/>
          <w:szCs w:val="20"/>
          <w:bdr w:val="none" w:sz="0" w:space="0" w:color="auto" w:frame="1"/>
          <w:shd w:val="clear" w:color="auto" w:fill="FFFFFF"/>
          <w:lang w:val="en-US"/>
        </w:rPr>
        <w:t>17</w:t>
      </w:r>
      <w:r w:rsidRPr="00F17680">
        <w:rPr>
          <w:rFonts w:ascii="Times New Roman" w:hAnsi="Times New Roman" w:cs="Times New Roman"/>
          <w:color w:val="333333"/>
          <w:sz w:val="20"/>
          <w:szCs w:val="20"/>
          <w:shd w:val="clear" w:color="auto" w:fill="FFFFFF"/>
          <w:lang w:val="en-US"/>
        </w:rPr>
        <w:t xml:space="preserve">, </w:t>
      </w:r>
      <w:r w:rsidRPr="00F17680">
        <w:rPr>
          <w:rStyle w:val="fpage"/>
          <w:rFonts w:ascii="Times New Roman" w:hAnsi="Times New Roman" w:cs="Times New Roman"/>
          <w:color w:val="333333"/>
          <w:sz w:val="20"/>
          <w:szCs w:val="20"/>
          <w:bdr w:val="none" w:sz="0" w:space="0" w:color="auto" w:frame="1"/>
          <w:shd w:val="clear" w:color="auto" w:fill="FFFFFF"/>
          <w:lang w:val="en-US"/>
        </w:rPr>
        <w:t>77</w:t>
      </w:r>
      <w:r w:rsidRPr="00F17680">
        <w:rPr>
          <w:rFonts w:ascii="Times New Roman" w:hAnsi="Times New Roman" w:cs="Times New Roman"/>
          <w:color w:val="333333"/>
          <w:sz w:val="20"/>
          <w:szCs w:val="20"/>
          <w:shd w:val="clear" w:color="auto" w:fill="FFFFFF"/>
          <w:lang w:val="en-US"/>
        </w:rPr>
        <w:t>–</w:t>
      </w:r>
      <w:r w:rsidRPr="00F17680">
        <w:rPr>
          <w:rStyle w:val="lpage"/>
          <w:rFonts w:ascii="Times New Roman" w:hAnsi="Times New Roman" w:cs="Times New Roman"/>
          <w:color w:val="333333"/>
          <w:sz w:val="20"/>
          <w:szCs w:val="20"/>
          <w:bdr w:val="none" w:sz="0" w:space="0" w:color="auto" w:frame="1"/>
          <w:shd w:val="clear" w:color="auto" w:fill="FFFFFF"/>
          <w:lang w:val="en-US"/>
        </w:rPr>
        <w:t>85</w:t>
      </w:r>
      <w:r w:rsidRPr="00F17680">
        <w:rPr>
          <w:rFonts w:ascii="Times New Roman" w:hAnsi="Times New Roman" w:cs="Times New Roman"/>
          <w:color w:val="333333"/>
          <w:sz w:val="20"/>
          <w:szCs w:val="20"/>
          <w:shd w:val="clear" w:color="auto" w:fill="FFFFFF"/>
          <w:lang w:val="en-US"/>
        </w:rPr>
        <w:t>.</w:t>
      </w:r>
    </w:p>
    <w:p w:rsidR="001D592A" w:rsidRPr="006C2F97" w:rsidRDefault="001D592A" w:rsidP="001D592A">
      <w:pPr>
        <w:spacing w:after="0" w:line="240" w:lineRule="auto"/>
        <w:jc w:val="both"/>
        <w:rPr>
          <w:rFonts w:ascii="Times New Roman" w:hAnsi="Times New Roman" w:cs="Times New Roman"/>
          <w:spacing w:val="4"/>
          <w:sz w:val="20"/>
          <w:szCs w:val="20"/>
          <w:shd w:val="clear" w:color="auto" w:fill="FFFFFF"/>
          <w:lang w:val="en-US"/>
        </w:rPr>
      </w:pPr>
      <w:r w:rsidRPr="00F17680">
        <w:rPr>
          <w:rFonts w:ascii="Times New Roman" w:hAnsi="Times New Roman" w:cs="Times New Roman"/>
          <w:sz w:val="20"/>
          <w:szCs w:val="20"/>
          <w:lang w:val="en-US"/>
        </w:rPr>
        <w:t>MARAN</w:t>
      </w:r>
      <w:r w:rsidRPr="006C2F97">
        <w:rPr>
          <w:rFonts w:ascii="Times New Roman" w:hAnsi="Times New Roman" w:cs="Times New Roman"/>
          <w:spacing w:val="4"/>
          <w:sz w:val="20"/>
          <w:szCs w:val="20"/>
          <w:shd w:val="clear" w:color="auto" w:fill="FFFFFF"/>
          <w:lang w:val="en-US"/>
        </w:rPr>
        <w:t xml:space="preserve"> </w:t>
      </w:r>
      <w:r w:rsidRPr="00F17680">
        <w:rPr>
          <w:rFonts w:ascii="Times New Roman" w:hAnsi="Times New Roman" w:cs="Times New Roman"/>
          <w:bCs/>
          <w:color w:val="333333"/>
          <w:sz w:val="20"/>
          <w:szCs w:val="20"/>
          <w:lang w:val="en-US"/>
        </w:rPr>
        <w:t>1989</w:t>
      </w:r>
    </w:p>
    <w:p w:rsidR="00484291" w:rsidRPr="00F17680" w:rsidRDefault="00484291" w:rsidP="00C679F8">
      <w:pPr>
        <w:autoSpaceDE w:val="0"/>
        <w:autoSpaceDN w:val="0"/>
        <w:adjustRightInd w:val="0"/>
        <w:spacing w:after="0" w:line="240" w:lineRule="auto"/>
        <w:ind w:left="709"/>
        <w:jc w:val="both"/>
        <w:rPr>
          <w:rFonts w:ascii="Times New Roman" w:eastAsia="ArialMT" w:hAnsi="Times New Roman" w:cs="Times New Roman"/>
          <w:sz w:val="20"/>
          <w:szCs w:val="20"/>
          <w:lang w:val="en-US"/>
        </w:rPr>
      </w:pPr>
      <w:r w:rsidRPr="00F17680">
        <w:rPr>
          <w:rFonts w:ascii="Times New Roman" w:hAnsi="Times New Roman" w:cs="Times New Roman"/>
          <w:color w:val="333333"/>
          <w:sz w:val="20"/>
          <w:szCs w:val="20"/>
          <w:shd w:val="clear" w:color="auto" w:fill="FFFFFF"/>
          <w:lang w:val="en-US"/>
        </w:rPr>
        <w:t>Maran</w:t>
      </w:r>
      <w:r w:rsidR="00F97974" w:rsidRPr="00F17680">
        <w:rPr>
          <w:rFonts w:ascii="Times New Roman" w:hAnsi="Times New Roman" w:cs="Times New Roman"/>
          <w:color w:val="333333"/>
          <w:sz w:val="20"/>
          <w:szCs w:val="20"/>
          <w:shd w:val="clear" w:color="auto" w:fill="FFFFFF"/>
          <w:lang w:val="en-US"/>
        </w:rPr>
        <w:t>,</w:t>
      </w:r>
      <w:r w:rsidRPr="00F17680">
        <w:rPr>
          <w:rFonts w:ascii="Times New Roman" w:hAnsi="Times New Roman" w:cs="Times New Roman"/>
          <w:color w:val="333333"/>
          <w:sz w:val="20"/>
          <w:szCs w:val="20"/>
          <w:shd w:val="clear" w:color="auto" w:fill="FFFFFF"/>
          <w:lang w:val="en-US"/>
        </w:rPr>
        <w:t xml:space="preserve"> J</w:t>
      </w:r>
      <w:r w:rsidR="00F97974" w:rsidRPr="00F17680">
        <w:rPr>
          <w:rFonts w:ascii="Times New Roman" w:hAnsi="Times New Roman" w:cs="Times New Roman"/>
          <w:bCs/>
          <w:color w:val="333333"/>
          <w:sz w:val="20"/>
          <w:szCs w:val="20"/>
          <w:lang w:val="en-US"/>
        </w:rPr>
        <w:t>.</w:t>
      </w:r>
      <w:r w:rsidRPr="00F17680">
        <w:rPr>
          <w:rFonts w:ascii="Times New Roman" w:hAnsi="Times New Roman" w:cs="Times New Roman"/>
          <w:color w:val="333333"/>
          <w:sz w:val="20"/>
          <w:szCs w:val="20"/>
          <w:shd w:val="clear" w:color="auto" w:fill="FFFFFF"/>
          <w:lang w:val="en-US"/>
        </w:rPr>
        <w:t xml:space="preserve"> Die Schaftlochaxt aus dem Depotfund von Theben </w:t>
      </w:r>
      <w:r w:rsidRPr="00F17680">
        <w:rPr>
          <w:rFonts w:ascii="Times New Roman" w:hAnsi="Times New Roman" w:cs="Times New Roman"/>
          <w:bCs/>
          <w:color w:val="333333"/>
          <w:sz w:val="20"/>
          <w:szCs w:val="20"/>
          <w:lang w:val="en-US"/>
        </w:rPr>
        <w:t>(Mittelgriechenland) und ihre Stellung im Rahmen der bronzezeitlichen Äxte Südosteuropas</w:t>
      </w:r>
      <w:r w:rsidR="00F97974" w:rsidRPr="00F17680">
        <w:rPr>
          <w:rFonts w:ascii="Times New Roman" w:hAnsi="Times New Roman" w:cs="Times New Roman"/>
          <w:bCs/>
          <w:color w:val="333333"/>
          <w:sz w:val="20"/>
          <w:szCs w:val="20"/>
          <w:lang w:val="en-US"/>
        </w:rPr>
        <w:t>,”</w:t>
      </w:r>
      <w:r w:rsidRPr="00F17680">
        <w:rPr>
          <w:rFonts w:ascii="Times New Roman" w:hAnsi="Times New Roman" w:cs="Times New Roman"/>
          <w:bCs/>
          <w:color w:val="333333"/>
          <w:sz w:val="20"/>
          <w:szCs w:val="20"/>
          <w:lang w:val="en-US"/>
        </w:rPr>
        <w:t xml:space="preserve"> </w:t>
      </w:r>
      <w:r w:rsidRPr="00F17680">
        <w:rPr>
          <w:rFonts w:ascii="Times New Roman" w:hAnsi="Times New Roman" w:cs="Times New Roman"/>
          <w:bCs/>
          <w:i/>
          <w:color w:val="333333"/>
          <w:sz w:val="20"/>
          <w:szCs w:val="20"/>
          <w:lang w:val="en-US"/>
        </w:rPr>
        <w:t>Archäologisches Korrespondenzblatt</w:t>
      </w:r>
      <w:r w:rsidRPr="00F17680">
        <w:rPr>
          <w:rFonts w:ascii="Times New Roman" w:hAnsi="Times New Roman" w:cs="Times New Roman"/>
          <w:bCs/>
          <w:color w:val="333333"/>
          <w:sz w:val="20"/>
          <w:szCs w:val="20"/>
          <w:lang w:val="en-US"/>
        </w:rPr>
        <w:t xml:space="preserve"> 19, 129</w:t>
      </w:r>
      <w:r w:rsidR="00F97974" w:rsidRPr="00F17680">
        <w:rPr>
          <w:rFonts w:ascii="Times New Roman" w:hAnsi="Times New Roman" w:cs="Times New Roman"/>
          <w:bCs/>
          <w:color w:val="333333"/>
          <w:sz w:val="20"/>
          <w:szCs w:val="20"/>
          <w:lang w:val="en-US"/>
        </w:rPr>
        <w:t>–</w:t>
      </w:r>
      <w:r w:rsidRPr="00F17680">
        <w:rPr>
          <w:rFonts w:ascii="Times New Roman" w:hAnsi="Times New Roman" w:cs="Times New Roman"/>
          <w:bCs/>
          <w:color w:val="333333"/>
          <w:sz w:val="20"/>
          <w:szCs w:val="20"/>
          <w:lang w:val="en-US"/>
        </w:rPr>
        <w:t>136.</w:t>
      </w:r>
      <w:r w:rsidRPr="00F17680">
        <w:rPr>
          <w:rFonts w:ascii="Times New Roman" w:eastAsia="ArialMT" w:hAnsi="Times New Roman" w:cs="Times New Roman"/>
          <w:sz w:val="20"/>
          <w:szCs w:val="20"/>
          <w:lang w:val="en-US"/>
        </w:rPr>
        <w:t xml:space="preserve"> </w:t>
      </w:r>
    </w:p>
    <w:p w:rsidR="001D592A" w:rsidRPr="006C2F97" w:rsidRDefault="001D592A" w:rsidP="001D592A">
      <w:pPr>
        <w:spacing w:after="0" w:line="240" w:lineRule="auto"/>
        <w:jc w:val="both"/>
        <w:rPr>
          <w:rFonts w:ascii="Times New Roman" w:hAnsi="Times New Roman" w:cs="Times New Roman"/>
          <w:spacing w:val="4"/>
          <w:sz w:val="20"/>
          <w:szCs w:val="20"/>
          <w:shd w:val="clear" w:color="auto" w:fill="FFFFFF"/>
          <w:lang w:val="en-US"/>
        </w:rPr>
      </w:pPr>
      <w:r w:rsidRPr="00F17680">
        <w:rPr>
          <w:rFonts w:ascii="Times New Roman" w:hAnsi="Times New Roman" w:cs="Times New Roman"/>
          <w:sz w:val="20"/>
          <w:szCs w:val="20"/>
          <w:lang w:val="en-US"/>
        </w:rPr>
        <w:lastRenderedPageBreak/>
        <w:t>MARAN</w:t>
      </w:r>
      <w:r w:rsidRPr="006C2F97">
        <w:rPr>
          <w:rFonts w:ascii="Times New Roman" w:hAnsi="Times New Roman" w:cs="Times New Roman"/>
          <w:spacing w:val="4"/>
          <w:sz w:val="20"/>
          <w:szCs w:val="20"/>
          <w:shd w:val="clear" w:color="auto" w:fill="FFFFFF"/>
          <w:lang w:val="en-US"/>
        </w:rPr>
        <w:t xml:space="preserve"> </w:t>
      </w:r>
      <w:r w:rsidRPr="00F17680">
        <w:rPr>
          <w:rFonts w:ascii="Times New Roman" w:hAnsi="Times New Roman" w:cs="Times New Roman"/>
          <w:color w:val="000000"/>
          <w:sz w:val="20"/>
          <w:szCs w:val="20"/>
          <w:lang w:val="en-US"/>
        </w:rPr>
        <w:t>1998</w:t>
      </w:r>
    </w:p>
    <w:p w:rsidR="00827A16" w:rsidRPr="00F17680" w:rsidRDefault="00827A16" w:rsidP="00C679F8">
      <w:pPr>
        <w:autoSpaceDE w:val="0"/>
        <w:autoSpaceDN w:val="0"/>
        <w:adjustRightInd w:val="0"/>
        <w:spacing w:after="0" w:line="240" w:lineRule="auto"/>
        <w:ind w:left="709"/>
        <w:jc w:val="both"/>
        <w:rPr>
          <w:rFonts w:ascii="Times New Roman" w:hAnsi="Times New Roman" w:cs="Times New Roman"/>
          <w:color w:val="000000"/>
          <w:sz w:val="20"/>
          <w:szCs w:val="20"/>
          <w:lang w:val="en-US"/>
        </w:rPr>
      </w:pPr>
      <w:r w:rsidRPr="00F17680">
        <w:rPr>
          <w:rFonts w:ascii="Times New Roman" w:hAnsi="Times New Roman" w:cs="Times New Roman"/>
          <w:iCs/>
          <w:sz w:val="20"/>
          <w:szCs w:val="20"/>
          <w:shd w:val="clear" w:color="auto" w:fill="FFFFFF"/>
          <w:lang w:val="en-US"/>
        </w:rPr>
        <w:t>Maran</w:t>
      </w:r>
      <w:r w:rsidR="001D592A">
        <w:rPr>
          <w:rFonts w:ascii="Times New Roman" w:hAnsi="Times New Roman" w:cs="Times New Roman"/>
          <w:iCs/>
          <w:sz w:val="20"/>
          <w:szCs w:val="20"/>
          <w:shd w:val="clear" w:color="auto" w:fill="FFFFFF"/>
          <w:lang w:val="en-US"/>
        </w:rPr>
        <w:t>,</w:t>
      </w:r>
      <w:r w:rsidRPr="00F17680">
        <w:rPr>
          <w:rFonts w:ascii="Times New Roman" w:hAnsi="Times New Roman" w:cs="Times New Roman"/>
          <w:iCs/>
          <w:sz w:val="20"/>
          <w:szCs w:val="20"/>
          <w:shd w:val="clear" w:color="auto" w:fill="FFFFFF"/>
          <w:lang w:val="en-US"/>
        </w:rPr>
        <w:t xml:space="preserve"> J. </w:t>
      </w:r>
      <w:r w:rsidRPr="001D592A">
        <w:rPr>
          <w:rFonts w:ascii="Times New Roman" w:hAnsi="Times New Roman" w:cs="Times New Roman"/>
          <w:i/>
          <w:color w:val="000000"/>
          <w:sz w:val="20"/>
          <w:szCs w:val="20"/>
          <w:lang w:val="en-US"/>
        </w:rPr>
        <w:t xml:space="preserve">Kulturwandel auf dem griechischen Festland und den Kykladen im späten 3. Jahrtausend v. Chr.: </w:t>
      </w:r>
      <w:r w:rsidRPr="001D592A">
        <w:rPr>
          <w:rFonts w:ascii="Times New Roman" w:hAnsi="Times New Roman" w:cs="Times New Roman"/>
          <w:i/>
          <w:iCs/>
          <w:color w:val="000000"/>
          <w:sz w:val="20"/>
          <w:szCs w:val="20"/>
          <w:shd w:val="clear" w:color="auto" w:fill="FFFFFF"/>
          <w:lang w:val="en-US"/>
        </w:rPr>
        <w:t>Studien zu den kulturellen Verhältnissen in Südosteuropa und dem zentralen sowie östlichen Mittelmeerraum in der späten Kupfer- und frühen Bronzezeit</w:t>
      </w:r>
      <w:r w:rsidR="001D592A">
        <w:rPr>
          <w:rFonts w:ascii="Times New Roman" w:hAnsi="Times New Roman" w:cs="Times New Roman"/>
          <w:color w:val="000000"/>
          <w:sz w:val="20"/>
          <w:szCs w:val="20"/>
          <w:lang w:val="en-US"/>
        </w:rPr>
        <w:t xml:space="preserve"> (Bonn: Habelt)</w:t>
      </w:r>
      <w:r w:rsidRPr="00F17680">
        <w:rPr>
          <w:rFonts w:ascii="Times New Roman" w:hAnsi="Times New Roman" w:cs="Times New Roman"/>
          <w:color w:val="000000"/>
          <w:sz w:val="20"/>
          <w:szCs w:val="20"/>
          <w:lang w:val="en-US"/>
        </w:rPr>
        <w:t>.</w:t>
      </w:r>
    </w:p>
    <w:p w:rsidR="001D592A" w:rsidRPr="006C2F97" w:rsidRDefault="001D592A" w:rsidP="001D592A">
      <w:pPr>
        <w:spacing w:after="0" w:line="240" w:lineRule="auto"/>
        <w:jc w:val="both"/>
        <w:rPr>
          <w:rFonts w:ascii="Times New Roman" w:hAnsi="Times New Roman" w:cs="Times New Roman"/>
          <w:spacing w:val="4"/>
          <w:sz w:val="20"/>
          <w:szCs w:val="20"/>
          <w:shd w:val="clear" w:color="auto" w:fill="FFFFFF"/>
          <w:lang w:val="en-US"/>
        </w:rPr>
      </w:pPr>
      <w:r w:rsidRPr="00F17680">
        <w:rPr>
          <w:rFonts w:ascii="Times New Roman" w:hAnsi="Times New Roman" w:cs="Times New Roman"/>
          <w:sz w:val="20"/>
          <w:szCs w:val="20"/>
          <w:lang w:val="en-US"/>
        </w:rPr>
        <w:t>MARAN</w:t>
      </w:r>
      <w:r w:rsidRPr="006C2F97">
        <w:rPr>
          <w:rFonts w:ascii="Times New Roman" w:hAnsi="Times New Roman" w:cs="Times New Roman"/>
          <w:spacing w:val="4"/>
          <w:sz w:val="20"/>
          <w:szCs w:val="20"/>
          <w:shd w:val="clear" w:color="auto" w:fill="FFFFFF"/>
          <w:lang w:val="en-US"/>
        </w:rPr>
        <w:t xml:space="preserve"> </w:t>
      </w:r>
      <w:r w:rsidRPr="00F17680">
        <w:rPr>
          <w:rFonts w:ascii="Times New Roman" w:hAnsi="Times New Roman" w:cs="Times New Roman"/>
          <w:sz w:val="20"/>
          <w:szCs w:val="20"/>
          <w:lang w:val="en-US"/>
        </w:rPr>
        <w:t>2007</w:t>
      </w:r>
    </w:p>
    <w:p w:rsidR="00827A16" w:rsidRPr="00F17680" w:rsidRDefault="00827A16" w:rsidP="00C679F8">
      <w:pPr>
        <w:spacing w:after="0" w:line="240" w:lineRule="auto"/>
        <w:ind w:left="709"/>
        <w:jc w:val="both"/>
        <w:rPr>
          <w:rFonts w:ascii="Times New Roman" w:hAnsi="Times New Roman" w:cs="Times New Roman"/>
          <w:sz w:val="20"/>
          <w:szCs w:val="20"/>
          <w:shd w:val="clear" w:color="auto" w:fill="FFFFFF"/>
          <w:lang w:val="en-US"/>
        </w:rPr>
      </w:pPr>
      <w:r w:rsidRPr="00F17680">
        <w:rPr>
          <w:rFonts w:ascii="Times New Roman" w:hAnsi="Times New Roman" w:cs="Times New Roman"/>
          <w:sz w:val="20"/>
          <w:szCs w:val="20"/>
          <w:lang w:val="en-US"/>
        </w:rPr>
        <w:t>Maran</w:t>
      </w:r>
      <w:r w:rsidR="001D592A">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J. Seaborne contacts between the Aegean, the Balkans </w:t>
      </w:r>
      <w:r w:rsidRPr="004C406C">
        <w:rPr>
          <w:rFonts w:ascii="Times New Roman" w:hAnsi="Times New Roman" w:cs="Times New Roman"/>
          <w:bCs/>
          <w:spacing w:val="15"/>
          <w:sz w:val="20"/>
          <w:szCs w:val="20"/>
          <w:lang w:val="en-US"/>
        </w:rPr>
        <w:t>and the Central Mediterranean in the 3rd Millennium BC: The Unfolding of the Mediterranean World</w:t>
      </w:r>
      <w:r w:rsidR="001D592A" w:rsidRPr="004C406C">
        <w:rPr>
          <w:rFonts w:ascii="Times New Roman" w:hAnsi="Times New Roman" w:cs="Times New Roman"/>
          <w:bCs/>
          <w:spacing w:val="15"/>
          <w:sz w:val="20"/>
          <w:szCs w:val="20"/>
          <w:lang w:val="en-US"/>
        </w:rPr>
        <w:t>.</w:t>
      </w:r>
      <w:r w:rsidR="001D592A">
        <w:rPr>
          <w:rFonts w:ascii="Times New Roman" w:hAnsi="Times New Roman" w:cs="Times New Roman"/>
          <w:bCs/>
          <w:spacing w:val="15"/>
          <w:sz w:val="20"/>
          <w:szCs w:val="20"/>
          <w:lang w:val="en-US"/>
        </w:rPr>
        <w:t xml:space="preserve"> In:</w:t>
      </w:r>
      <w:r w:rsidRPr="00F17680">
        <w:rPr>
          <w:rFonts w:ascii="Times New Roman" w:hAnsi="Times New Roman" w:cs="Times New Roman"/>
          <w:bCs/>
          <w:spacing w:val="15"/>
          <w:sz w:val="20"/>
          <w:szCs w:val="20"/>
          <w:lang w:val="en-US"/>
        </w:rPr>
        <w:t xml:space="preserve"> </w:t>
      </w:r>
      <w:r w:rsidR="001D592A" w:rsidRPr="00F17680">
        <w:rPr>
          <w:rFonts w:ascii="Times New Roman" w:hAnsi="Times New Roman" w:cs="Times New Roman"/>
          <w:sz w:val="20"/>
          <w:szCs w:val="20"/>
          <w:lang w:val="en-US"/>
        </w:rPr>
        <w:t>Galanaki</w:t>
      </w:r>
      <w:r w:rsidR="001D592A">
        <w:rPr>
          <w:rFonts w:ascii="Times New Roman" w:hAnsi="Times New Roman" w:cs="Times New Roman"/>
          <w:sz w:val="20"/>
          <w:szCs w:val="20"/>
          <w:lang w:val="en-US"/>
        </w:rPr>
        <w:t>,</w:t>
      </w:r>
      <w:r w:rsidR="001D592A"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I.</w:t>
      </w:r>
      <w:r w:rsidR="004C406C">
        <w:rPr>
          <w:rFonts w:ascii="Times New Roman" w:hAnsi="Times New Roman" w:cs="Times New Roman"/>
          <w:sz w:val="20"/>
          <w:szCs w:val="20"/>
          <w:lang w:val="en-US"/>
        </w:rPr>
        <w:t>/</w:t>
      </w:r>
      <w:r w:rsidR="001D592A" w:rsidRPr="00F17680">
        <w:rPr>
          <w:rFonts w:ascii="Times New Roman" w:hAnsi="Times New Roman" w:cs="Times New Roman"/>
          <w:sz w:val="20"/>
          <w:szCs w:val="20"/>
          <w:lang w:val="en-US"/>
        </w:rPr>
        <w:t>Tomas</w:t>
      </w:r>
      <w:r w:rsidR="001D592A">
        <w:rPr>
          <w:rFonts w:ascii="Times New Roman" w:hAnsi="Times New Roman" w:cs="Times New Roman"/>
          <w:sz w:val="20"/>
          <w:szCs w:val="20"/>
          <w:lang w:val="en-US"/>
        </w:rPr>
        <w:t>,</w:t>
      </w:r>
      <w:r w:rsidR="001D592A"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H.</w:t>
      </w:r>
      <w:r w:rsidR="004C406C">
        <w:rPr>
          <w:rFonts w:ascii="Times New Roman" w:hAnsi="Times New Roman" w:cs="Times New Roman"/>
          <w:sz w:val="20"/>
          <w:szCs w:val="20"/>
          <w:lang w:val="en-US"/>
        </w:rPr>
        <w:t>/</w:t>
      </w:r>
      <w:r w:rsidR="001D592A" w:rsidRPr="00F17680">
        <w:rPr>
          <w:rFonts w:ascii="Times New Roman" w:hAnsi="Times New Roman" w:cs="Times New Roman"/>
          <w:sz w:val="20"/>
          <w:szCs w:val="20"/>
          <w:lang w:val="en-US"/>
        </w:rPr>
        <w:t>Galanakis</w:t>
      </w:r>
      <w:r w:rsidR="001D592A">
        <w:rPr>
          <w:rFonts w:ascii="Times New Roman" w:hAnsi="Times New Roman" w:cs="Times New Roman"/>
          <w:sz w:val="20"/>
          <w:szCs w:val="20"/>
          <w:lang w:val="en-US"/>
        </w:rPr>
        <w:t xml:space="preserve">, </w:t>
      </w:r>
      <w:r w:rsidR="004C406C">
        <w:rPr>
          <w:rFonts w:ascii="Times New Roman" w:hAnsi="Times New Roman" w:cs="Times New Roman"/>
          <w:sz w:val="20"/>
          <w:szCs w:val="20"/>
          <w:lang w:val="en-US"/>
        </w:rPr>
        <w:t>Y./</w:t>
      </w:r>
      <w:r w:rsidR="001D592A" w:rsidRPr="00F17680">
        <w:rPr>
          <w:rFonts w:ascii="Times New Roman" w:hAnsi="Times New Roman" w:cs="Times New Roman"/>
          <w:sz w:val="20"/>
          <w:szCs w:val="20"/>
          <w:lang w:val="en-US"/>
        </w:rPr>
        <w:t>Laffineur</w:t>
      </w:r>
      <w:r w:rsidR="004C406C">
        <w:rPr>
          <w:rFonts w:ascii="Times New Roman" w:hAnsi="Times New Roman" w:cs="Times New Roman"/>
          <w:sz w:val="20"/>
          <w:szCs w:val="20"/>
          <w:lang w:val="en-US"/>
        </w:rPr>
        <w:t>,</w:t>
      </w:r>
      <w:r w:rsidR="001D592A"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 xml:space="preserve">R. (eds.), </w:t>
      </w:r>
      <w:r w:rsidRPr="004C406C">
        <w:rPr>
          <w:rFonts w:ascii="Times New Roman" w:hAnsi="Times New Roman" w:cs="Times New Roman"/>
          <w:i/>
          <w:sz w:val="20"/>
          <w:szCs w:val="20"/>
          <w:lang w:val="en-US"/>
        </w:rPr>
        <w:t>Between the Aegean and Baltic Seas: Prehistory across Borders. Proceedings of the International Conference Bronze and Early Iron Age Interconnections and Contemporary Developments between the Aegean and the Regions of the Balkan Peninsula, Central and Northern Europe, University of Zagreb</w:t>
      </w:r>
      <w:r w:rsidR="001D592A" w:rsidRPr="004C406C">
        <w:rPr>
          <w:rFonts w:ascii="Times New Roman" w:hAnsi="Times New Roman" w:cs="Times New Roman"/>
          <w:i/>
          <w:sz w:val="20"/>
          <w:szCs w:val="20"/>
          <w:lang w:val="en-US"/>
        </w:rPr>
        <w:t>, 11-14 April 2005,</w:t>
      </w:r>
      <w:r w:rsidR="001D592A">
        <w:rPr>
          <w:rFonts w:ascii="Times New Roman" w:hAnsi="Times New Roman" w:cs="Times New Roman"/>
          <w:sz w:val="20"/>
          <w:szCs w:val="20"/>
          <w:lang w:val="en-US"/>
        </w:rPr>
        <w:t xml:space="preserve"> </w:t>
      </w:r>
      <w:r w:rsidR="001D592A" w:rsidRPr="004C406C">
        <w:rPr>
          <w:rFonts w:ascii="Times New Roman" w:hAnsi="Times New Roman" w:cs="Times New Roman"/>
          <w:i/>
          <w:sz w:val="20"/>
          <w:szCs w:val="20"/>
          <w:lang w:val="en-US"/>
        </w:rPr>
        <w:t>Aegaeum</w:t>
      </w:r>
      <w:r w:rsidR="001D592A">
        <w:rPr>
          <w:rFonts w:ascii="Times New Roman" w:hAnsi="Times New Roman" w:cs="Times New Roman"/>
          <w:sz w:val="20"/>
          <w:szCs w:val="20"/>
          <w:lang w:val="en-US"/>
        </w:rPr>
        <w:t xml:space="preserve"> 27,</w:t>
      </w:r>
      <w:r w:rsidRPr="00F17680">
        <w:rPr>
          <w:rFonts w:ascii="Times New Roman" w:hAnsi="Times New Roman" w:cs="Times New Roman"/>
          <w:sz w:val="20"/>
          <w:szCs w:val="20"/>
          <w:lang w:val="en-US"/>
        </w:rPr>
        <w:t xml:space="preserve"> 3-21.</w:t>
      </w:r>
    </w:p>
    <w:p w:rsidR="004C406C" w:rsidRPr="006C2F97" w:rsidRDefault="004C406C" w:rsidP="004C406C">
      <w:pPr>
        <w:spacing w:after="0" w:line="240" w:lineRule="auto"/>
        <w:jc w:val="both"/>
        <w:rPr>
          <w:rFonts w:ascii="Times New Roman" w:hAnsi="Times New Roman" w:cs="Times New Roman"/>
          <w:spacing w:val="4"/>
          <w:sz w:val="20"/>
          <w:szCs w:val="20"/>
          <w:shd w:val="clear" w:color="auto" w:fill="FFFFFF"/>
          <w:lang w:val="en-US"/>
        </w:rPr>
      </w:pPr>
      <w:r w:rsidRPr="00F17680">
        <w:rPr>
          <w:rFonts w:ascii="Times New Roman" w:hAnsi="Times New Roman" w:cs="Times New Roman"/>
          <w:sz w:val="20"/>
          <w:szCs w:val="20"/>
          <w:lang w:val="en-US"/>
        </w:rPr>
        <w:t>MARAN</w:t>
      </w:r>
      <w:r w:rsidRPr="006C2F97">
        <w:rPr>
          <w:rFonts w:ascii="Times New Roman" w:hAnsi="Times New Roman" w:cs="Times New Roman"/>
          <w:spacing w:val="4"/>
          <w:sz w:val="20"/>
          <w:szCs w:val="20"/>
          <w:shd w:val="clear" w:color="auto" w:fill="FFFFFF"/>
          <w:lang w:val="en-US"/>
        </w:rPr>
        <w:t xml:space="preserve"> </w:t>
      </w:r>
      <w:r w:rsidRPr="00F17680">
        <w:rPr>
          <w:rFonts w:ascii="Times New Roman" w:hAnsi="Times New Roman" w:cs="Times New Roman"/>
          <w:bCs/>
          <w:sz w:val="20"/>
          <w:szCs w:val="20"/>
          <w:lang w:val="en-US"/>
        </w:rPr>
        <w:t>2020</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bCs/>
          <w:sz w:val="20"/>
          <w:szCs w:val="20"/>
          <w:lang w:val="en-US"/>
        </w:rPr>
      </w:pPr>
      <w:r w:rsidRPr="00F17680">
        <w:rPr>
          <w:rFonts w:ascii="Times New Roman" w:hAnsi="Times New Roman" w:cs="Times New Roman"/>
          <w:bCs/>
          <w:sz w:val="20"/>
          <w:szCs w:val="20"/>
          <w:lang w:val="en-US"/>
        </w:rPr>
        <w:t>Maran</w:t>
      </w:r>
      <w:r w:rsidR="00F97974" w:rsidRPr="00F17680">
        <w:rPr>
          <w:rFonts w:ascii="Times New Roman" w:hAnsi="Times New Roman" w:cs="Times New Roman"/>
          <w:bCs/>
          <w:sz w:val="20"/>
          <w:szCs w:val="20"/>
          <w:lang w:val="en-US"/>
        </w:rPr>
        <w:t>,</w:t>
      </w:r>
      <w:r w:rsidRPr="00F17680">
        <w:rPr>
          <w:rFonts w:ascii="Times New Roman" w:hAnsi="Times New Roman" w:cs="Times New Roman"/>
          <w:bCs/>
          <w:sz w:val="20"/>
          <w:szCs w:val="20"/>
          <w:lang w:val="en-US"/>
        </w:rPr>
        <w:t xml:space="preserve"> J.</w:t>
      </w:r>
      <w:r w:rsidR="00F97974" w:rsidRPr="00F17680">
        <w:rPr>
          <w:rFonts w:ascii="Times New Roman" w:hAnsi="Times New Roman" w:cs="Times New Roman"/>
          <w:sz w:val="20"/>
          <w:szCs w:val="20"/>
          <w:lang w:val="en-US"/>
        </w:rPr>
        <w:t xml:space="preserve"> </w:t>
      </w:r>
      <w:r w:rsidRPr="00F17680">
        <w:rPr>
          <w:rFonts w:ascii="Times New Roman" w:hAnsi="Times New Roman" w:cs="Times New Roman"/>
          <w:bCs/>
          <w:sz w:val="20"/>
          <w:szCs w:val="20"/>
          <w:lang w:val="en-US"/>
        </w:rPr>
        <w:t>The Introduction of the Horse-Drawn Light Chariot – Divergent Responses to a Technological Innovation in Societies between the Carpathian Basin and the East Mediterranean</w:t>
      </w:r>
      <w:r w:rsidR="004C406C">
        <w:rPr>
          <w:rFonts w:ascii="Times New Roman" w:hAnsi="Times New Roman" w:cs="Times New Roman"/>
          <w:bCs/>
          <w:sz w:val="20"/>
          <w:szCs w:val="20"/>
          <w:lang w:val="en-US"/>
        </w:rPr>
        <w:t>. In:</w:t>
      </w:r>
      <w:r w:rsidRPr="00F17680">
        <w:rPr>
          <w:rFonts w:ascii="Times New Roman" w:hAnsi="Times New Roman" w:cs="Times New Roman"/>
          <w:bCs/>
          <w:sz w:val="20"/>
          <w:szCs w:val="20"/>
          <w:lang w:val="en-US"/>
        </w:rPr>
        <w:t xml:space="preserve"> </w:t>
      </w:r>
      <w:r w:rsidR="004C406C" w:rsidRPr="00F17680">
        <w:rPr>
          <w:rFonts w:ascii="Times New Roman" w:hAnsi="Times New Roman" w:cs="Times New Roman"/>
          <w:sz w:val="20"/>
          <w:szCs w:val="20"/>
          <w:lang w:val="en-US"/>
        </w:rPr>
        <w:t>Maran, J.</w:t>
      </w:r>
      <w:r w:rsidR="004C406C">
        <w:rPr>
          <w:rFonts w:ascii="Times New Roman" w:hAnsi="Times New Roman" w:cs="Times New Roman"/>
          <w:sz w:val="20"/>
          <w:szCs w:val="20"/>
          <w:lang w:val="en-US"/>
        </w:rPr>
        <w:t>/</w:t>
      </w:r>
      <w:r w:rsidR="004C406C" w:rsidRPr="00F17680">
        <w:rPr>
          <w:rFonts w:ascii="Times New Roman" w:hAnsi="Times New Roman" w:cs="Times New Roman"/>
          <w:sz w:val="20"/>
          <w:szCs w:val="20"/>
          <w:lang w:val="en-US"/>
        </w:rPr>
        <w:t>Băjenaru, R.</w:t>
      </w:r>
      <w:r w:rsidR="004C406C">
        <w:rPr>
          <w:rFonts w:ascii="Times New Roman" w:hAnsi="Times New Roman" w:cs="Times New Roman"/>
          <w:sz w:val="20"/>
          <w:szCs w:val="20"/>
          <w:lang w:val="en-US"/>
        </w:rPr>
        <w:t>/</w:t>
      </w:r>
      <w:r w:rsidR="004C406C" w:rsidRPr="00F17680">
        <w:rPr>
          <w:rFonts w:ascii="Times New Roman" w:hAnsi="Times New Roman" w:cs="Times New Roman"/>
          <w:sz w:val="20"/>
          <w:szCs w:val="20"/>
          <w:lang w:val="en-US"/>
        </w:rPr>
        <w:t>Ailincăi, S.-C.</w:t>
      </w:r>
      <w:r w:rsidR="004C406C">
        <w:rPr>
          <w:rFonts w:ascii="Times New Roman" w:hAnsi="Times New Roman" w:cs="Times New Roman"/>
          <w:sz w:val="20"/>
          <w:szCs w:val="20"/>
          <w:lang w:val="en-US"/>
        </w:rPr>
        <w:t>/</w:t>
      </w:r>
      <w:r w:rsidR="004C406C" w:rsidRPr="00F17680">
        <w:rPr>
          <w:rFonts w:ascii="Times New Roman" w:hAnsi="Times New Roman" w:cs="Times New Roman"/>
          <w:sz w:val="20"/>
          <w:szCs w:val="20"/>
          <w:lang w:val="en-US"/>
        </w:rPr>
        <w:t xml:space="preserve">Popescu, </w:t>
      </w:r>
      <w:r w:rsidR="004C406C">
        <w:rPr>
          <w:rFonts w:ascii="Times New Roman" w:hAnsi="Times New Roman" w:cs="Times New Roman"/>
          <w:sz w:val="20"/>
          <w:szCs w:val="20"/>
          <w:lang w:val="en-US"/>
        </w:rPr>
        <w:t>A.-D./</w:t>
      </w:r>
      <w:r w:rsidR="004C406C" w:rsidRPr="00F17680">
        <w:rPr>
          <w:rFonts w:ascii="Times New Roman" w:hAnsi="Times New Roman" w:cs="Times New Roman"/>
          <w:sz w:val="20"/>
          <w:szCs w:val="20"/>
          <w:lang w:val="en-US"/>
        </w:rPr>
        <w:t>Hansen</w:t>
      </w:r>
      <w:r w:rsidR="004C406C">
        <w:rPr>
          <w:rFonts w:ascii="Times New Roman" w:hAnsi="Times New Roman" w:cs="Times New Roman"/>
          <w:sz w:val="20"/>
          <w:szCs w:val="20"/>
          <w:lang w:val="en-US"/>
        </w:rPr>
        <w:t>,</w:t>
      </w:r>
      <w:r w:rsidR="004C406C" w:rsidRPr="004C406C">
        <w:rPr>
          <w:rFonts w:ascii="Times New Roman" w:hAnsi="Times New Roman" w:cs="Times New Roman"/>
          <w:sz w:val="20"/>
          <w:szCs w:val="20"/>
          <w:lang w:val="en-US"/>
        </w:rPr>
        <w:t xml:space="preserve"> </w:t>
      </w:r>
      <w:r w:rsidR="004C406C" w:rsidRPr="00F17680">
        <w:rPr>
          <w:rFonts w:ascii="Times New Roman" w:hAnsi="Times New Roman" w:cs="Times New Roman"/>
          <w:sz w:val="20"/>
          <w:szCs w:val="20"/>
          <w:lang w:val="en-US"/>
        </w:rPr>
        <w:t xml:space="preserve">S. </w:t>
      </w:r>
      <w:r w:rsidR="004C406C">
        <w:rPr>
          <w:rFonts w:ascii="Times New Roman" w:hAnsi="Times New Roman" w:cs="Times New Roman"/>
          <w:sz w:val="20"/>
          <w:szCs w:val="20"/>
          <w:lang w:val="en-US"/>
        </w:rPr>
        <w:t>(</w:t>
      </w:r>
      <w:r w:rsidR="004C406C" w:rsidRPr="00F17680">
        <w:rPr>
          <w:rFonts w:ascii="Times New Roman" w:hAnsi="Times New Roman" w:cs="Times New Roman"/>
          <w:sz w:val="20"/>
          <w:szCs w:val="20"/>
          <w:lang w:val="en-US"/>
        </w:rPr>
        <w:t>eds.</w:t>
      </w:r>
      <w:r w:rsidR="004C406C">
        <w:rPr>
          <w:rFonts w:ascii="Times New Roman" w:hAnsi="Times New Roman" w:cs="Times New Roman"/>
          <w:sz w:val="20"/>
          <w:szCs w:val="20"/>
          <w:lang w:val="en-US"/>
        </w:rPr>
        <w:t>),</w:t>
      </w:r>
      <w:r w:rsidR="004C406C" w:rsidRPr="00F17680">
        <w:rPr>
          <w:rFonts w:ascii="Times New Roman" w:hAnsi="Times New Roman" w:cs="Times New Roman"/>
          <w:sz w:val="20"/>
          <w:szCs w:val="20"/>
          <w:lang w:val="en-US"/>
        </w:rPr>
        <w:t xml:space="preserve"> </w:t>
      </w:r>
      <w:r w:rsidRPr="00F17680">
        <w:rPr>
          <w:rFonts w:ascii="Times New Roman" w:hAnsi="Times New Roman" w:cs="Times New Roman"/>
          <w:bCs/>
          <w:i/>
          <w:sz w:val="20"/>
          <w:szCs w:val="20"/>
          <w:lang w:val="en-US"/>
        </w:rPr>
        <w:t>Objects, ideas and travelers</w:t>
      </w:r>
      <w:r w:rsidRPr="00F17680">
        <w:rPr>
          <w:rFonts w:ascii="Times New Roman" w:hAnsi="Times New Roman" w:cs="Times New Roman"/>
          <w:i/>
          <w:sz w:val="20"/>
          <w:szCs w:val="20"/>
          <w:lang w:val="en-US"/>
        </w:rPr>
        <w:t>: contacts between the Balkans, the Aegean and Western Anatolia during the Bronze and Early Iron Age: volume to the memory of Alexandru Vulpe: proceedings of the conference in Tulcea, 10-13 November 2017</w:t>
      </w:r>
      <w:r w:rsidR="00F97974"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Bonn</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 505</w:t>
      </w:r>
      <w:r w:rsidR="00F97974"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528.</w:t>
      </w:r>
    </w:p>
    <w:p w:rsidR="004C406C" w:rsidRPr="006C2F97" w:rsidRDefault="004C406C" w:rsidP="004C406C">
      <w:pPr>
        <w:spacing w:after="0" w:line="240" w:lineRule="auto"/>
        <w:jc w:val="both"/>
        <w:rPr>
          <w:rFonts w:ascii="Times New Roman" w:hAnsi="Times New Roman" w:cs="Times New Roman"/>
          <w:spacing w:val="4"/>
          <w:sz w:val="20"/>
          <w:szCs w:val="20"/>
          <w:shd w:val="clear" w:color="auto" w:fill="FFFFFF"/>
          <w:lang w:val="en-US"/>
        </w:rPr>
      </w:pPr>
      <w:r w:rsidRPr="00F17680">
        <w:rPr>
          <w:rFonts w:ascii="Times New Roman" w:hAnsi="Times New Roman" w:cs="Times New Roman"/>
          <w:sz w:val="20"/>
          <w:szCs w:val="20"/>
          <w:lang w:val="en-US"/>
        </w:rPr>
        <w:t>MARAN</w:t>
      </w:r>
      <w:r>
        <w:rPr>
          <w:rFonts w:ascii="Times New Roman" w:hAnsi="Times New Roman" w:cs="Times New Roman"/>
          <w:sz w:val="20"/>
          <w:szCs w:val="20"/>
          <w:lang w:val="en-US"/>
        </w:rPr>
        <w:t>/</w:t>
      </w:r>
      <w:r w:rsidRPr="00F17680">
        <w:rPr>
          <w:rFonts w:ascii="Times New Roman" w:hAnsi="Times New Roman" w:cs="Times New Roman"/>
          <w:sz w:val="20"/>
          <w:szCs w:val="20"/>
          <w:lang w:val="en-US"/>
        </w:rPr>
        <w:t>VAN DE MOORTEL</w:t>
      </w:r>
      <w:r w:rsidRPr="006C2F97">
        <w:rPr>
          <w:rFonts w:ascii="Times New Roman" w:hAnsi="Times New Roman" w:cs="Times New Roman"/>
          <w:spacing w:val="4"/>
          <w:sz w:val="20"/>
          <w:szCs w:val="20"/>
          <w:shd w:val="clear" w:color="auto" w:fill="FFFFFF"/>
          <w:lang w:val="en-US"/>
        </w:rPr>
        <w:t xml:space="preserve"> </w:t>
      </w:r>
      <w:r w:rsidRPr="00F17680">
        <w:rPr>
          <w:rFonts w:ascii="Times New Roman" w:hAnsi="Times New Roman" w:cs="Times New Roman"/>
          <w:sz w:val="20"/>
          <w:szCs w:val="20"/>
          <w:lang w:val="en-US"/>
        </w:rPr>
        <w:t>2014</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Maran</w:t>
      </w:r>
      <w:r w:rsidR="00F97974"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J.</w:t>
      </w:r>
      <w:r w:rsidR="004C406C">
        <w:rPr>
          <w:rFonts w:ascii="Times New Roman" w:hAnsi="Times New Roman" w:cs="Times New Roman"/>
          <w:sz w:val="20"/>
          <w:szCs w:val="20"/>
          <w:lang w:val="en-US"/>
        </w:rPr>
        <w:t>/</w:t>
      </w:r>
      <w:r w:rsidRPr="00F17680">
        <w:rPr>
          <w:rFonts w:ascii="Times New Roman" w:hAnsi="Times New Roman" w:cs="Times New Roman"/>
          <w:sz w:val="20"/>
          <w:szCs w:val="20"/>
          <w:lang w:val="en-US"/>
        </w:rPr>
        <w:t>van de Moortel</w:t>
      </w:r>
      <w:r w:rsidR="004C406C">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A.</w:t>
      </w:r>
      <w:r w:rsidR="00F97974"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A Horse-Bridle Piece with Carpatho-Danubian Connections from Late Helladic I Mitrou and the Emergence of a Warlike Elite in Greece During the Shaft Grave Period</w:t>
      </w:r>
      <w:r w:rsidR="004C406C">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r w:rsidRPr="00F17680">
        <w:rPr>
          <w:rFonts w:ascii="Times New Roman" w:hAnsi="Times New Roman" w:cs="Times New Roman"/>
          <w:i/>
          <w:iCs/>
          <w:sz w:val="20"/>
          <w:szCs w:val="20"/>
          <w:lang w:val="en-US"/>
        </w:rPr>
        <w:t>American Journal of Archaeology</w:t>
      </w:r>
      <w:r w:rsidRPr="00F17680">
        <w:rPr>
          <w:rFonts w:ascii="Times New Roman" w:hAnsi="Times New Roman" w:cs="Times New Roman"/>
          <w:sz w:val="20"/>
          <w:szCs w:val="20"/>
          <w:lang w:val="en-US"/>
        </w:rPr>
        <w:t xml:space="preserve"> 118</w:t>
      </w:r>
      <w:r w:rsidR="00F97974"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529</w:t>
      </w:r>
      <w:r w:rsidR="00F97974"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548.</w:t>
      </w:r>
    </w:p>
    <w:p w:rsidR="004C406C" w:rsidRPr="006C2F97" w:rsidRDefault="004C406C" w:rsidP="004C406C">
      <w:pPr>
        <w:spacing w:after="0" w:line="240" w:lineRule="auto"/>
        <w:jc w:val="both"/>
        <w:rPr>
          <w:rFonts w:ascii="Times New Roman" w:hAnsi="Times New Roman" w:cs="Times New Roman"/>
          <w:spacing w:val="4"/>
          <w:sz w:val="20"/>
          <w:szCs w:val="20"/>
          <w:shd w:val="clear" w:color="auto" w:fill="FFFFFF"/>
          <w:lang w:val="en-US"/>
        </w:rPr>
      </w:pPr>
      <w:r w:rsidRPr="00F17680">
        <w:rPr>
          <w:rFonts w:ascii="Times New Roman" w:eastAsia="TT306o00" w:hAnsi="Times New Roman" w:cs="Times New Roman"/>
          <w:sz w:val="20"/>
          <w:szCs w:val="20"/>
          <w:lang w:val="en-US"/>
        </w:rPr>
        <w:t>MARTIROSYAN</w:t>
      </w:r>
      <w:r w:rsidRPr="00F17680">
        <w:rPr>
          <w:rFonts w:ascii="Times New Roman" w:hAnsi="Times New Roman" w:cs="Times New Roman"/>
          <w:bCs/>
          <w:sz w:val="20"/>
          <w:szCs w:val="20"/>
          <w:lang w:val="en-US"/>
        </w:rPr>
        <w:t xml:space="preserve"> </w:t>
      </w:r>
      <w:r w:rsidRPr="00F17680">
        <w:rPr>
          <w:rFonts w:ascii="Times New Roman" w:eastAsia="TT2F3o00" w:hAnsi="Times New Roman" w:cs="Times New Roman"/>
          <w:sz w:val="20"/>
          <w:szCs w:val="20"/>
          <w:lang w:val="en-US"/>
        </w:rPr>
        <w:t>2013</w:t>
      </w:r>
    </w:p>
    <w:p w:rsidR="00484291" w:rsidRPr="00F17680" w:rsidRDefault="00484291" w:rsidP="00C679F8">
      <w:pPr>
        <w:shd w:val="clear" w:color="auto" w:fill="FFFFFF"/>
        <w:spacing w:after="0" w:line="240" w:lineRule="auto"/>
        <w:ind w:left="709"/>
        <w:jc w:val="both"/>
        <w:rPr>
          <w:rFonts w:ascii="Times New Roman" w:eastAsia="TT2F3o00" w:hAnsi="Times New Roman" w:cs="Times New Roman"/>
          <w:sz w:val="20"/>
          <w:szCs w:val="20"/>
          <w:lang w:val="en-US"/>
        </w:rPr>
      </w:pPr>
      <w:r w:rsidRPr="00F17680">
        <w:rPr>
          <w:rFonts w:ascii="Times New Roman" w:eastAsia="TT306o00" w:hAnsi="Times New Roman" w:cs="Times New Roman"/>
          <w:sz w:val="20"/>
          <w:szCs w:val="20"/>
          <w:lang w:val="en-US"/>
        </w:rPr>
        <w:t>Martirosyan</w:t>
      </w:r>
      <w:r w:rsidR="00F97974" w:rsidRPr="00F17680">
        <w:rPr>
          <w:rFonts w:ascii="Times New Roman" w:eastAsia="TT306o00" w:hAnsi="Times New Roman" w:cs="Times New Roman"/>
          <w:sz w:val="20"/>
          <w:szCs w:val="20"/>
          <w:lang w:val="en-US"/>
        </w:rPr>
        <w:t>,</w:t>
      </w:r>
      <w:r w:rsidRPr="00F17680">
        <w:rPr>
          <w:rFonts w:ascii="Times New Roman" w:eastAsia="TT306o00" w:hAnsi="Times New Roman" w:cs="Times New Roman"/>
          <w:sz w:val="20"/>
          <w:szCs w:val="20"/>
          <w:lang w:val="en-US"/>
        </w:rPr>
        <w:t xml:space="preserve"> H.</w:t>
      </w:r>
      <w:r w:rsidR="00F97974" w:rsidRPr="00F17680">
        <w:rPr>
          <w:rFonts w:ascii="Times New Roman" w:eastAsia="TT2F3o00" w:hAnsi="Times New Roman" w:cs="Times New Roman"/>
          <w:sz w:val="20"/>
          <w:szCs w:val="20"/>
          <w:lang w:val="en-US"/>
        </w:rPr>
        <w:t xml:space="preserve"> </w:t>
      </w:r>
      <w:r w:rsidRPr="00F17680">
        <w:rPr>
          <w:rFonts w:ascii="Times New Roman" w:eastAsia="TT306o00" w:hAnsi="Times New Roman" w:cs="Times New Roman"/>
          <w:sz w:val="20"/>
          <w:szCs w:val="20"/>
          <w:lang w:val="en-US"/>
        </w:rPr>
        <w:t>The place of Armenian in the Indo-European language family: the relationship with Greek and Indo-Iranian</w:t>
      </w:r>
      <w:r w:rsidR="004C406C">
        <w:rPr>
          <w:rFonts w:ascii="Times New Roman" w:eastAsia="TT306o00" w:hAnsi="Times New Roman" w:cs="Times New Roman"/>
          <w:sz w:val="20"/>
          <w:szCs w:val="20"/>
          <w:lang w:val="en-US"/>
        </w:rPr>
        <w:t>,</w:t>
      </w:r>
      <w:r w:rsidRPr="00F17680">
        <w:rPr>
          <w:rFonts w:ascii="Times New Roman" w:eastAsia="TT306o00" w:hAnsi="Times New Roman" w:cs="Times New Roman"/>
          <w:sz w:val="20"/>
          <w:szCs w:val="20"/>
          <w:lang w:val="en-US"/>
        </w:rPr>
        <w:t xml:space="preserve"> </w:t>
      </w:r>
      <w:r w:rsidRPr="00F17680">
        <w:rPr>
          <w:rFonts w:ascii="Times New Roman" w:eastAsia="TT2F3o00" w:hAnsi="Times New Roman" w:cs="Times New Roman"/>
          <w:i/>
          <w:sz w:val="20"/>
          <w:szCs w:val="20"/>
          <w:lang w:val="en-US"/>
        </w:rPr>
        <w:t>Journal of Language Relationship</w:t>
      </w:r>
      <w:r w:rsidR="00F97974" w:rsidRPr="00F17680">
        <w:rPr>
          <w:rFonts w:ascii="Times New Roman" w:eastAsia="TT2F3o00" w:hAnsi="Times New Roman" w:cs="Times New Roman"/>
          <w:sz w:val="20"/>
          <w:szCs w:val="20"/>
          <w:lang w:val="en-US"/>
        </w:rPr>
        <w:t xml:space="preserve"> 10, </w:t>
      </w:r>
      <w:r w:rsidRPr="00F17680">
        <w:rPr>
          <w:rFonts w:ascii="Times New Roman" w:eastAsia="TT2F3o00" w:hAnsi="Times New Roman" w:cs="Times New Roman"/>
          <w:sz w:val="20"/>
          <w:szCs w:val="20"/>
          <w:lang w:val="en-US"/>
        </w:rPr>
        <w:t>85</w:t>
      </w:r>
      <w:r w:rsidR="00F97974" w:rsidRPr="00F17680">
        <w:rPr>
          <w:rFonts w:ascii="Times New Roman" w:eastAsia="TT2F3o00" w:hAnsi="Times New Roman" w:cs="Times New Roman"/>
          <w:sz w:val="20"/>
          <w:szCs w:val="20"/>
          <w:lang w:val="en-US"/>
        </w:rPr>
        <w:t>–</w:t>
      </w:r>
      <w:r w:rsidRPr="00F17680">
        <w:rPr>
          <w:rFonts w:ascii="Times New Roman" w:eastAsia="TT2F3o00" w:hAnsi="Times New Roman" w:cs="Times New Roman"/>
          <w:sz w:val="20"/>
          <w:szCs w:val="20"/>
          <w:lang w:val="en-US"/>
        </w:rPr>
        <w:t>138.</w:t>
      </w:r>
    </w:p>
    <w:p w:rsidR="004C406C" w:rsidRPr="006C2F97" w:rsidRDefault="004C406C" w:rsidP="004C406C">
      <w:pPr>
        <w:spacing w:after="0" w:line="240" w:lineRule="auto"/>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MATHIESON</w:t>
      </w:r>
      <w:r w:rsidRPr="006C2F97">
        <w:rPr>
          <w:rFonts w:ascii="Times New Roman" w:hAnsi="Times New Roman" w:cs="Times New Roman"/>
          <w:i/>
          <w:sz w:val="20"/>
          <w:szCs w:val="20"/>
          <w:lang w:val="en-US"/>
        </w:rPr>
        <w:t xml:space="preserve"> et alii</w:t>
      </w:r>
      <w:r w:rsidRPr="006C2F97">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2015</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Mathieson, I., et al.</w:t>
      </w:r>
      <w:r w:rsidR="00F97974"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Genome-wide patterns of selection in 230 ancient Eurasians</w:t>
      </w:r>
      <w:r w:rsidR="00F97974"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r w:rsidRPr="00F17680">
        <w:rPr>
          <w:rFonts w:ascii="Times New Roman" w:hAnsi="Times New Roman" w:cs="Times New Roman"/>
          <w:i/>
          <w:iCs/>
          <w:sz w:val="20"/>
          <w:szCs w:val="20"/>
          <w:lang w:val="en-US"/>
        </w:rPr>
        <w:t xml:space="preserve">Nature </w:t>
      </w:r>
      <w:r w:rsidRPr="00F17680">
        <w:rPr>
          <w:rFonts w:ascii="Times New Roman" w:hAnsi="Times New Roman" w:cs="Times New Roman"/>
          <w:sz w:val="20"/>
          <w:szCs w:val="20"/>
          <w:lang w:val="en-US"/>
        </w:rPr>
        <w:t>528, 499</w:t>
      </w:r>
      <w:r w:rsidR="00F97974"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503.</w:t>
      </w:r>
    </w:p>
    <w:p w:rsidR="004C406C" w:rsidRPr="006C2F97" w:rsidRDefault="004C406C" w:rsidP="004C406C">
      <w:pPr>
        <w:spacing w:after="0" w:line="240" w:lineRule="auto"/>
        <w:jc w:val="both"/>
        <w:rPr>
          <w:rFonts w:ascii="Times New Roman" w:hAnsi="Times New Roman" w:cs="Times New Roman"/>
          <w:spacing w:val="4"/>
          <w:sz w:val="20"/>
          <w:szCs w:val="20"/>
          <w:shd w:val="clear" w:color="auto" w:fill="FFFFFF"/>
          <w:lang w:val="en-US"/>
        </w:rPr>
      </w:pPr>
      <w:r w:rsidRPr="00F17680">
        <w:rPr>
          <w:rFonts w:ascii="Times New Roman" w:eastAsia="SimSun" w:hAnsi="Times New Roman" w:cs="Times New Roman"/>
          <w:sz w:val="20"/>
          <w:szCs w:val="20"/>
          <w:lang w:val="en-US"/>
        </w:rPr>
        <w:t>MELLAART</w:t>
      </w:r>
      <w:r w:rsidRPr="00F17680">
        <w:rPr>
          <w:rFonts w:ascii="Times New Roman" w:eastAsia="TT2F3o00" w:hAnsi="Times New Roman" w:cs="Times New Roman"/>
          <w:sz w:val="20"/>
          <w:szCs w:val="20"/>
          <w:lang w:val="en-US"/>
        </w:rPr>
        <w:t xml:space="preserve"> </w:t>
      </w:r>
      <w:r w:rsidRPr="00F17680">
        <w:rPr>
          <w:rFonts w:ascii="Times New Roman" w:eastAsia="SimSun" w:hAnsi="Times New Roman" w:cs="Times New Roman"/>
          <w:sz w:val="20"/>
          <w:szCs w:val="20"/>
          <w:lang w:val="en-US"/>
        </w:rPr>
        <w:t>1971</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eastAsia="SimSun" w:hAnsi="Times New Roman" w:cs="Times New Roman"/>
          <w:sz w:val="20"/>
          <w:szCs w:val="20"/>
          <w:lang w:val="en-US"/>
        </w:rPr>
        <w:t>Mellaart</w:t>
      </w:r>
      <w:r w:rsidRPr="00F17680">
        <w:rPr>
          <w:rFonts w:ascii="Times New Roman" w:hAnsi="Times New Roman" w:cs="Times New Roman"/>
          <w:sz w:val="20"/>
          <w:szCs w:val="20"/>
          <w:lang w:val="en-US"/>
        </w:rPr>
        <w:t>,</w:t>
      </w:r>
      <w:r w:rsidRPr="00F17680">
        <w:rPr>
          <w:rFonts w:ascii="Times New Roman" w:eastAsia="SimSun" w:hAnsi="Times New Roman" w:cs="Times New Roman"/>
          <w:sz w:val="20"/>
          <w:szCs w:val="20"/>
          <w:lang w:val="en-US"/>
        </w:rPr>
        <w:t xml:space="preserve"> J</w:t>
      </w:r>
      <w:r w:rsidR="00F97974" w:rsidRPr="00F17680">
        <w:rPr>
          <w:rFonts w:ascii="Times New Roman" w:hAnsi="Times New Roman" w:cs="Times New Roman"/>
          <w:sz w:val="20"/>
          <w:szCs w:val="20"/>
          <w:shd w:val="clear" w:color="auto" w:fill="FFFFFF"/>
          <w:lang w:val="en-US"/>
        </w:rPr>
        <w:t>.</w:t>
      </w:r>
      <w:r w:rsidRPr="00F17680">
        <w:rPr>
          <w:rFonts w:ascii="Times New Roman" w:eastAsia="SimSun" w:hAnsi="Times New Roman" w:cs="Times New Roman"/>
          <w:sz w:val="20"/>
          <w:szCs w:val="20"/>
          <w:lang w:val="en-US"/>
        </w:rPr>
        <w:t xml:space="preserve"> Anatolia c. 2300-1750 BC</w:t>
      </w:r>
      <w:r w:rsidR="004C406C">
        <w:rPr>
          <w:rFonts w:ascii="Times New Roman" w:eastAsia="SimSun" w:hAnsi="Times New Roman" w:cs="Times New Roman"/>
          <w:sz w:val="20"/>
          <w:szCs w:val="20"/>
          <w:lang w:val="en-US"/>
        </w:rPr>
        <w:t>. In:</w:t>
      </w:r>
      <w:r w:rsidRPr="00F17680">
        <w:rPr>
          <w:rFonts w:ascii="Times New Roman" w:eastAsia="SimSun" w:hAnsi="Times New Roman" w:cs="Times New Roman"/>
          <w:sz w:val="20"/>
          <w:szCs w:val="20"/>
          <w:lang w:val="en-US"/>
        </w:rPr>
        <w:t xml:space="preserve"> </w:t>
      </w:r>
      <w:r w:rsidR="004C406C">
        <w:rPr>
          <w:rFonts w:ascii="Times New Roman" w:eastAsia="Calibri" w:hAnsi="Times New Roman" w:cs="Times New Roman"/>
          <w:sz w:val="20"/>
          <w:szCs w:val="20"/>
          <w:lang w:val="en-US"/>
        </w:rPr>
        <w:t>Edwards, I.E.S./</w:t>
      </w:r>
      <w:r w:rsidR="004C406C" w:rsidRPr="00F17680">
        <w:rPr>
          <w:rFonts w:ascii="Times New Roman" w:eastAsia="Calibri" w:hAnsi="Times New Roman" w:cs="Times New Roman"/>
          <w:sz w:val="20"/>
          <w:szCs w:val="20"/>
          <w:lang w:val="en-US"/>
        </w:rPr>
        <w:t xml:space="preserve">Gadd, </w:t>
      </w:r>
      <w:r w:rsidR="004C406C">
        <w:rPr>
          <w:rFonts w:ascii="Times New Roman" w:eastAsia="Calibri" w:hAnsi="Times New Roman" w:cs="Times New Roman"/>
          <w:sz w:val="20"/>
          <w:szCs w:val="20"/>
          <w:lang w:val="en-US"/>
        </w:rPr>
        <w:t>C.J./</w:t>
      </w:r>
      <w:r w:rsidR="004C406C" w:rsidRPr="00F17680">
        <w:rPr>
          <w:rFonts w:ascii="Times New Roman" w:eastAsia="Calibri" w:hAnsi="Times New Roman" w:cs="Times New Roman"/>
          <w:sz w:val="20"/>
          <w:szCs w:val="20"/>
          <w:lang w:val="en-US"/>
        </w:rPr>
        <w:t>Hammond</w:t>
      </w:r>
      <w:r w:rsidR="004C406C" w:rsidRPr="004C406C">
        <w:rPr>
          <w:rFonts w:ascii="Times New Roman" w:eastAsia="Calibri" w:hAnsi="Times New Roman" w:cs="Times New Roman"/>
          <w:sz w:val="20"/>
          <w:szCs w:val="20"/>
          <w:lang w:val="en-US"/>
        </w:rPr>
        <w:t xml:space="preserve"> </w:t>
      </w:r>
      <w:r w:rsidR="004C406C">
        <w:rPr>
          <w:rFonts w:ascii="Times New Roman" w:eastAsia="Calibri" w:hAnsi="Times New Roman" w:cs="Times New Roman"/>
          <w:sz w:val="20"/>
          <w:szCs w:val="20"/>
          <w:lang w:val="en-US"/>
        </w:rPr>
        <w:t>N.G.</w:t>
      </w:r>
      <w:r w:rsidR="004C406C" w:rsidRPr="00F17680">
        <w:rPr>
          <w:rFonts w:ascii="Times New Roman" w:eastAsia="Calibri" w:hAnsi="Times New Roman" w:cs="Times New Roman"/>
          <w:sz w:val="20"/>
          <w:szCs w:val="20"/>
          <w:lang w:val="en-US"/>
        </w:rPr>
        <w:t xml:space="preserve">L. </w:t>
      </w:r>
      <w:r w:rsidR="004C406C">
        <w:rPr>
          <w:rFonts w:ascii="Times New Roman" w:eastAsia="Calibri" w:hAnsi="Times New Roman" w:cs="Times New Roman"/>
          <w:sz w:val="20"/>
          <w:szCs w:val="20"/>
          <w:lang w:val="en-US"/>
        </w:rPr>
        <w:t>(</w:t>
      </w:r>
      <w:r w:rsidR="004C406C" w:rsidRPr="00F17680">
        <w:rPr>
          <w:rFonts w:ascii="Times New Roman" w:eastAsia="Calibri" w:hAnsi="Times New Roman" w:cs="Times New Roman"/>
          <w:sz w:val="20"/>
          <w:szCs w:val="20"/>
          <w:lang w:val="en-US"/>
        </w:rPr>
        <w:t>eds.</w:t>
      </w:r>
      <w:r w:rsidR="004C406C">
        <w:rPr>
          <w:rFonts w:ascii="Times New Roman" w:eastAsia="Calibri" w:hAnsi="Times New Roman" w:cs="Times New Roman"/>
          <w:sz w:val="20"/>
          <w:szCs w:val="20"/>
          <w:lang w:val="en-US"/>
        </w:rPr>
        <w:t>)</w:t>
      </w:r>
      <w:r w:rsidR="004C406C" w:rsidRPr="00F17680">
        <w:rPr>
          <w:rFonts w:ascii="Times New Roman" w:eastAsia="Calibri" w:hAnsi="Times New Roman" w:cs="Times New Roman"/>
          <w:sz w:val="20"/>
          <w:szCs w:val="20"/>
          <w:lang w:val="en-US"/>
        </w:rPr>
        <w:t xml:space="preserve">, </w:t>
      </w:r>
      <w:r w:rsidR="00F97974" w:rsidRPr="00F17680">
        <w:rPr>
          <w:rFonts w:ascii="Times New Roman" w:eastAsia="Calibri" w:hAnsi="Times New Roman" w:cs="Times New Roman"/>
          <w:i/>
          <w:sz w:val="20"/>
          <w:szCs w:val="20"/>
          <w:lang w:val="en-US"/>
        </w:rPr>
        <w:t xml:space="preserve">The Cambridge Ancient History. </w:t>
      </w:r>
      <w:r w:rsidR="00F97974" w:rsidRPr="00F17680">
        <w:rPr>
          <w:rFonts w:ascii="Times New Roman" w:eastAsia="SimSun" w:hAnsi="Times New Roman" w:cs="Times New Roman"/>
          <w:i/>
          <w:sz w:val="20"/>
          <w:szCs w:val="20"/>
          <w:lang w:val="en-US"/>
        </w:rPr>
        <w:t>V. I, Part 2</w:t>
      </w:r>
      <w:r w:rsidR="00F97974" w:rsidRPr="00F17680">
        <w:rPr>
          <w:rFonts w:ascii="Times New Roman" w:eastAsia="SimSun" w:hAnsi="Times New Roman" w:cs="Times New Roman"/>
          <w:sz w:val="20"/>
          <w:szCs w:val="20"/>
          <w:lang w:val="en-US"/>
        </w:rPr>
        <w:t xml:space="preserve"> </w:t>
      </w:r>
      <w:r w:rsidR="00CE66E0">
        <w:rPr>
          <w:rFonts w:ascii="Times New Roman" w:eastAsia="SimSun" w:hAnsi="Times New Roman" w:cs="Times New Roman"/>
          <w:sz w:val="20"/>
          <w:szCs w:val="20"/>
          <w:lang w:val="en-US"/>
        </w:rPr>
        <w:t>(</w:t>
      </w:r>
      <w:r w:rsidRPr="00F17680">
        <w:rPr>
          <w:rFonts w:ascii="Times New Roman" w:eastAsia="SimSun" w:hAnsi="Times New Roman" w:cs="Times New Roman"/>
          <w:sz w:val="20"/>
          <w:szCs w:val="20"/>
          <w:lang w:val="en-US"/>
        </w:rPr>
        <w:t>Cambridge</w:t>
      </w:r>
      <w:r w:rsidR="004C406C">
        <w:rPr>
          <w:rFonts w:ascii="Times New Roman" w:eastAsia="SimSun" w:hAnsi="Times New Roman" w:cs="Times New Roman"/>
          <w:sz w:val="20"/>
          <w:szCs w:val="20"/>
          <w:lang w:val="en-US"/>
        </w:rPr>
        <w:t>; Unoversity press</w:t>
      </w:r>
      <w:r w:rsidR="00CE66E0">
        <w:rPr>
          <w:rFonts w:ascii="Times New Roman" w:eastAsia="SimSun" w:hAnsi="Times New Roman" w:cs="Times New Roman"/>
          <w:sz w:val="20"/>
          <w:szCs w:val="20"/>
          <w:lang w:val="en-US"/>
        </w:rPr>
        <w:t>)</w:t>
      </w:r>
      <w:r w:rsidR="00F97974" w:rsidRPr="00F17680">
        <w:rPr>
          <w:rFonts w:ascii="Times New Roman" w:eastAsia="SimSun" w:hAnsi="Times New Roman" w:cs="Times New Roman"/>
          <w:sz w:val="20"/>
          <w:szCs w:val="20"/>
          <w:lang w:val="en-US"/>
        </w:rPr>
        <w:t>,</w:t>
      </w:r>
      <w:r w:rsidRPr="00F17680">
        <w:rPr>
          <w:rFonts w:ascii="Times New Roman" w:eastAsia="SimSun" w:hAnsi="Times New Roman" w:cs="Times New Roman"/>
          <w:sz w:val="20"/>
          <w:szCs w:val="20"/>
          <w:lang w:val="en-US"/>
        </w:rPr>
        <w:t xml:space="preserve"> </w:t>
      </w:r>
      <w:r w:rsidRPr="00F17680">
        <w:rPr>
          <w:rFonts w:ascii="Times New Roman" w:hAnsi="Times New Roman" w:cs="Times New Roman"/>
          <w:sz w:val="20"/>
          <w:szCs w:val="20"/>
          <w:shd w:val="clear" w:color="auto" w:fill="FFFFFF"/>
          <w:lang w:val="en-US"/>
        </w:rPr>
        <w:t>681</w:t>
      </w:r>
      <w:r w:rsidR="00F97974" w:rsidRPr="00F17680">
        <w:rPr>
          <w:rFonts w:ascii="Times New Roman" w:hAnsi="Times New Roman" w:cs="Times New Roman"/>
          <w:sz w:val="20"/>
          <w:szCs w:val="20"/>
          <w:shd w:val="clear" w:color="auto" w:fill="FFFFFF"/>
          <w:lang w:val="en-US"/>
        </w:rPr>
        <w:t>–</w:t>
      </w:r>
      <w:r w:rsidRPr="00F17680">
        <w:rPr>
          <w:rFonts w:ascii="Times New Roman" w:hAnsi="Times New Roman" w:cs="Times New Roman"/>
          <w:sz w:val="20"/>
          <w:szCs w:val="20"/>
          <w:shd w:val="clear" w:color="auto" w:fill="FFFFFF"/>
          <w:lang w:val="en-US"/>
        </w:rPr>
        <w:t>706</w:t>
      </w:r>
      <w:r w:rsidRPr="00F17680">
        <w:rPr>
          <w:rFonts w:ascii="Times New Roman" w:eastAsia="SimSun" w:hAnsi="Times New Roman" w:cs="Times New Roman"/>
          <w:sz w:val="20"/>
          <w:szCs w:val="20"/>
          <w:lang w:val="en-US"/>
        </w:rPr>
        <w:t>.</w:t>
      </w:r>
    </w:p>
    <w:p w:rsidR="00CE66E0" w:rsidRPr="006C2F97" w:rsidRDefault="00CE66E0" w:rsidP="00CE66E0">
      <w:pPr>
        <w:spacing w:after="0" w:line="240" w:lineRule="auto"/>
        <w:jc w:val="both"/>
        <w:rPr>
          <w:rFonts w:ascii="Times New Roman" w:hAnsi="Times New Roman" w:cs="Times New Roman"/>
          <w:spacing w:val="4"/>
          <w:sz w:val="20"/>
          <w:szCs w:val="20"/>
          <w:shd w:val="clear" w:color="auto" w:fill="FFFFFF"/>
          <w:lang w:val="en-US"/>
        </w:rPr>
      </w:pPr>
      <w:r w:rsidRPr="00F17680">
        <w:rPr>
          <w:rFonts w:ascii="Times New Roman" w:eastAsia="TimesNewRomanPS-ItalicMT" w:hAnsi="Times New Roman" w:cs="Times New Roman"/>
          <w:iCs/>
          <w:sz w:val="20"/>
          <w:szCs w:val="20"/>
          <w:lang w:val="en-US"/>
        </w:rPr>
        <w:t>MERPERT</w:t>
      </w:r>
      <w:r w:rsidRPr="00F17680">
        <w:rPr>
          <w:rFonts w:ascii="Times New Roman" w:eastAsia="SimSun" w:hAnsi="Times New Roman" w:cs="Times New Roman"/>
          <w:sz w:val="20"/>
          <w:szCs w:val="20"/>
          <w:lang w:val="en-US"/>
        </w:rPr>
        <w:t xml:space="preserve"> </w:t>
      </w:r>
      <w:r w:rsidRPr="00F17680">
        <w:rPr>
          <w:rFonts w:ascii="Times New Roman" w:eastAsia="TimesNewRomanPS-ItalicMT" w:hAnsi="Times New Roman" w:cs="Times New Roman"/>
          <w:sz w:val="20"/>
          <w:szCs w:val="20"/>
          <w:lang w:val="en-US"/>
        </w:rPr>
        <w:t>1988</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sz w:val="20"/>
          <w:szCs w:val="20"/>
          <w:highlight w:val="yellow"/>
          <w:lang w:val="en-US"/>
        </w:rPr>
      </w:pPr>
      <w:r w:rsidRPr="00F17680">
        <w:rPr>
          <w:rFonts w:ascii="Times New Roman" w:eastAsia="TimesNewRomanPS-ItalicMT" w:hAnsi="Times New Roman" w:cs="Times New Roman"/>
          <w:iCs/>
          <w:sz w:val="20"/>
          <w:szCs w:val="20"/>
          <w:lang w:val="en-US"/>
        </w:rPr>
        <w:t>Merpert</w:t>
      </w:r>
      <w:r w:rsidRPr="00F17680">
        <w:rPr>
          <w:rFonts w:ascii="Times New Roman" w:eastAsia="TimesNewRomanPS-ItalicMT" w:hAnsi="Times New Roman" w:cs="Times New Roman"/>
          <w:sz w:val="20"/>
          <w:szCs w:val="20"/>
          <w:lang w:val="en-US"/>
        </w:rPr>
        <w:t xml:space="preserve">, </w:t>
      </w:r>
      <w:r w:rsidR="00CE66E0">
        <w:rPr>
          <w:rFonts w:ascii="Times New Roman" w:eastAsia="TimesNewRomanPS-ItalicMT" w:hAnsi="Times New Roman" w:cs="Times New Roman"/>
          <w:sz w:val="20"/>
          <w:szCs w:val="20"/>
          <w:lang w:val="en-US"/>
        </w:rPr>
        <w:t>N.</w:t>
      </w:r>
      <w:r w:rsidR="008C691A" w:rsidRPr="00F17680">
        <w:rPr>
          <w:rFonts w:ascii="Times New Roman" w:eastAsia="TimesNewRomanPS-ItalicMT" w:hAnsi="Times New Roman" w:cs="Times New Roman"/>
          <w:sz w:val="20"/>
          <w:szCs w:val="20"/>
          <w:lang w:val="en-US"/>
        </w:rPr>
        <w:t>Ya.</w:t>
      </w:r>
      <w:r w:rsidRPr="00F17680">
        <w:rPr>
          <w:rFonts w:ascii="Times New Roman" w:eastAsia="TimesNewRomanPS-ItalicMT" w:hAnsi="Times New Roman" w:cs="Times New Roman"/>
          <w:sz w:val="20"/>
          <w:szCs w:val="20"/>
          <w:lang w:val="en-US"/>
        </w:rPr>
        <w:t xml:space="preserve"> </w:t>
      </w:r>
      <w:r w:rsidR="008C691A" w:rsidRPr="00F17680">
        <w:rPr>
          <w:rFonts w:ascii="Times New Roman" w:eastAsia="TimesNewRomanPS-ItalicMT" w:hAnsi="Times New Roman" w:cs="Times New Roman"/>
          <w:sz w:val="20"/>
          <w:szCs w:val="20"/>
          <w:lang w:val="en-US"/>
        </w:rPr>
        <w:t>Ob etnokul'turnoj situacii IV-III tysyacheletij do n.e. v cirkumpontijskoj zone [On the ethnocultural situation of the 4th-3rd millennia BC in the Circumpontic zone]</w:t>
      </w:r>
      <w:r w:rsidR="00CE66E0">
        <w:rPr>
          <w:rFonts w:ascii="Times New Roman" w:eastAsia="TimesNewRomanPS-ItalicMT" w:hAnsi="Times New Roman" w:cs="Times New Roman"/>
          <w:sz w:val="20"/>
          <w:szCs w:val="20"/>
          <w:lang w:val="en-US"/>
        </w:rPr>
        <w:t xml:space="preserve">. In: </w:t>
      </w:r>
      <w:r w:rsidR="00CE66E0" w:rsidRPr="00F17680">
        <w:rPr>
          <w:rFonts w:ascii="Times New Roman" w:hAnsi="Times New Roman" w:cs="Times New Roman"/>
          <w:sz w:val="20"/>
          <w:szCs w:val="20"/>
          <w:lang w:val="en-US"/>
        </w:rPr>
        <w:t>Bongard-Levin</w:t>
      </w:r>
      <w:r w:rsidR="00CE66E0">
        <w:rPr>
          <w:rFonts w:ascii="Times New Roman" w:hAnsi="Times New Roman" w:cs="Times New Roman"/>
          <w:sz w:val="20"/>
          <w:szCs w:val="20"/>
          <w:lang w:val="en-US"/>
        </w:rPr>
        <w:t>,</w:t>
      </w:r>
      <w:r w:rsidR="00CE66E0" w:rsidRPr="00F17680">
        <w:rPr>
          <w:rFonts w:ascii="Times New Roman" w:hAnsi="Times New Roman" w:cs="Times New Roman"/>
          <w:sz w:val="20"/>
          <w:szCs w:val="20"/>
          <w:lang w:val="en-US"/>
        </w:rPr>
        <w:t xml:space="preserve"> G.M.</w:t>
      </w:r>
      <w:r w:rsidR="00CE66E0">
        <w:rPr>
          <w:rFonts w:ascii="Times New Roman" w:hAnsi="Times New Roman" w:cs="Times New Roman"/>
          <w:sz w:val="20"/>
          <w:szCs w:val="20"/>
          <w:lang w:val="en-US"/>
        </w:rPr>
        <w:t>/</w:t>
      </w:r>
      <w:r w:rsidR="00CE66E0" w:rsidRPr="00F17680">
        <w:rPr>
          <w:rFonts w:ascii="Times New Roman" w:hAnsi="Times New Roman" w:cs="Times New Roman"/>
          <w:sz w:val="20"/>
          <w:szCs w:val="20"/>
          <w:lang w:val="en-US"/>
        </w:rPr>
        <w:t xml:space="preserve"> Ardzinba</w:t>
      </w:r>
      <w:r w:rsidR="00CE66E0">
        <w:rPr>
          <w:rFonts w:ascii="Times New Roman" w:hAnsi="Times New Roman" w:cs="Times New Roman"/>
          <w:sz w:val="20"/>
          <w:szCs w:val="20"/>
          <w:lang w:val="en-US"/>
        </w:rPr>
        <w:t>,</w:t>
      </w:r>
      <w:r w:rsidR="00CE66E0" w:rsidRPr="00CE66E0">
        <w:rPr>
          <w:rFonts w:ascii="Times New Roman" w:hAnsi="Times New Roman" w:cs="Times New Roman"/>
          <w:sz w:val="20"/>
          <w:szCs w:val="20"/>
          <w:lang w:val="en-US"/>
        </w:rPr>
        <w:t xml:space="preserve"> </w:t>
      </w:r>
      <w:r w:rsidR="00CE66E0" w:rsidRPr="00F17680">
        <w:rPr>
          <w:rFonts w:ascii="Times New Roman" w:hAnsi="Times New Roman" w:cs="Times New Roman"/>
          <w:sz w:val="20"/>
          <w:szCs w:val="20"/>
          <w:lang w:val="en-US"/>
        </w:rPr>
        <w:t xml:space="preserve">V.G. </w:t>
      </w:r>
      <w:r w:rsidR="00CE66E0">
        <w:rPr>
          <w:rFonts w:ascii="Times New Roman" w:hAnsi="Times New Roman" w:cs="Times New Roman"/>
          <w:sz w:val="20"/>
          <w:szCs w:val="20"/>
          <w:lang w:val="en-US"/>
        </w:rPr>
        <w:t>(</w:t>
      </w:r>
      <w:r w:rsidR="00CE66E0" w:rsidRPr="00F17680">
        <w:rPr>
          <w:rFonts w:ascii="Times New Roman" w:hAnsi="Times New Roman" w:cs="Times New Roman"/>
          <w:sz w:val="20"/>
          <w:szCs w:val="20"/>
          <w:lang w:val="en-US"/>
        </w:rPr>
        <w:t>eds.</w:t>
      </w:r>
      <w:r w:rsidR="00CE66E0">
        <w:rPr>
          <w:rFonts w:ascii="Times New Roman" w:hAnsi="Times New Roman" w:cs="Times New Roman"/>
          <w:sz w:val="20"/>
          <w:szCs w:val="20"/>
          <w:lang w:val="en-US"/>
        </w:rPr>
        <w:t>)</w:t>
      </w:r>
      <w:r w:rsidR="00CE66E0" w:rsidRPr="00F17680">
        <w:rPr>
          <w:rFonts w:ascii="Times New Roman" w:hAnsi="Times New Roman" w:cs="Times New Roman"/>
          <w:sz w:val="20"/>
          <w:szCs w:val="20"/>
          <w:lang w:val="en-US"/>
        </w:rPr>
        <w:t xml:space="preserve">, </w:t>
      </w:r>
      <w:r w:rsidR="00F97974" w:rsidRPr="00F17680">
        <w:rPr>
          <w:rFonts w:ascii="Times New Roman" w:hAnsi="Times New Roman" w:cs="Times New Roman"/>
          <w:i/>
          <w:sz w:val="20"/>
          <w:szCs w:val="20"/>
          <w:lang w:val="en-US"/>
        </w:rPr>
        <w:t>Drevnij Vostok: etnokul'turnye svyazi</w:t>
      </w:r>
      <w:r w:rsidR="00F97974" w:rsidRPr="00F17680">
        <w:rPr>
          <w:rFonts w:ascii="Times New Roman" w:hAnsi="Times New Roman" w:cs="Times New Roman"/>
          <w:sz w:val="20"/>
          <w:szCs w:val="20"/>
          <w:lang w:val="en-US"/>
        </w:rPr>
        <w:t xml:space="preserve"> [</w:t>
      </w:r>
      <w:r w:rsidR="00F97974" w:rsidRPr="00F17680">
        <w:rPr>
          <w:rFonts w:ascii="Times New Roman" w:hAnsi="Times New Roman" w:cs="Times New Roman"/>
          <w:i/>
          <w:sz w:val="20"/>
          <w:szCs w:val="20"/>
          <w:lang w:val="en-US"/>
        </w:rPr>
        <w:t>Ancient East: ethnocultural relations</w:t>
      </w:r>
      <w:r w:rsidR="00F97974" w:rsidRPr="00F17680">
        <w:rPr>
          <w:rFonts w:ascii="Times New Roman" w:hAnsi="Times New Roman" w:cs="Times New Roman"/>
          <w:sz w:val="20"/>
          <w:szCs w:val="20"/>
          <w:lang w:val="en-US"/>
        </w:rPr>
        <w:t xml:space="preserve">], </w:t>
      </w:r>
      <w:r w:rsidR="00CE66E0">
        <w:rPr>
          <w:rFonts w:ascii="Times New Roman" w:hAnsi="Times New Roman" w:cs="Times New Roman"/>
          <w:sz w:val="20"/>
          <w:szCs w:val="20"/>
          <w:lang w:val="en-US"/>
        </w:rPr>
        <w:t>(</w:t>
      </w:r>
      <w:r w:rsidR="00F97974" w:rsidRPr="00F17680">
        <w:rPr>
          <w:rFonts w:ascii="Times New Roman" w:hAnsi="Times New Roman" w:cs="Times New Roman"/>
          <w:sz w:val="20"/>
          <w:szCs w:val="20"/>
          <w:lang w:val="en-US"/>
        </w:rPr>
        <w:t>Moscow</w:t>
      </w:r>
      <w:r w:rsidR="00CE66E0">
        <w:rPr>
          <w:rFonts w:ascii="Times New Roman" w:hAnsi="Times New Roman" w:cs="Times New Roman"/>
          <w:sz w:val="20"/>
          <w:szCs w:val="20"/>
          <w:lang w:val="en-US"/>
        </w:rPr>
        <w:t>: Nauka)</w:t>
      </w:r>
      <w:r w:rsidR="00F97974" w:rsidRPr="00F17680">
        <w:rPr>
          <w:rFonts w:ascii="Times New Roman" w:hAnsi="Times New Roman" w:cs="Times New Roman"/>
          <w:sz w:val="20"/>
          <w:szCs w:val="20"/>
          <w:lang w:val="en-US"/>
        </w:rPr>
        <w:t xml:space="preserve">, </w:t>
      </w:r>
      <w:r w:rsidRPr="00F17680">
        <w:rPr>
          <w:rFonts w:ascii="Times New Roman" w:eastAsia="TimesNewRomanPS-ItalicMT" w:hAnsi="Times New Roman" w:cs="Times New Roman"/>
          <w:sz w:val="20"/>
          <w:szCs w:val="20"/>
          <w:lang w:val="en-US"/>
        </w:rPr>
        <w:t>7</w:t>
      </w:r>
      <w:r w:rsidR="00F97974" w:rsidRPr="00F17680">
        <w:rPr>
          <w:rFonts w:ascii="Times New Roman" w:eastAsia="TimesNewRomanPS-ItalicMT" w:hAnsi="Times New Roman" w:cs="Times New Roman"/>
          <w:sz w:val="20"/>
          <w:szCs w:val="20"/>
          <w:lang w:val="en-US"/>
        </w:rPr>
        <w:t>–</w:t>
      </w:r>
      <w:r w:rsidRPr="00F17680">
        <w:rPr>
          <w:rFonts w:ascii="Times New Roman" w:eastAsia="TimesNewRomanPS-ItalicMT" w:hAnsi="Times New Roman" w:cs="Times New Roman"/>
          <w:sz w:val="20"/>
          <w:szCs w:val="20"/>
          <w:lang w:val="en-US"/>
        </w:rPr>
        <w:t>36.</w:t>
      </w:r>
      <w:r w:rsidRPr="00F17680">
        <w:rPr>
          <w:rFonts w:ascii="Times New Roman" w:hAnsi="Times New Roman" w:cs="Times New Roman"/>
          <w:sz w:val="20"/>
          <w:szCs w:val="20"/>
          <w:highlight w:val="yellow"/>
          <w:lang w:val="en-US"/>
        </w:rPr>
        <w:t xml:space="preserve"> </w:t>
      </w:r>
    </w:p>
    <w:p w:rsidR="00CE66E0" w:rsidRPr="006C2F97" w:rsidRDefault="00CE66E0" w:rsidP="00CE66E0">
      <w:pPr>
        <w:spacing w:after="0" w:line="240" w:lineRule="auto"/>
        <w:jc w:val="both"/>
        <w:rPr>
          <w:rFonts w:ascii="Times New Roman" w:hAnsi="Times New Roman" w:cs="Times New Roman"/>
          <w:spacing w:val="4"/>
          <w:sz w:val="20"/>
          <w:szCs w:val="20"/>
          <w:shd w:val="clear" w:color="auto" w:fill="FFFFFF"/>
          <w:lang w:val="en-US"/>
        </w:rPr>
      </w:pPr>
      <w:r w:rsidRPr="00F17680">
        <w:rPr>
          <w:rFonts w:ascii="Times New Roman" w:hAnsi="Times New Roman" w:cs="Times New Roman"/>
          <w:sz w:val="20"/>
          <w:szCs w:val="20"/>
          <w:lang w:val="en-US"/>
        </w:rPr>
        <w:t xml:space="preserve">MODI </w:t>
      </w:r>
      <w:r w:rsidRPr="00CE66E0">
        <w:rPr>
          <w:rFonts w:ascii="Times New Roman" w:hAnsi="Times New Roman" w:cs="Times New Roman"/>
          <w:i/>
          <w:sz w:val="20"/>
          <w:szCs w:val="20"/>
          <w:lang w:val="en-US"/>
        </w:rPr>
        <w:t>et alii</w:t>
      </w:r>
      <w:r>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2019</w:t>
      </w:r>
    </w:p>
    <w:p w:rsidR="00827A16" w:rsidRPr="00F17680" w:rsidRDefault="00827A16" w:rsidP="00C679F8">
      <w:pPr>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Modi</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A.</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Nesheva</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D.</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Sarno</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S.</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Vai</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S., Karachanak-Yankova</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S.</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Luiselli</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D.</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Pilli</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E.</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Lari</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M.</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Vergata</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Ch.</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Yordanov</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Y.</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Dimitrova</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D.</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Kalcev</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P.</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Staneva</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R.</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Antonova</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O.</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Hadjidekova</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S.</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Galabov</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A.</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Toncheva</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D.</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Caramelli</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D. Ancient human mitochondrial genomes from Bronze Age Bulgaria: new insights into the genetic history of Thracians</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r w:rsidRPr="00CE66E0">
        <w:rPr>
          <w:rFonts w:ascii="Times New Roman" w:hAnsi="Times New Roman" w:cs="Times New Roman"/>
          <w:i/>
          <w:sz w:val="20"/>
          <w:szCs w:val="20"/>
          <w:lang w:val="en-US"/>
        </w:rPr>
        <w:t>Scientific Reports</w:t>
      </w:r>
      <w:r w:rsidRPr="00F17680">
        <w:rPr>
          <w:rFonts w:ascii="Times New Roman" w:hAnsi="Times New Roman" w:cs="Times New Roman"/>
          <w:sz w:val="20"/>
          <w:szCs w:val="20"/>
          <w:lang w:val="en-US"/>
        </w:rPr>
        <w:t xml:space="preserve"> 9:5412, DOI: https://doi.org/10.1038/s41598-019-41945-0.</w:t>
      </w:r>
    </w:p>
    <w:p w:rsidR="00CE66E0" w:rsidRPr="006C2F97" w:rsidRDefault="00CE66E0" w:rsidP="00CE66E0">
      <w:pPr>
        <w:spacing w:after="0" w:line="240" w:lineRule="auto"/>
        <w:jc w:val="both"/>
        <w:rPr>
          <w:rFonts w:ascii="Times New Roman" w:hAnsi="Times New Roman" w:cs="Times New Roman"/>
          <w:spacing w:val="4"/>
          <w:sz w:val="20"/>
          <w:szCs w:val="20"/>
          <w:shd w:val="clear" w:color="auto" w:fill="FFFFFF"/>
          <w:lang w:val="en-US"/>
        </w:rPr>
      </w:pPr>
      <w:r w:rsidRPr="00F17680">
        <w:rPr>
          <w:rFonts w:ascii="Times New Roman" w:hAnsi="Times New Roman" w:cs="Times New Roman"/>
          <w:sz w:val="20"/>
          <w:szCs w:val="20"/>
          <w:lang w:val="en-US"/>
        </w:rPr>
        <w:t xml:space="preserve">MONTANARI </w:t>
      </w:r>
      <w:r w:rsidRPr="00CE66E0">
        <w:rPr>
          <w:rFonts w:ascii="Times New Roman" w:hAnsi="Times New Roman" w:cs="Times New Roman"/>
          <w:i/>
          <w:sz w:val="20"/>
          <w:szCs w:val="20"/>
          <w:lang w:val="en-US"/>
        </w:rPr>
        <w:t>et alii</w:t>
      </w:r>
      <w:r>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1996</w:t>
      </w:r>
    </w:p>
    <w:p w:rsidR="00484291" w:rsidRPr="00F17680" w:rsidRDefault="00484291" w:rsidP="00C679F8">
      <w:pPr>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Montanari</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G.B.</w:t>
      </w:r>
      <w:r w:rsidR="00CE66E0">
        <w:rPr>
          <w:rFonts w:ascii="Times New Roman" w:hAnsi="Times New Roman" w:cs="Times New Roman"/>
          <w:sz w:val="20"/>
          <w:szCs w:val="20"/>
          <w:lang w:val="en-US"/>
        </w:rPr>
        <w:t>/</w:t>
      </w:r>
      <w:r w:rsidR="00CE66E0" w:rsidRPr="00F17680">
        <w:rPr>
          <w:rFonts w:ascii="Times New Roman" w:hAnsi="Times New Roman" w:cs="Times New Roman"/>
          <w:sz w:val="20"/>
          <w:szCs w:val="20"/>
          <w:lang w:val="en-US"/>
        </w:rPr>
        <w:t xml:space="preserve">Lucchese, </w:t>
      </w:r>
      <w:r w:rsidRPr="00F17680">
        <w:rPr>
          <w:rFonts w:ascii="Times New Roman" w:hAnsi="Times New Roman" w:cs="Times New Roman"/>
          <w:sz w:val="20"/>
          <w:szCs w:val="20"/>
          <w:lang w:val="en-US"/>
        </w:rPr>
        <w:t>A.L.</w:t>
      </w:r>
      <w:r w:rsidR="00CE66E0">
        <w:rPr>
          <w:rFonts w:ascii="Times New Roman" w:hAnsi="Times New Roman" w:cs="Times New Roman"/>
          <w:sz w:val="20"/>
          <w:szCs w:val="20"/>
          <w:lang w:val="en-US"/>
        </w:rPr>
        <w:t>/</w:t>
      </w:r>
      <w:r w:rsidR="00CE66E0" w:rsidRPr="00F17680">
        <w:rPr>
          <w:rFonts w:ascii="Times New Roman" w:hAnsi="Times New Roman" w:cs="Times New Roman"/>
          <w:sz w:val="20"/>
          <w:szCs w:val="20"/>
          <w:lang w:val="en-US"/>
        </w:rPr>
        <w:t xml:space="preserve">Frontini, </w:t>
      </w:r>
      <w:r w:rsidRPr="00F17680">
        <w:rPr>
          <w:rFonts w:ascii="Times New Roman" w:hAnsi="Times New Roman" w:cs="Times New Roman"/>
          <w:sz w:val="20"/>
          <w:szCs w:val="20"/>
          <w:lang w:val="en-US"/>
        </w:rPr>
        <w:t>P.</w:t>
      </w:r>
      <w:r w:rsidR="00CE66E0">
        <w:rPr>
          <w:rFonts w:ascii="Times New Roman" w:hAnsi="Times New Roman" w:cs="Times New Roman"/>
          <w:sz w:val="20"/>
          <w:szCs w:val="20"/>
          <w:lang w:val="en-US"/>
        </w:rPr>
        <w:t>/</w:t>
      </w:r>
      <w:r w:rsidR="00CE66E0" w:rsidRPr="00F17680">
        <w:rPr>
          <w:rFonts w:ascii="Times New Roman" w:hAnsi="Times New Roman" w:cs="Times New Roman"/>
          <w:sz w:val="20"/>
          <w:szCs w:val="20"/>
          <w:lang w:val="en-US"/>
        </w:rPr>
        <w:t xml:space="preserve">Gambari, </w:t>
      </w:r>
      <w:r w:rsidRPr="00F17680">
        <w:rPr>
          <w:rFonts w:ascii="Times New Roman" w:hAnsi="Times New Roman" w:cs="Times New Roman"/>
          <w:sz w:val="20"/>
          <w:szCs w:val="20"/>
          <w:lang w:val="en-US"/>
        </w:rPr>
        <w:t>F.M.</w:t>
      </w:r>
      <w:r w:rsidR="00CE66E0">
        <w:rPr>
          <w:rFonts w:ascii="Times New Roman" w:hAnsi="Times New Roman" w:cs="Times New Roman"/>
          <w:sz w:val="20"/>
          <w:szCs w:val="20"/>
          <w:lang w:val="en-US"/>
        </w:rPr>
        <w:t>/</w:t>
      </w:r>
      <w:r w:rsidR="00CE66E0" w:rsidRPr="00F17680">
        <w:rPr>
          <w:rFonts w:ascii="Times New Roman" w:hAnsi="Times New Roman" w:cs="Times New Roman"/>
          <w:sz w:val="20"/>
          <w:szCs w:val="20"/>
          <w:lang w:val="en-US"/>
        </w:rPr>
        <w:t xml:space="preserve">Kaufmann, </w:t>
      </w:r>
      <w:r w:rsidRPr="00F17680">
        <w:rPr>
          <w:rFonts w:ascii="Times New Roman" w:hAnsi="Times New Roman" w:cs="Times New Roman"/>
          <w:sz w:val="20"/>
          <w:szCs w:val="20"/>
          <w:lang w:val="en-US"/>
        </w:rPr>
        <w:t>G.</w:t>
      </w:r>
      <w:r w:rsidR="00CE66E0">
        <w:rPr>
          <w:rFonts w:ascii="Times New Roman" w:hAnsi="Times New Roman" w:cs="Times New Roman"/>
          <w:sz w:val="20"/>
          <w:szCs w:val="20"/>
          <w:lang w:val="en-US"/>
        </w:rPr>
        <w:t>/</w:t>
      </w:r>
      <w:r w:rsidR="00CE66E0" w:rsidRPr="00F17680">
        <w:rPr>
          <w:rFonts w:ascii="Times New Roman" w:hAnsi="Times New Roman" w:cs="Times New Roman"/>
          <w:sz w:val="20"/>
          <w:szCs w:val="20"/>
          <w:lang w:val="en-US"/>
        </w:rPr>
        <w:t xml:space="preserve">Marzatico, </w:t>
      </w:r>
      <w:r w:rsidRPr="00F17680">
        <w:rPr>
          <w:rFonts w:ascii="Times New Roman" w:hAnsi="Times New Roman" w:cs="Times New Roman"/>
          <w:sz w:val="20"/>
          <w:szCs w:val="20"/>
          <w:lang w:val="en-US"/>
        </w:rPr>
        <w:t>F.</w:t>
      </w:r>
      <w:r w:rsidR="00CE66E0">
        <w:rPr>
          <w:rFonts w:ascii="Times New Roman" w:hAnsi="Times New Roman" w:cs="Times New Roman"/>
          <w:sz w:val="20"/>
          <w:szCs w:val="20"/>
          <w:lang w:val="en-US"/>
        </w:rPr>
        <w:t>/</w:t>
      </w:r>
      <w:r w:rsidR="00CE66E0" w:rsidRPr="00F17680">
        <w:rPr>
          <w:rFonts w:ascii="Times New Roman" w:hAnsi="Times New Roman" w:cs="Times New Roman"/>
          <w:sz w:val="20"/>
          <w:szCs w:val="20"/>
          <w:lang w:val="en-US"/>
        </w:rPr>
        <w:t xml:space="preserve">Kokelj, </w:t>
      </w:r>
      <w:r w:rsidRPr="00F17680">
        <w:rPr>
          <w:rFonts w:ascii="Times New Roman" w:hAnsi="Times New Roman" w:cs="Times New Roman"/>
          <w:sz w:val="20"/>
          <w:szCs w:val="20"/>
          <w:lang w:val="en-US"/>
        </w:rPr>
        <w:t>M.M.</w:t>
      </w:r>
      <w:r w:rsidR="00CE66E0">
        <w:rPr>
          <w:rFonts w:ascii="Times New Roman" w:hAnsi="Times New Roman" w:cs="Times New Roman"/>
          <w:sz w:val="20"/>
          <w:szCs w:val="20"/>
          <w:lang w:val="en-US"/>
        </w:rPr>
        <w:t>/</w:t>
      </w:r>
      <w:r w:rsidR="00CE66E0" w:rsidRPr="00F17680">
        <w:rPr>
          <w:rFonts w:ascii="Times New Roman" w:hAnsi="Times New Roman" w:cs="Times New Roman"/>
          <w:sz w:val="20"/>
          <w:szCs w:val="20"/>
          <w:lang w:val="en-US"/>
        </w:rPr>
        <w:t xml:space="preserve">Nicolis, </w:t>
      </w:r>
      <w:r w:rsidRPr="00F17680">
        <w:rPr>
          <w:rFonts w:ascii="Times New Roman" w:hAnsi="Times New Roman" w:cs="Times New Roman"/>
          <w:sz w:val="20"/>
          <w:szCs w:val="20"/>
          <w:lang w:val="en-US"/>
        </w:rPr>
        <w:t>F.</w:t>
      </w:r>
      <w:r w:rsidR="00CE66E0">
        <w:rPr>
          <w:rFonts w:ascii="Times New Roman" w:hAnsi="Times New Roman" w:cs="Times New Roman"/>
          <w:sz w:val="20"/>
          <w:szCs w:val="20"/>
          <w:lang w:val="en-US"/>
        </w:rPr>
        <w:t>/</w:t>
      </w:r>
      <w:r w:rsidR="00CE66E0" w:rsidRPr="00F17680">
        <w:rPr>
          <w:rFonts w:ascii="Times New Roman" w:hAnsi="Times New Roman" w:cs="Times New Roman"/>
          <w:sz w:val="20"/>
          <w:szCs w:val="20"/>
          <w:lang w:val="en-US"/>
        </w:rPr>
        <w:t xml:space="preserve">Odetti, </w:t>
      </w:r>
      <w:r w:rsidRPr="00F17680">
        <w:rPr>
          <w:rFonts w:ascii="Times New Roman" w:hAnsi="Times New Roman" w:cs="Times New Roman"/>
          <w:sz w:val="20"/>
          <w:szCs w:val="20"/>
          <w:lang w:val="en-US"/>
        </w:rPr>
        <w:t>G.</w:t>
      </w:r>
      <w:r w:rsidR="00CE66E0">
        <w:rPr>
          <w:rFonts w:ascii="Times New Roman" w:hAnsi="Times New Roman" w:cs="Times New Roman"/>
          <w:sz w:val="20"/>
          <w:szCs w:val="20"/>
          <w:lang w:val="en-US"/>
        </w:rPr>
        <w:t>/</w:t>
      </w:r>
      <w:r w:rsidR="00CE66E0" w:rsidRPr="00F17680">
        <w:rPr>
          <w:rFonts w:ascii="Times New Roman" w:hAnsi="Times New Roman" w:cs="Times New Roman"/>
          <w:sz w:val="20"/>
          <w:szCs w:val="20"/>
          <w:lang w:val="en-US"/>
        </w:rPr>
        <w:t xml:space="preserve">Pedrotti, </w:t>
      </w:r>
      <w:r w:rsidRPr="00F17680">
        <w:rPr>
          <w:rFonts w:ascii="Times New Roman" w:hAnsi="Times New Roman" w:cs="Times New Roman"/>
          <w:sz w:val="20"/>
          <w:szCs w:val="20"/>
          <w:lang w:val="en-US"/>
        </w:rPr>
        <w:t>A.</w:t>
      </w:r>
      <w:r w:rsidR="00CE66E0">
        <w:rPr>
          <w:rFonts w:ascii="Times New Roman" w:hAnsi="Times New Roman" w:cs="Times New Roman"/>
          <w:sz w:val="20"/>
          <w:szCs w:val="20"/>
          <w:lang w:val="en-US"/>
        </w:rPr>
        <w:t>/</w:t>
      </w:r>
      <w:r w:rsidR="00CE66E0" w:rsidRPr="00F17680">
        <w:rPr>
          <w:rFonts w:ascii="Times New Roman" w:hAnsi="Times New Roman" w:cs="Times New Roman"/>
          <w:sz w:val="20"/>
          <w:szCs w:val="20"/>
          <w:lang w:val="en-US"/>
        </w:rPr>
        <w:t>Salzani</w:t>
      </w:r>
      <w:r w:rsidR="00CE66E0">
        <w:rPr>
          <w:rFonts w:ascii="Times New Roman" w:hAnsi="Times New Roman" w:cs="Times New Roman"/>
          <w:sz w:val="20"/>
          <w:szCs w:val="20"/>
          <w:lang w:val="en-US"/>
        </w:rPr>
        <w:t>,</w:t>
      </w:r>
      <w:r w:rsidR="00CE66E0"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L. L’Italia settentrionale</w:t>
      </w:r>
      <w:r w:rsidR="008C691A"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de-DE"/>
        </w:rPr>
        <w:t>L</w:t>
      </w:r>
      <w:r w:rsidRPr="00F17680">
        <w:rPr>
          <w:rFonts w:ascii="Times New Roman" w:hAnsi="Times New Roman" w:cs="Times New Roman"/>
          <w:sz w:val="20"/>
          <w:szCs w:val="20"/>
          <w:lang w:val="en-US"/>
        </w:rPr>
        <w:t>’</w:t>
      </w:r>
      <w:r w:rsidRPr="00F17680">
        <w:rPr>
          <w:rFonts w:ascii="Times New Roman" w:hAnsi="Times New Roman" w:cs="Times New Roman"/>
          <w:sz w:val="20"/>
          <w:szCs w:val="20"/>
          <w:lang w:val="de-DE"/>
        </w:rPr>
        <w:t>antica</w:t>
      </w:r>
      <w:r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de-DE"/>
        </w:rPr>
        <w:t>eta</w:t>
      </w:r>
      <w:r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de-DE"/>
        </w:rPr>
        <w:t>del</w:t>
      </w:r>
      <w:r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de-DE"/>
        </w:rPr>
        <w:t>bronzo</w:t>
      </w:r>
      <w:r w:rsidR="00CE66E0">
        <w:rPr>
          <w:rFonts w:ascii="Times New Roman" w:hAnsi="Times New Roman" w:cs="Times New Roman"/>
          <w:sz w:val="20"/>
          <w:szCs w:val="20"/>
          <w:lang w:val="en-US"/>
        </w:rPr>
        <w:t xml:space="preserve">. In: </w:t>
      </w:r>
      <w:r w:rsidR="00CE66E0" w:rsidRPr="00F17680">
        <w:rPr>
          <w:rFonts w:ascii="Times New Roman" w:hAnsi="Times New Roman" w:cs="Times New Roman"/>
          <w:sz w:val="20"/>
          <w:szCs w:val="20"/>
          <w:lang w:val="en-US"/>
        </w:rPr>
        <w:t>Cocchi Genick</w:t>
      </w:r>
      <w:r w:rsidR="00CE66E0">
        <w:rPr>
          <w:rFonts w:ascii="Times New Roman" w:hAnsi="Times New Roman" w:cs="Times New Roman"/>
          <w:sz w:val="20"/>
          <w:szCs w:val="20"/>
          <w:lang w:val="en-US"/>
        </w:rPr>
        <w:t>,</w:t>
      </w:r>
      <w:r w:rsidR="00CE66E0" w:rsidRPr="00CE66E0">
        <w:rPr>
          <w:rFonts w:ascii="Times New Roman" w:hAnsi="Times New Roman" w:cs="Times New Roman"/>
          <w:sz w:val="20"/>
          <w:szCs w:val="20"/>
          <w:lang w:val="en-US"/>
        </w:rPr>
        <w:t xml:space="preserve"> </w:t>
      </w:r>
      <w:r w:rsidR="00CE66E0" w:rsidRPr="00F17680">
        <w:rPr>
          <w:rFonts w:ascii="Times New Roman" w:hAnsi="Times New Roman" w:cs="Times New Roman"/>
          <w:sz w:val="20"/>
          <w:szCs w:val="20"/>
          <w:lang w:val="en-US"/>
        </w:rPr>
        <w:t xml:space="preserve">D. </w:t>
      </w:r>
      <w:r w:rsidR="00CE66E0">
        <w:rPr>
          <w:rFonts w:ascii="Times New Roman" w:hAnsi="Times New Roman" w:cs="Times New Roman"/>
          <w:sz w:val="20"/>
          <w:szCs w:val="20"/>
          <w:lang w:val="en-US"/>
        </w:rPr>
        <w:t>(</w:t>
      </w:r>
      <w:r w:rsidR="00CE66E0" w:rsidRPr="00F17680">
        <w:rPr>
          <w:rFonts w:ascii="Times New Roman" w:hAnsi="Times New Roman" w:cs="Times New Roman"/>
          <w:sz w:val="20"/>
          <w:szCs w:val="20"/>
          <w:lang w:val="en-US"/>
        </w:rPr>
        <w:t>ed.</w:t>
      </w:r>
      <w:r w:rsidR="00CE66E0">
        <w:rPr>
          <w:rFonts w:ascii="Times New Roman" w:hAnsi="Times New Roman" w:cs="Times New Roman"/>
          <w:sz w:val="20"/>
          <w:szCs w:val="20"/>
          <w:lang w:val="en-US"/>
        </w:rPr>
        <w:t>)</w:t>
      </w:r>
      <w:r w:rsidR="00CE66E0" w:rsidRPr="00F17680">
        <w:rPr>
          <w:rFonts w:ascii="Times New Roman" w:hAnsi="Times New Roman" w:cs="Times New Roman"/>
          <w:sz w:val="20"/>
          <w:szCs w:val="20"/>
          <w:lang w:val="en-US"/>
        </w:rPr>
        <w:t xml:space="preserve">, </w:t>
      </w:r>
      <w:r w:rsidRPr="00F17680">
        <w:rPr>
          <w:rFonts w:ascii="Times New Roman" w:hAnsi="Times New Roman" w:cs="Times New Roman"/>
          <w:i/>
          <w:sz w:val="20"/>
          <w:szCs w:val="20"/>
          <w:lang w:val="en-US"/>
        </w:rPr>
        <w:t>Atti del Congresso di Viareggio, 9-12 Gennaio</w:t>
      </w:r>
      <w:r w:rsidR="008C691A" w:rsidRPr="00F17680">
        <w:rPr>
          <w:rFonts w:ascii="Times New Roman" w:hAnsi="Times New Roman" w:cs="Times New Roman"/>
          <w:sz w:val="20"/>
          <w:szCs w:val="20"/>
          <w:lang w:val="en-US"/>
        </w:rPr>
        <w:t xml:space="preserve"> </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Firenze</w:t>
      </w:r>
      <w:r w:rsidR="00CE66E0">
        <w:rPr>
          <w:rFonts w:ascii="Times New Roman" w:hAnsi="Times New Roman" w:cs="Times New Roman"/>
          <w:sz w:val="20"/>
          <w:szCs w:val="20"/>
          <w:lang w:val="en-US"/>
        </w:rPr>
        <w:t>)</w:t>
      </w:r>
      <w:r w:rsidRPr="00F17680">
        <w:rPr>
          <w:rFonts w:ascii="Times New Roman" w:hAnsi="Times New Roman" w:cs="Times New Roman"/>
          <w:sz w:val="20"/>
          <w:szCs w:val="20"/>
          <w:lang w:val="en-US"/>
        </w:rPr>
        <w:t>, 57</w:t>
      </w:r>
      <w:r w:rsidR="008C691A"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78.</w:t>
      </w:r>
    </w:p>
    <w:p w:rsidR="00A67B71" w:rsidRPr="006C2F97" w:rsidRDefault="00A67B71" w:rsidP="00A67B71">
      <w:pPr>
        <w:spacing w:after="0" w:line="240" w:lineRule="auto"/>
        <w:jc w:val="both"/>
        <w:rPr>
          <w:rFonts w:ascii="Times New Roman" w:hAnsi="Times New Roman" w:cs="Times New Roman"/>
          <w:spacing w:val="4"/>
          <w:sz w:val="20"/>
          <w:szCs w:val="20"/>
          <w:shd w:val="clear" w:color="auto" w:fill="FFFFFF"/>
          <w:lang w:val="en-US"/>
        </w:rPr>
      </w:pPr>
      <w:r w:rsidRPr="00F17680">
        <w:rPr>
          <w:rFonts w:ascii="Times New Roman" w:hAnsi="Times New Roman" w:cs="Times New Roman"/>
          <w:sz w:val="20"/>
          <w:szCs w:val="20"/>
          <w:lang w:val="en-US"/>
        </w:rPr>
        <w:t>MOTZOI-CHICIDEANU</w:t>
      </w:r>
      <w:r w:rsidRPr="00F17680">
        <w:rPr>
          <w:rFonts w:ascii="Times New Roman" w:eastAsia="TimesNewRomanPS-ItalicMT" w:hAnsi="Times New Roman" w:cs="Times New Roman"/>
          <w:sz w:val="20"/>
          <w:szCs w:val="20"/>
          <w:lang w:val="en-US"/>
        </w:rPr>
        <w:t xml:space="preserve"> </w:t>
      </w:r>
      <w:r w:rsidRPr="00F17680">
        <w:rPr>
          <w:rFonts w:ascii="Times New Roman" w:hAnsi="Times New Roman" w:cs="Times New Roman"/>
          <w:bCs/>
          <w:sz w:val="20"/>
          <w:szCs w:val="20"/>
          <w:shd w:val="clear" w:color="auto" w:fill="FFFFFF"/>
          <w:lang w:val="en-US"/>
        </w:rPr>
        <w:t>2011</w:t>
      </w:r>
    </w:p>
    <w:p w:rsidR="006610E4" w:rsidRPr="00A67B71" w:rsidRDefault="00484291" w:rsidP="00C679F8">
      <w:pPr>
        <w:spacing w:after="0" w:line="240" w:lineRule="auto"/>
        <w:ind w:left="709"/>
        <w:jc w:val="both"/>
        <w:rPr>
          <w:rFonts w:ascii="Times New Roman" w:hAnsi="Times New Roman" w:cs="Times New Roman"/>
          <w:bCs/>
          <w:sz w:val="20"/>
          <w:szCs w:val="20"/>
          <w:lang w:val="en-US"/>
        </w:rPr>
      </w:pPr>
      <w:r w:rsidRPr="00F17680">
        <w:rPr>
          <w:rFonts w:ascii="Times New Roman" w:hAnsi="Times New Roman" w:cs="Times New Roman"/>
          <w:sz w:val="20"/>
          <w:szCs w:val="20"/>
          <w:lang w:val="en-US"/>
        </w:rPr>
        <w:t>Motzoi-Chicideanu</w:t>
      </w:r>
      <w:r w:rsidR="006610E4"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I.  </w:t>
      </w:r>
      <w:r w:rsidR="006610E4" w:rsidRPr="00F17680">
        <w:rPr>
          <w:rStyle w:val="a8"/>
          <w:rFonts w:ascii="Times New Roman" w:hAnsi="Times New Roman" w:cs="Times New Roman"/>
          <w:bCs/>
          <w:i w:val="0"/>
          <w:sz w:val="20"/>
          <w:szCs w:val="20"/>
          <w:shd w:val="clear" w:color="auto" w:fill="FFFFFF"/>
          <w:lang w:val="en-US"/>
        </w:rPr>
        <w:t>Ob</w:t>
      </w:r>
      <w:r w:rsidR="006610E4" w:rsidRPr="00F17680">
        <w:rPr>
          <w:rStyle w:val="a8"/>
          <w:rFonts w:ascii="Times New Roman" w:hAnsi="Times New Roman" w:cs="Times New Roman"/>
          <w:bCs/>
          <w:sz w:val="20"/>
          <w:szCs w:val="20"/>
          <w:shd w:val="clear" w:color="auto" w:fill="FFFFFF"/>
          <w:lang w:val="en-US"/>
        </w:rPr>
        <w:t>iceiuri funerare în epoca bronzului la Dunărea Mijlocie şi Inferioară.</w:t>
      </w:r>
      <w:r w:rsidR="006610E4" w:rsidRPr="00F17680">
        <w:rPr>
          <w:rFonts w:ascii="Times New Roman" w:hAnsi="Times New Roman" w:cs="Times New Roman"/>
          <w:bCs/>
          <w:sz w:val="20"/>
          <w:szCs w:val="20"/>
          <w:lang w:val="en-US"/>
        </w:rPr>
        <w:t xml:space="preserve"> </w:t>
      </w:r>
      <w:r w:rsidR="006610E4" w:rsidRPr="00F17680">
        <w:rPr>
          <w:rFonts w:ascii="Times New Roman" w:hAnsi="Times New Roman" w:cs="Times New Roman"/>
          <w:bCs/>
          <w:sz w:val="20"/>
          <w:szCs w:val="20"/>
          <w:shd w:val="clear" w:color="auto" w:fill="FFFFFF"/>
          <w:lang w:val="en-US"/>
        </w:rPr>
        <w:t xml:space="preserve">I </w:t>
      </w:r>
      <w:r w:rsidRPr="00F17680">
        <w:rPr>
          <w:rFonts w:ascii="Times New Roman" w:hAnsi="Times New Roman" w:cs="Times New Roman"/>
          <w:bCs/>
          <w:sz w:val="20"/>
          <w:szCs w:val="20"/>
          <w:lang w:val="en-US"/>
        </w:rPr>
        <w:t>[</w:t>
      </w:r>
      <w:r w:rsidR="006610E4" w:rsidRPr="00F17680">
        <w:rPr>
          <w:rFonts w:ascii="Times New Roman" w:hAnsi="Times New Roman" w:cs="Times New Roman"/>
          <w:bCs/>
          <w:i/>
          <w:sz w:val="20"/>
          <w:szCs w:val="20"/>
          <w:lang w:val="en-US"/>
        </w:rPr>
        <w:t>Bronze Age Burial Customs in the Middle and Lower Danube Basin. I</w:t>
      </w:r>
      <w:r w:rsidRPr="00F17680">
        <w:rPr>
          <w:rFonts w:ascii="Times New Roman" w:hAnsi="Times New Roman" w:cs="Times New Roman"/>
          <w:bCs/>
          <w:sz w:val="20"/>
          <w:szCs w:val="20"/>
          <w:shd w:val="clear" w:color="auto" w:fill="FFFFFF"/>
          <w:lang w:val="en-US"/>
        </w:rPr>
        <w:t xml:space="preserve">], </w:t>
      </w:r>
      <w:r w:rsidR="00A67B71">
        <w:rPr>
          <w:rFonts w:ascii="Times New Roman" w:hAnsi="Times New Roman" w:cs="Times New Roman"/>
          <w:bCs/>
          <w:sz w:val="20"/>
          <w:szCs w:val="20"/>
          <w:shd w:val="clear" w:color="auto" w:fill="FFFFFF"/>
          <w:lang w:val="en-US"/>
        </w:rPr>
        <w:t>(</w:t>
      </w:r>
      <w:r w:rsidRPr="00F17680">
        <w:rPr>
          <w:rFonts w:ascii="Times New Roman" w:hAnsi="Times New Roman" w:cs="Times New Roman"/>
          <w:bCs/>
          <w:sz w:val="20"/>
          <w:szCs w:val="20"/>
          <w:shd w:val="clear" w:color="auto" w:fill="FFFFFF"/>
          <w:lang w:val="en-US"/>
        </w:rPr>
        <w:t>București</w:t>
      </w:r>
      <w:r w:rsidR="00A67B71">
        <w:rPr>
          <w:rFonts w:ascii="Times New Roman" w:hAnsi="Times New Roman" w:cs="Times New Roman"/>
          <w:bCs/>
          <w:sz w:val="20"/>
          <w:szCs w:val="20"/>
          <w:shd w:val="clear" w:color="auto" w:fill="FFFFFF"/>
          <w:lang w:val="en-US"/>
        </w:rPr>
        <w:t xml:space="preserve">: </w:t>
      </w:r>
      <w:r w:rsidR="00A67B71" w:rsidRPr="00A67B71">
        <w:rPr>
          <w:rFonts w:ascii="Times New Roman" w:hAnsi="Times New Roman" w:cs="Times New Roman"/>
          <w:bCs/>
          <w:sz w:val="20"/>
          <w:szCs w:val="20"/>
          <w:shd w:val="clear" w:color="auto" w:fill="FFFFFF"/>
          <w:lang w:val="en-US"/>
        </w:rPr>
        <w:t>Editura Academiei Române)</w:t>
      </w:r>
      <w:r w:rsidRPr="00A67B71">
        <w:rPr>
          <w:rFonts w:ascii="Times New Roman" w:hAnsi="Times New Roman" w:cs="Times New Roman"/>
          <w:bCs/>
          <w:sz w:val="20"/>
          <w:szCs w:val="20"/>
          <w:shd w:val="clear" w:color="auto" w:fill="FFFFFF"/>
          <w:lang w:val="en-US"/>
        </w:rPr>
        <w:t>.</w:t>
      </w:r>
      <w:r w:rsidRPr="00A67B71">
        <w:rPr>
          <w:rFonts w:ascii="Times New Roman" w:hAnsi="Times New Roman" w:cs="Times New Roman"/>
          <w:bCs/>
          <w:sz w:val="20"/>
          <w:szCs w:val="20"/>
          <w:lang w:val="en-US"/>
        </w:rPr>
        <w:t xml:space="preserve"> </w:t>
      </w:r>
    </w:p>
    <w:p w:rsidR="00A67B71" w:rsidRPr="006C2F97" w:rsidRDefault="00A67B71" w:rsidP="00A67B71">
      <w:pPr>
        <w:spacing w:after="0" w:line="240" w:lineRule="auto"/>
        <w:jc w:val="both"/>
        <w:rPr>
          <w:rFonts w:ascii="Times New Roman" w:hAnsi="Times New Roman" w:cs="Times New Roman"/>
          <w:spacing w:val="4"/>
          <w:sz w:val="20"/>
          <w:szCs w:val="20"/>
          <w:shd w:val="clear" w:color="auto" w:fill="FFFFFF"/>
          <w:lang w:val="en-US"/>
        </w:rPr>
      </w:pPr>
      <w:r w:rsidRPr="00F17680">
        <w:rPr>
          <w:rFonts w:ascii="Times New Roman" w:hAnsi="Times New Roman" w:cs="Times New Roman"/>
          <w:sz w:val="20"/>
          <w:szCs w:val="20"/>
          <w:lang w:val="de-DE"/>
        </w:rPr>
        <w:t>MUHLY</w:t>
      </w:r>
      <w:r w:rsidRPr="00F17680">
        <w:rPr>
          <w:rFonts w:ascii="Times New Roman" w:hAnsi="Times New Roman" w:cs="Times New Roman"/>
          <w:bCs/>
          <w:sz w:val="20"/>
          <w:szCs w:val="20"/>
          <w:shd w:val="clear" w:color="auto" w:fill="FFFFFF"/>
          <w:lang w:val="en-US"/>
        </w:rPr>
        <w:t xml:space="preserve"> </w:t>
      </w:r>
      <w:r w:rsidRPr="00F17680">
        <w:rPr>
          <w:rFonts w:ascii="Times New Roman" w:hAnsi="Times New Roman" w:cs="Times New Roman"/>
          <w:sz w:val="20"/>
          <w:szCs w:val="20"/>
          <w:lang w:val="en-US"/>
        </w:rPr>
        <w:t>1973</w:t>
      </w:r>
    </w:p>
    <w:p w:rsidR="00484291" w:rsidRPr="00A67B71" w:rsidRDefault="00484291" w:rsidP="00C679F8">
      <w:pPr>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de-DE"/>
        </w:rPr>
        <w:t>Muhly</w:t>
      </w:r>
      <w:r w:rsidR="006610E4" w:rsidRPr="00F17680">
        <w:rPr>
          <w:rFonts w:ascii="Times New Roman" w:hAnsi="Times New Roman" w:cs="Times New Roman"/>
          <w:sz w:val="20"/>
          <w:szCs w:val="20"/>
          <w:lang w:val="de-DE"/>
        </w:rPr>
        <w:t>,</w:t>
      </w:r>
      <w:r w:rsidRPr="00F17680">
        <w:rPr>
          <w:rFonts w:ascii="Times New Roman" w:hAnsi="Times New Roman" w:cs="Times New Roman"/>
          <w:sz w:val="20"/>
          <w:szCs w:val="20"/>
          <w:lang w:val="de-DE"/>
        </w:rPr>
        <w:t xml:space="preserve"> J.D.</w:t>
      </w:r>
      <w:r w:rsidR="006610E4" w:rsidRPr="00F17680">
        <w:rPr>
          <w:rFonts w:ascii="Times New Roman" w:hAnsi="Times New Roman" w:cs="Times New Roman"/>
          <w:sz w:val="20"/>
          <w:szCs w:val="20"/>
          <w:lang w:val="en-US"/>
        </w:rPr>
        <w:t xml:space="preserve"> </w:t>
      </w:r>
      <w:r w:rsidRPr="00F17680">
        <w:rPr>
          <w:rFonts w:ascii="Times New Roman" w:hAnsi="Times New Roman" w:cs="Times New Roman"/>
          <w:i/>
          <w:sz w:val="20"/>
          <w:szCs w:val="20"/>
          <w:lang w:val="de-DE"/>
        </w:rPr>
        <w:t xml:space="preserve">Copper and tin. </w:t>
      </w:r>
      <w:r w:rsidRPr="00F17680">
        <w:rPr>
          <w:rFonts w:ascii="Times New Roman" w:hAnsi="Times New Roman" w:cs="Times New Roman"/>
          <w:i/>
          <w:sz w:val="20"/>
          <w:szCs w:val="20"/>
          <w:lang w:val="en-US"/>
        </w:rPr>
        <w:t>The distribution of mineral resources and the nature of the metals trade in the Bronze Age</w:t>
      </w:r>
      <w:r w:rsidR="00A67B71">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r w:rsidR="00A67B71">
        <w:rPr>
          <w:rFonts w:ascii="Times New Roman" w:hAnsi="Times New Roman" w:cs="Times New Roman"/>
          <w:sz w:val="20"/>
          <w:szCs w:val="20"/>
          <w:lang w:val="en-US"/>
        </w:rPr>
        <w:t>(</w:t>
      </w:r>
      <w:r w:rsidRPr="00A67B71">
        <w:rPr>
          <w:rFonts w:ascii="Times New Roman" w:hAnsi="Times New Roman" w:cs="Times New Roman"/>
          <w:sz w:val="20"/>
          <w:szCs w:val="20"/>
          <w:lang w:val="en-US"/>
        </w:rPr>
        <w:t>Hamden</w:t>
      </w:r>
      <w:r w:rsidR="00A67B71" w:rsidRPr="00A67B71">
        <w:rPr>
          <w:rFonts w:ascii="Times New Roman" w:hAnsi="Times New Roman" w:cs="Times New Roman"/>
          <w:sz w:val="20"/>
          <w:szCs w:val="20"/>
          <w:lang w:val="en-US"/>
        </w:rPr>
        <w:t>: Archon Books)</w:t>
      </w:r>
      <w:r w:rsidRPr="00A67B71">
        <w:rPr>
          <w:rFonts w:ascii="Times New Roman" w:hAnsi="Times New Roman" w:cs="Times New Roman"/>
          <w:sz w:val="20"/>
          <w:szCs w:val="20"/>
          <w:lang w:val="en-US"/>
        </w:rPr>
        <w:t>.</w:t>
      </w:r>
    </w:p>
    <w:p w:rsidR="008E443D" w:rsidRPr="006C2F97" w:rsidRDefault="008E443D" w:rsidP="008E443D">
      <w:pPr>
        <w:spacing w:after="0" w:line="240" w:lineRule="auto"/>
        <w:jc w:val="both"/>
        <w:rPr>
          <w:rFonts w:ascii="Times New Roman" w:hAnsi="Times New Roman" w:cs="Times New Roman"/>
          <w:spacing w:val="4"/>
          <w:sz w:val="20"/>
          <w:szCs w:val="20"/>
          <w:shd w:val="clear" w:color="auto" w:fill="FFFFFF"/>
          <w:lang w:val="en-US"/>
        </w:rPr>
      </w:pPr>
      <w:r w:rsidRPr="00F17680">
        <w:rPr>
          <w:rFonts w:ascii="Times New Roman" w:hAnsi="Times New Roman" w:cs="Times New Roman"/>
          <w:sz w:val="20"/>
          <w:szCs w:val="20"/>
          <w:lang w:val="en-US"/>
        </w:rPr>
        <w:t>NICOLIS 2013</w:t>
      </w:r>
    </w:p>
    <w:p w:rsidR="00484291" w:rsidRPr="00F17680" w:rsidRDefault="00484291" w:rsidP="00C679F8">
      <w:pPr>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Nicolis</w:t>
      </w:r>
      <w:r w:rsidR="006610E4"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F.</w:t>
      </w:r>
      <w:r w:rsidR="008E443D">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Northern Italy</w:t>
      </w:r>
      <w:r w:rsidR="008E443D">
        <w:rPr>
          <w:rFonts w:ascii="Times New Roman" w:hAnsi="Times New Roman" w:cs="Times New Roman"/>
          <w:sz w:val="20"/>
          <w:szCs w:val="20"/>
          <w:lang w:val="en-US"/>
        </w:rPr>
        <w:t>. In:</w:t>
      </w:r>
      <w:r w:rsidRPr="00F17680">
        <w:rPr>
          <w:rFonts w:ascii="Times New Roman" w:hAnsi="Times New Roman" w:cs="Times New Roman"/>
          <w:sz w:val="20"/>
          <w:szCs w:val="20"/>
          <w:lang w:val="en-US"/>
        </w:rPr>
        <w:t xml:space="preserve"> </w:t>
      </w:r>
      <w:r w:rsidR="008E443D" w:rsidRPr="00F17680">
        <w:rPr>
          <w:rFonts w:ascii="Times New Roman" w:hAnsi="Times New Roman" w:cs="Times New Roman"/>
          <w:sz w:val="20"/>
          <w:szCs w:val="20"/>
          <w:lang w:val="en-US"/>
        </w:rPr>
        <w:t>Fokkens</w:t>
      </w:r>
      <w:r w:rsidR="008E443D">
        <w:rPr>
          <w:rFonts w:ascii="Times New Roman" w:hAnsi="Times New Roman" w:cs="Times New Roman"/>
          <w:sz w:val="20"/>
          <w:szCs w:val="20"/>
          <w:lang w:val="en-US"/>
        </w:rPr>
        <w:t>,</w:t>
      </w:r>
      <w:r w:rsidR="008E443D" w:rsidRPr="00F17680">
        <w:rPr>
          <w:rFonts w:ascii="Times New Roman" w:hAnsi="Times New Roman" w:cs="Times New Roman"/>
          <w:sz w:val="20"/>
          <w:szCs w:val="20"/>
          <w:lang w:val="en-US"/>
        </w:rPr>
        <w:t xml:space="preserve"> </w:t>
      </w:r>
      <w:r w:rsidR="008E443D">
        <w:rPr>
          <w:rFonts w:ascii="Times New Roman" w:hAnsi="Times New Roman" w:cs="Times New Roman"/>
          <w:sz w:val="20"/>
          <w:szCs w:val="20"/>
          <w:lang w:val="en-US"/>
        </w:rPr>
        <w:t>H./</w:t>
      </w:r>
      <w:r w:rsidR="008E443D" w:rsidRPr="00F17680">
        <w:rPr>
          <w:rFonts w:ascii="Times New Roman" w:hAnsi="Times New Roman" w:cs="Times New Roman"/>
          <w:sz w:val="20"/>
          <w:szCs w:val="20"/>
          <w:lang w:val="en-US"/>
        </w:rPr>
        <w:t>Harding</w:t>
      </w:r>
      <w:r w:rsidR="008E443D">
        <w:rPr>
          <w:rFonts w:ascii="Times New Roman" w:hAnsi="Times New Roman" w:cs="Times New Roman"/>
          <w:sz w:val="20"/>
          <w:szCs w:val="20"/>
          <w:lang w:val="en-US"/>
        </w:rPr>
        <w:t>,</w:t>
      </w:r>
      <w:r w:rsidR="008E443D" w:rsidRPr="008E443D">
        <w:rPr>
          <w:rFonts w:ascii="Times New Roman" w:hAnsi="Times New Roman" w:cs="Times New Roman"/>
          <w:sz w:val="20"/>
          <w:szCs w:val="20"/>
          <w:lang w:val="en-US"/>
        </w:rPr>
        <w:t xml:space="preserve"> </w:t>
      </w:r>
      <w:r w:rsidR="008E443D" w:rsidRPr="00F17680">
        <w:rPr>
          <w:rFonts w:ascii="Times New Roman" w:hAnsi="Times New Roman" w:cs="Times New Roman"/>
          <w:sz w:val="20"/>
          <w:szCs w:val="20"/>
          <w:lang w:val="en-US"/>
        </w:rPr>
        <w:t xml:space="preserve">A. </w:t>
      </w:r>
      <w:r w:rsidR="008E443D">
        <w:rPr>
          <w:rFonts w:ascii="Times New Roman" w:hAnsi="Times New Roman" w:cs="Times New Roman"/>
          <w:sz w:val="20"/>
          <w:szCs w:val="20"/>
          <w:lang w:val="en-US"/>
        </w:rPr>
        <w:t>(</w:t>
      </w:r>
      <w:r w:rsidR="008E443D" w:rsidRPr="00F17680">
        <w:rPr>
          <w:rFonts w:ascii="Times New Roman" w:hAnsi="Times New Roman" w:cs="Times New Roman"/>
          <w:sz w:val="20"/>
          <w:szCs w:val="20"/>
          <w:lang w:val="en-US"/>
        </w:rPr>
        <w:t>eds.</w:t>
      </w:r>
      <w:r w:rsidR="008E443D">
        <w:rPr>
          <w:rFonts w:ascii="Times New Roman" w:hAnsi="Times New Roman" w:cs="Times New Roman"/>
          <w:sz w:val="20"/>
          <w:szCs w:val="20"/>
          <w:lang w:val="en-US"/>
        </w:rPr>
        <w:t>)</w:t>
      </w:r>
      <w:r w:rsidR="008E443D" w:rsidRPr="00F17680">
        <w:rPr>
          <w:rFonts w:ascii="Times New Roman" w:hAnsi="Times New Roman" w:cs="Times New Roman"/>
          <w:sz w:val="20"/>
          <w:szCs w:val="20"/>
          <w:lang w:val="en-US"/>
        </w:rPr>
        <w:t xml:space="preserve">, </w:t>
      </w:r>
      <w:r w:rsidRPr="00F17680">
        <w:rPr>
          <w:rFonts w:ascii="Times New Roman" w:hAnsi="Times New Roman" w:cs="Times New Roman"/>
          <w:i/>
          <w:sz w:val="20"/>
          <w:szCs w:val="20"/>
          <w:lang w:val="en-US"/>
        </w:rPr>
        <w:t>The European Bronze Age</w:t>
      </w:r>
      <w:r w:rsidR="006610E4" w:rsidRPr="00F17680">
        <w:rPr>
          <w:rFonts w:ascii="Times New Roman" w:hAnsi="Times New Roman" w:cs="Times New Roman"/>
          <w:sz w:val="20"/>
          <w:szCs w:val="20"/>
          <w:lang w:val="en-US"/>
        </w:rPr>
        <w:t xml:space="preserve"> </w:t>
      </w:r>
      <w:r w:rsidR="00A50789">
        <w:rPr>
          <w:rFonts w:ascii="Times New Roman" w:hAnsi="Times New Roman" w:cs="Times New Roman"/>
          <w:sz w:val="20"/>
          <w:szCs w:val="20"/>
          <w:lang w:val="en-US"/>
        </w:rPr>
        <w:t>(</w:t>
      </w:r>
      <w:r w:rsidRPr="00F17680">
        <w:rPr>
          <w:rFonts w:ascii="Times New Roman" w:hAnsi="Times New Roman" w:cs="Times New Roman"/>
          <w:sz w:val="20"/>
          <w:szCs w:val="20"/>
          <w:lang w:val="en-US"/>
        </w:rPr>
        <w:t>Oxford</w:t>
      </w:r>
      <w:r w:rsidR="008E443D">
        <w:rPr>
          <w:rFonts w:ascii="Times New Roman" w:hAnsi="Times New Roman" w:cs="Times New Roman"/>
          <w:sz w:val="20"/>
          <w:szCs w:val="20"/>
          <w:lang w:val="en-US"/>
        </w:rPr>
        <w:t>: University press</w:t>
      </w:r>
      <w:r w:rsidR="00A50789">
        <w:rPr>
          <w:rFonts w:ascii="Times New Roman" w:hAnsi="Times New Roman" w:cs="Times New Roman"/>
          <w:sz w:val="20"/>
          <w:szCs w:val="20"/>
          <w:lang w:val="en-US"/>
        </w:rPr>
        <w:t>)</w:t>
      </w:r>
      <w:r w:rsidRPr="00F17680">
        <w:rPr>
          <w:rFonts w:ascii="Times New Roman" w:hAnsi="Times New Roman" w:cs="Times New Roman"/>
          <w:sz w:val="20"/>
          <w:szCs w:val="20"/>
          <w:lang w:val="en-US"/>
        </w:rPr>
        <w:t>, 692</w:t>
      </w:r>
      <w:r w:rsidR="00AE08EE"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705.</w:t>
      </w:r>
    </w:p>
    <w:p w:rsidR="008E443D" w:rsidRPr="006C2F97" w:rsidRDefault="008E443D" w:rsidP="008E443D">
      <w:pPr>
        <w:spacing w:after="0" w:line="240" w:lineRule="auto"/>
        <w:jc w:val="both"/>
        <w:rPr>
          <w:rFonts w:ascii="Times New Roman" w:hAnsi="Times New Roman" w:cs="Times New Roman"/>
          <w:spacing w:val="4"/>
          <w:sz w:val="20"/>
          <w:szCs w:val="20"/>
          <w:shd w:val="clear" w:color="auto" w:fill="FFFFFF"/>
          <w:lang w:val="en-US"/>
        </w:rPr>
      </w:pPr>
      <w:r w:rsidRPr="00F17680">
        <w:rPr>
          <w:rFonts w:ascii="Times New Roman" w:eastAsia="BemboMTPro-Regular" w:hAnsi="Times New Roman" w:cs="Times New Roman"/>
          <w:sz w:val="20"/>
          <w:szCs w:val="20"/>
          <w:lang w:val="en-US"/>
        </w:rPr>
        <w:t>NIEMEIER</w:t>
      </w:r>
      <w:r w:rsidRPr="00F17680">
        <w:rPr>
          <w:rFonts w:ascii="Times New Roman" w:hAnsi="Times New Roman" w:cs="Times New Roman"/>
          <w:sz w:val="20"/>
          <w:szCs w:val="20"/>
          <w:lang w:val="en-US"/>
        </w:rPr>
        <w:t xml:space="preserve"> </w:t>
      </w:r>
      <w:r w:rsidRPr="00F17680">
        <w:rPr>
          <w:rFonts w:ascii="Times New Roman" w:eastAsia="BemboMTPro-Regular" w:hAnsi="Times New Roman" w:cs="Times New Roman"/>
          <w:sz w:val="20"/>
          <w:szCs w:val="20"/>
          <w:lang w:val="en-US"/>
        </w:rPr>
        <w:t>2012</w:t>
      </w:r>
    </w:p>
    <w:p w:rsidR="00484291" w:rsidRPr="00F17680" w:rsidRDefault="00484291" w:rsidP="00C679F8">
      <w:pPr>
        <w:shd w:val="clear" w:color="auto" w:fill="FFFFFF"/>
        <w:spacing w:after="0" w:line="240" w:lineRule="auto"/>
        <w:ind w:left="709"/>
        <w:jc w:val="both"/>
        <w:rPr>
          <w:rFonts w:ascii="Times New Roman" w:eastAsia="BemboMTPro-Regular" w:hAnsi="Times New Roman" w:cs="Times New Roman"/>
          <w:sz w:val="20"/>
          <w:szCs w:val="20"/>
          <w:lang w:val="en-US"/>
        </w:rPr>
      </w:pPr>
      <w:r w:rsidRPr="00F17680">
        <w:rPr>
          <w:rFonts w:ascii="Times New Roman" w:eastAsia="BemboMTPro-Regular" w:hAnsi="Times New Roman" w:cs="Times New Roman"/>
          <w:sz w:val="20"/>
          <w:szCs w:val="20"/>
          <w:lang w:val="en-US"/>
        </w:rPr>
        <w:t>Niemeier</w:t>
      </w:r>
      <w:r w:rsidR="00AE08EE" w:rsidRPr="00F17680">
        <w:rPr>
          <w:rFonts w:ascii="Times New Roman" w:eastAsia="BemboMTPro-Regular" w:hAnsi="Times New Roman" w:cs="Times New Roman"/>
          <w:sz w:val="20"/>
          <w:szCs w:val="20"/>
          <w:lang w:val="en-US"/>
        </w:rPr>
        <w:t>,</w:t>
      </w:r>
      <w:r w:rsidRPr="00F17680">
        <w:rPr>
          <w:rFonts w:ascii="Times New Roman" w:eastAsia="BemboMTPro-Regular" w:hAnsi="Times New Roman" w:cs="Times New Roman"/>
          <w:sz w:val="20"/>
          <w:szCs w:val="20"/>
          <w:lang w:val="en-US"/>
        </w:rPr>
        <w:t xml:space="preserve"> W.-D.</w:t>
      </w:r>
      <w:r w:rsidR="00AE08EE" w:rsidRPr="00F17680">
        <w:rPr>
          <w:rFonts w:ascii="Times New Roman" w:eastAsia="BemboMTPro-Regular" w:hAnsi="Times New Roman" w:cs="Times New Roman"/>
          <w:sz w:val="20"/>
          <w:szCs w:val="20"/>
          <w:lang w:val="en-US"/>
        </w:rPr>
        <w:t xml:space="preserve"> </w:t>
      </w:r>
      <w:r w:rsidRPr="00F17680">
        <w:rPr>
          <w:rFonts w:ascii="Times New Roman" w:eastAsia="BemboMTPro-Regular" w:hAnsi="Times New Roman" w:cs="Times New Roman"/>
          <w:sz w:val="20"/>
          <w:szCs w:val="20"/>
          <w:lang w:val="en-US"/>
        </w:rPr>
        <w:t>Griechenland und Kleinasien in der späten Bronzezeit. Der historische Hintergrund der homerischen Epen</w:t>
      </w:r>
      <w:r w:rsidR="008E443D">
        <w:rPr>
          <w:rFonts w:ascii="Times New Roman" w:eastAsia="BemboMTPro-Regular" w:hAnsi="Times New Roman" w:cs="Times New Roman"/>
          <w:sz w:val="20"/>
          <w:szCs w:val="20"/>
          <w:lang w:val="en-US"/>
        </w:rPr>
        <w:t>. In:</w:t>
      </w:r>
      <w:r w:rsidRPr="00F17680">
        <w:rPr>
          <w:rFonts w:ascii="Times New Roman" w:eastAsia="BemboMTPro-Regular" w:hAnsi="Times New Roman" w:cs="Times New Roman"/>
          <w:sz w:val="20"/>
          <w:szCs w:val="20"/>
          <w:lang w:val="en-US"/>
        </w:rPr>
        <w:t xml:space="preserve"> </w:t>
      </w:r>
      <w:r w:rsidR="008E443D" w:rsidRPr="00F17680">
        <w:rPr>
          <w:rFonts w:ascii="Times New Roman" w:eastAsia="BemboMTPro-Regular" w:hAnsi="Times New Roman" w:cs="Times New Roman"/>
          <w:sz w:val="20"/>
          <w:szCs w:val="20"/>
          <w:lang w:val="en-US"/>
        </w:rPr>
        <w:t>Meier-Brügger</w:t>
      </w:r>
      <w:r w:rsidR="008E443D">
        <w:rPr>
          <w:rFonts w:ascii="Times New Roman" w:eastAsia="BemboMTPro-Regular" w:hAnsi="Times New Roman" w:cs="Times New Roman"/>
          <w:sz w:val="20"/>
          <w:szCs w:val="20"/>
          <w:lang w:val="en-US"/>
        </w:rPr>
        <w:t>,</w:t>
      </w:r>
      <w:r w:rsidR="008E443D" w:rsidRPr="008E443D">
        <w:rPr>
          <w:rFonts w:ascii="Times New Roman" w:eastAsia="BemboMTPro-Regular" w:hAnsi="Times New Roman" w:cs="Times New Roman"/>
          <w:sz w:val="20"/>
          <w:szCs w:val="20"/>
          <w:lang w:val="en-US"/>
        </w:rPr>
        <w:t xml:space="preserve"> </w:t>
      </w:r>
      <w:r w:rsidR="008E443D" w:rsidRPr="00F17680">
        <w:rPr>
          <w:rFonts w:ascii="Times New Roman" w:eastAsia="BemboMTPro-Regular" w:hAnsi="Times New Roman" w:cs="Times New Roman"/>
          <w:sz w:val="20"/>
          <w:szCs w:val="20"/>
          <w:lang w:val="en-US"/>
        </w:rPr>
        <w:t xml:space="preserve">M. </w:t>
      </w:r>
      <w:r w:rsidR="008E443D">
        <w:rPr>
          <w:rFonts w:ascii="Times New Roman" w:eastAsia="BemboMTPro-Regular" w:hAnsi="Times New Roman" w:cs="Times New Roman"/>
          <w:sz w:val="20"/>
          <w:szCs w:val="20"/>
          <w:lang w:val="en-US"/>
        </w:rPr>
        <w:t>(</w:t>
      </w:r>
      <w:r w:rsidR="008E443D" w:rsidRPr="00F17680">
        <w:rPr>
          <w:rFonts w:ascii="Times New Roman" w:eastAsia="BemboMTPro-Regular" w:hAnsi="Times New Roman" w:cs="Times New Roman"/>
          <w:sz w:val="20"/>
          <w:szCs w:val="20"/>
          <w:lang w:val="en-US"/>
        </w:rPr>
        <w:t>ed.</w:t>
      </w:r>
      <w:r w:rsidR="008E443D">
        <w:rPr>
          <w:rFonts w:ascii="Times New Roman" w:eastAsia="BemboMTPro-Regular" w:hAnsi="Times New Roman" w:cs="Times New Roman"/>
          <w:sz w:val="20"/>
          <w:szCs w:val="20"/>
          <w:lang w:val="en-US"/>
        </w:rPr>
        <w:t>)</w:t>
      </w:r>
      <w:r w:rsidR="008E443D" w:rsidRPr="00F17680">
        <w:rPr>
          <w:rFonts w:ascii="Times New Roman" w:eastAsia="BemboMTPro-Regular" w:hAnsi="Times New Roman" w:cs="Times New Roman"/>
          <w:sz w:val="20"/>
          <w:szCs w:val="20"/>
          <w:lang w:val="en-US"/>
        </w:rPr>
        <w:t xml:space="preserve">, </w:t>
      </w:r>
      <w:r w:rsidRPr="00F17680">
        <w:rPr>
          <w:rFonts w:ascii="Times New Roman" w:eastAsia="BemboMTPro-Regular" w:hAnsi="Times New Roman" w:cs="Times New Roman"/>
          <w:i/>
          <w:sz w:val="20"/>
          <w:szCs w:val="20"/>
          <w:lang w:val="en-US"/>
        </w:rPr>
        <w:t>Homer, gedeutet durch ein großes Lexikon: Akten des Hamburger Kolloquiums vom 6.-8. Oktober 2010 zum Abschluss des Lexikons des frühgriechischen Epos</w:t>
      </w:r>
      <w:r w:rsidRPr="00F17680">
        <w:rPr>
          <w:rFonts w:ascii="Times New Roman" w:eastAsia="BemboMTPro-Regular" w:hAnsi="Times New Roman" w:cs="Times New Roman"/>
          <w:sz w:val="20"/>
          <w:szCs w:val="20"/>
          <w:lang w:val="en-US"/>
        </w:rPr>
        <w:t xml:space="preserve"> </w:t>
      </w:r>
      <w:r w:rsidR="008E443D">
        <w:rPr>
          <w:rFonts w:ascii="Times New Roman" w:eastAsia="BemboMTPro-Regular" w:hAnsi="Times New Roman" w:cs="Times New Roman"/>
          <w:sz w:val="20"/>
          <w:szCs w:val="20"/>
          <w:lang w:val="en-US"/>
        </w:rPr>
        <w:t>(</w:t>
      </w:r>
      <w:r w:rsidRPr="00F17680">
        <w:rPr>
          <w:rFonts w:ascii="Times New Roman" w:eastAsia="BemboMTPro-Regular" w:hAnsi="Times New Roman" w:cs="Times New Roman"/>
          <w:sz w:val="20"/>
          <w:szCs w:val="20"/>
          <w:lang w:val="en-US"/>
        </w:rPr>
        <w:t xml:space="preserve">Berlin, </w:t>
      </w:r>
      <w:r w:rsidRPr="008E443D">
        <w:rPr>
          <w:rFonts w:ascii="Times New Roman" w:eastAsia="BemboMTPro-Regular" w:hAnsi="Times New Roman" w:cs="Times New Roman"/>
          <w:sz w:val="20"/>
          <w:szCs w:val="20"/>
          <w:lang w:val="en-US"/>
        </w:rPr>
        <w:t>Boston</w:t>
      </w:r>
      <w:r w:rsidR="008E443D" w:rsidRPr="008E443D">
        <w:rPr>
          <w:rFonts w:ascii="Times New Roman" w:eastAsia="BemboMTPro-Regular" w:hAnsi="Times New Roman" w:cs="Times New Roman"/>
          <w:sz w:val="20"/>
          <w:szCs w:val="20"/>
          <w:lang w:val="en-US"/>
        </w:rPr>
        <w:t>: De Gruyter)</w:t>
      </w:r>
      <w:r w:rsidRPr="008E443D">
        <w:rPr>
          <w:rFonts w:ascii="Times New Roman" w:eastAsia="BemboMTPro-Regular" w:hAnsi="Times New Roman" w:cs="Times New Roman"/>
          <w:sz w:val="20"/>
          <w:szCs w:val="20"/>
          <w:lang w:val="en-US"/>
        </w:rPr>
        <w:t>, 141</w:t>
      </w:r>
      <w:r w:rsidR="00AE08EE" w:rsidRPr="008E443D">
        <w:rPr>
          <w:rFonts w:ascii="Times New Roman" w:eastAsia="BemboMTPro-Regular" w:hAnsi="Times New Roman" w:cs="Times New Roman"/>
          <w:sz w:val="20"/>
          <w:szCs w:val="20"/>
          <w:lang w:val="en-US"/>
        </w:rPr>
        <w:t>–</w:t>
      </w:r>
      <w:r w:rsidRPr="008E443D">
        <w:rPr>
          <w:rFonts w:ascii="Times New Roman" w:eastAsia="BemboMTPro-Regular" w:hAnsi="Times New Roman" w:cs="Times New Roman"/>
          <w:sz w:val="20"/>
          <w:szCs w:val="20"/>
          <w:lang w:val="en-US"/>
        </w:rPr>
        <w:t>180</w:t>
      </w:r>
      <w:r w:rsidRPr="00F17680">
        <w:rPr>
          <w:rFonts w:ascii="Times New Roman" w:eastAsia="BemboMTPro-Regular" w:hAnsi="Times New Roman" w:cs="Times New Roman"/>
          <w:sz w:val="20"/>
          <w:szCs w:val="20"/>
          <w:lang w:val="en-US"/>
        </w:rPr>
        <w:t xml:space="preserve">. </w:t>
      </w:r>
    </w:p>
    <w:p w:rsidR="008E443D" w:rsidRPr="006C2F97" w:rsidRDefault="008E443D" w:rsidP="008E443D">
      <w:pPr>
        <w:spacing w:after="0" w:line="240" w:lineRule="auto"/>
        <w:jc w:val="both"/>
        <w:rPr>
          <w:rFonts w:ascii="Times New Roman" w:hAnsi="Times New Roman" w:cs="Times New Roman"/>
          <w:spacing w:val="4"/>
          <w:sz w:val="20"/>
          <w:szCs w:val="20"/>
          <w:shd w:val="clear" w:color="auto" w:fill="FFFFFF"/>
          <w:lang w:val="en-US"/>
        </w:rPr>
      </w:pPr>
      <w:r w:rsidRPr="00F17680">
        <w:rPr>
          <w:rFonts w:ascii="Times New Roman" w:hAnsi="Times New Roman" w:cs="Times New Roman"/>
          <w:sz w:val="20"/>
          <w:szCs w:val="20"/>
          <w:lang w:val="en-US"/>
        </w:rPr>
        <w:t>NIVISON</w:t>
      </w:r>
      <w:r w:rsidRPr="00F17680">
        <w:rPr>
          <w:rFonts w:ascii="Times New Roman" w:eastAsia="BemboMTPro-Regular" w:hAnsi="Times New Roman" w:cs="Times New Roman"/>
          <w:sz w:val="20"/>
          <w:szCs w:val="20"/>
          <w:lang w:val="en-US"/>
        </w:rPr>
        <w:t xml:space="preserve"> </w:t>
      </w:r>
      <w:r w:rsidRPr="00F17680">
        <w:rPr>
          <w:rFonts w:ascii="Times New Roman" w:hAnsi="Times New Roman" w:cs="Times New Roman"/>
          <w:sz w:val="20"/>
          <w:szCs w:val="20"/>
          <w:lang w:val="en-US"/>
        </w:rPr>
        <w:t>1999</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lastRenderedPageBreak/>
        <w:t>Nivison</w:t>
      </w:r>
      <w:r w:rsidR="00AE08EE"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D.S.</w:t>
      </w:r>
      <w:r w:rsidR="00AE08EE" w:rsidRPr="00F17680">
        <w:rPr>
          <w:rFonts w:ascii="Times New Roman" w:hAnsi="Times New Roman" w:cs="Times New Roman"/>
          <w:iCs/>
          <w:sz w:val="20"/>
          <w:szCs w:val="20"/>
          <w:lang w:val="en-US"/>
        </w:rPr>
        <w:t xml:space="preserve"> </w:t>
      </w:r>
      <w:r w:rsidRPr="00F17680">
        <w:rPr>
          <w:rFonts w:ascii="Times New Roman" w:hAnsi="Times New Roman" w:cs="Times New Roman"/>
          <w:sz w:val="20"/>
          <w:szCs w:val="20"/>
          <w:lang w:val="en-US"/>
        </w:rPr>
        <w:t xml:space="preserve">The Key to the Chronology of the Three Dynasties: The “Modern Text” </w:t>
      </w:r>
      <w:r w:rsidRPr="00F17680">
        <w:rPr>
          <w:rFonts w:ascii="Times New Roman" w:hAnsi="Times New Roman" w:cs="Times New Roman"/>
          <w:iCs/>
          <w:sz w:val="20"/>
          <w:szCs w:val="20"/>
          <w:lang w:val="en-US"/>
        </w:rPr>
        <w:t>Bamboo Annals</w:t>
      </w:r>
      <w:r w:rsidR="00AE08EE" w:rsidRPr="00F17680">
        <w:rPr>
          <w:rFonts w:ascii="Times New Roman" w:hAnsi="Times New Roman" w:cs="Times New Roman"/>
          <w:iCs/>
          <w:sz w:val="20"/>
          <w:szCs w:val="20"/>
          <w:lang w:val="en-US"/>
        </w:rPr>
        <w:t>,</w:t>
      </w:r>
      <w:r w:rsidRPr="00F17680">
        <w:rPr>
          <w:rFonts w:ascii="Times New Roman" w:hAnsi="Times New Roman" w:cs="Times New Roman"/>
          <w:iCs/>
          <w:sz w:val="20"/>
          <w:szCs w:val="20"/>
          <w:lang w:val="en-US"/>
        </w:rPr>
        <w:t xml:space="preserve"> </w:t>
      </w:r>
      <w:r w:rsidRPr="00F17680">
        <w:rPr>
          <w:rFonts w:ascii="Times New Roman" w:hAnsi="Times New Roman" w:cs="Times New Roman"/>
          <w:i/>
          <w:iCs/>
          <w:sz w:val="20"/>
          <w:szCs w:val="20"/>
          <w:lang w:val="en-US"/>
        </w:rPr>
        <w:t>Sino-Platonic Papers</w:t>
      </w:r>
      <w:r w:rsidRPr="00F17680">
        <w:rPr>
          <w:rFonts w:ascii="Times New Roman" w:hAnsi="Times New Roman" w:cs="Times New Roman"/>
          <w:iCs/>
          <w:sz w:val="20"/>
          <w:szCs w:val="20"/>
          <w:lang w:val="en-US"/>
        </w:rPr>
        <w:t xml:space="preserve"> </w:t>
      </w:r>
      <w:r w:rsidRPr="00F17680">
        <w:rPr>
          <w:rFonts w:ascii="Times New Roman" w:hAnsi="Times New Roman" w:cs="Times New Roman"/>
          <w:sz w:val="20"/>
          <w:szCs w:val="20"/>
          <w:lang w:val="en-US"/>
        </w:rPr>
        <w:t>93</w:t>
      </w:r>
      <w:r w:rsidR="00AE08EE"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1</w:t>
      </w:r>
      <w:r w:rsidR="00AE08EE"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68.</w:t>
      </w:r>
    </w:p>
    <w:p w:rsidR="008E443D" w:rsidRPr="006C2F97" w:rsidRDefault="008E443D" w:rsidP="008E443D">
      <w:pPr>
        <w:spacing w:after="0" w:line="240" w:lineRule="auto"/>
        <w:jc w:val="both"/>
        <w:rPr>
          <w:rFonts w:ascii="Times New Roman" w:hAnsi="Times New Roman" w:cs="Times New Roman"/>
          <w:spacing w:val="4"/>
          <w:sz w:val="20"/>
          <w:szCs w:val="20"/>
          <w:shd w:val="clear" w:color="auto" w:fill="FFFFFF"/>
          <w:lang w:val="en-US"/>
        </w:rPr>
      </w:pPr>
      <w:r w:rsidRPr="00F17680">
        <w:rPr>
          <w:rFonts w:ascii="Times New Roman" w:hAnsi="Times New Roman" w:cs="Times New Roman"/>
          <w:iCs/>
          <w:sz w:val="20"/>
          <w:szCs w:val="20"/>
          <w:lang w:val="en-US"/>
        </w:rPr>
        <w:t>OBRADOR-CURSACH</w:t>
      </w:r>
      <w:r w:rsidRPr="00F17680">
        <w:rPr>
          <w:rFonts w:ascii="Times New Roman" w:hAnsi="Times New Roman" w:cs="Times New Roman"/>
          <w:sz w:val="20"/>
          <w:szCs w:val="20"/>
          <w:lang w:val="en-US"/>
        </w:rPr>
        <w:t xml:space="preserve"> 2019</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iCs/>
          <w:sz w:val="20"/>
          <w:szCs w:val="20"/>
          <w:lang w:val="en-US"/>
        </w:rPr>
        <w:t>Obrador-Cursach</w:t>
      </w:r>
      <w:r w:rsidR="00AE08EE" w:rsidRPr="00F17680">
        <w:rPr>
          <w:rFonts w:ascii="Times New Roman" w:hAnsi="Times New Roman" w:cs="Times New Roman"/>
          <w:iCs/>
          <w:sz w:val="20"/>
          <w:szCs w:val="20"/>
          <w:lang w:val="en-US"/>
        </w:rPr>
        <w:t>,</w:t>
      </w:r>
      <w:r w:rsidRPr="00F17680">
        <w:rPr>
          <w:rFonts w:ascii="Times New Roman" w:hAnsi="Times New Roman" w:cs="Times New Roman"/>
          <w:iCs/>
          <w:sz w:val="20"/>
          <w:szCs w:val="20"/>
          <w:lang w:val="en-US"/>
        </w:rPr>
        <w:t xml:space="preserve"> B.</w:t>
      </w:r>
      <w:r w:rsidR="00AE08EE" w:rsidRPr="00F17680">
        <w:rPr>
          <w:rFonts w:ascii="Times New Roman" w:hAnsi="Times New Roman" w:cs="Times New Roman"/>
          <w:sz w:val="20"/>
          <w:szCs w:val="20"/>
          <w:lang w:val="en-US"/>
        </w:rPr>
        <w:t xml:space="preserve"> </w:t>
      </w:r>
      <w:r w:rsidRPr="00F17680">
        <w:rPr>
          <w:rFonts w:ascii="Times New Roman" w:hAnsi="Times New Roman" w:cs="Times New Roman"/>
          <w:bCs/>
          <w:sz w:val="20"/>
          <w:szCs w:val="20"/>
          <w:lang w:val="en-US"/>
        </w:rPr>
        <w:t>On the place of Phrygian among the Indo-European languages</w:t>
      </w:r>
      <w:r w:rsidR="00AE08EE" w:rsidRPr="00F17680">
        <w:rPr>
          <w:rFonts w:ascii="Times New Roman" w:hAnsi="Times New Roman" w:cs="Times New Roman"/>
          <w:bCs/>
          <w:sz w:val="20"/>
          <w:szCs w:val="20"/>
          <w:lang w:val="en-US"/>
        </w:rPr>
        <w:t>,</w:t>
      </w:r>
      <w:r w:rsidRPr="00F17680">
        <w:rPr>
          <w:rFonts w:ascii="Times New Roman" w:hAnsi="Times New Roman" w:cs="Times New Roman"/>
          <w:bCs/>
          <w:sz w:val="20"/>
          <w:szCs w:val="20"/>
          <w:lang w:val="en-US"/>
        </w:rPr>
        <w:t xml:space="preserve"> </w:t>
      </w:r>
      <w:r w:rsidRPr="00F17680">
        <w:rPr>
          <w:rFonts w:ascii="Times New Roman" w:hAnsi="Times New Roman" w:cs="Times New Roman"/>
          <w:i/>
          <w:sz w:val="20"/>
          <w:szCs w:val="20"/>
          <w:lang w:val="en-US"/>
        </w:rPr>
        <w:t>Journal of Language Relationship</w:t>
      </w:r>
      <w:r w:rsidRPr="00F17680">
        <w:rPr>
          <w:rFonts w:ascii="Times New Roman" w:hAnsi="Times New Roman" w:cs="Times New Roman"/>
          <w:sz w:val="20"/>
          <w:szCs w:val="20"/>
          <w:lang w:val="en-US"/>
        </w:rPr>
        <w:t xml:space="preserve"> 17/3</w:t>
      </w:r>
      <w:r w:rsidR="00AE08EE"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233</w:t>
      </w:r>
      <w:r w:rsidR="00AE08EE"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245.</w:t>
      </w:r>
    </w:p>
    <w:p w:rsidR="008E443D" w:rsidRPr="006C2F97" w:rsidRDefault="008E443D" w:rsidP="008E443D">
      <w:pPr>
        <w:spacing w:after="0" w:line="240" w:lineRule="auto"/>
        <w:jc w:val="both"/>
        <w:rPr>
          <w:rFonts w:ascii="Times New Roman" w:hAnsi="Times New Roman" w:cs="Times New Roman"/>
          <w:spacing w:val="4"/>
          <w:sz w:val="20"/>
          <w:szCs w:val="20"/>
          <w:shd w:val="clear" w:color="auto" w:fill="FFFFFF"/>
          <w:lang w:val="en-US"/>
        </w:rPr>
      </w:pPr>
      <w:r w:rsidRPr="00F17680">
        <w:rPr>
          <w:rFonts w:ascii="Times New Roman" w:hAnsi="Times New Roman" w:cs="Times New Roman"/>
          <w:iCs/>
          <w:sz w:val="20"/>
          <w:szCs w:val="20"/>
          <w:lang w:val="en-US"/>
        </w:rPr>
        <w:t>ORESHKO</w:t>
      </w:r>
      <w:r w:rsidRPr="00F17680">
        <w:rPr>
          <w:rFonts w:ascii="Times New Roman" w:hAnsi="Times New Roman" w:cs="Times New Roman"/>
          <w:sz w:val="20"/>
          <w:szCs w:val="20"/>
          <w:lang w:val="en-US"/>
        </w:rPr>
        <w:t xml:space="preserve"> 2018</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iCs/>
          <w:sz w:val="20"/>
          <w:szCs w:val="20"/>
          <w:lang w:val="en-US"/>
        </w:rPr>
        <w:t>Oreshko</w:t>
      </w:r>
      <w:r w:rsidR="00AE08EE" w:rsidRPr="00F17680">
        <w:rPr>
          <w:rFonts w:ascii="Times New Roman" w:hAnsi="Times New Roman" w:cs="Times New Roman"/>
          <w:iCs/>
          <w:sz w:val="20"/>
          <w:szCs w:val="20"/>
          <w:lang w:val="en-US"/>
        </w:rPr>
        <w:t>,</w:t>
      </w:r>
      <w:r w:rsidRPr="00F17680">
        <w:rPr>
          <w:rFonts w:ascii="Times New Roman" w:hAnsi="Times New Roman" w:cs="Times New Roman"/>
          <w:iCs/>
          <w:sz w:val="20"/>
          <w:szCs w:val="20"/>
          <w:lang w:val="en-US"/>
        </w:rPr>
        <w:t xml:space="preserve"> R.</w:t>
      </w:r>
      <w:r w:rsidR="00AE08EE" w:rsidRPr="00F17680">
        <w:rPr>
          <w:rFonts w:ascii="Times New Roman" w:hAnsi="Times New Roman" w:cs="Times New Roman"/>
          <w:sz w:val="20"/>
          <w:szCs w:val="20"/>
          <w:lang w:val="en-US"/>
        </w:rPr>
        <w:t xml:space="preserve"> </w:t>
      </w:r>
      <w:r w:rsidRPr="00F17680">
        <w:rPr>
          <w:rFonts w:ascii="Times New Roman" w:hAnsi="Times New Roman" w:cs="Times New Roman"/>
          <w:bCs/>
          <w:sz w:val="20"/>
          <w:szCs w:val="20"/>
          <w:lang w:val="en-US"/>
        </w:rPr>
        <w:t>Anatolian linguistic influences in Early Greek (1500–800 BC)? Critical observations against sociolinguistic and areal background</w:t>
      </w:r>
      <w:r w:rsidR="008E443D">
        <w:rPr>
          <w:rFonts w:ascii="Times New Roman" w:hAnsi="Times New Roman" w:cs="Times New Roman"/>
          <w:bCs/>
          <w:sz w:val="20"/>
          <w:szCs w:val="20"/>
          <w:lang w:val="en-US"/>
        </w:rPr>
        <w:t>,</w:t>
      </w:r>
      <w:r w:rsidRPr="00F17680">
        <w:rPr>
          <w:rFonts w:ascii="Times New Roman" w:hAnsi="Times New Roman" w:cs="Times New Roman"/>
          <w:bCs/>
          <w:sz w:val="20"/>
          <w:szCs w:val="20"/>
          <w:lang w:val="en-US"/>
        </w:rPr>
        <w:t xml:space="preserve"> </w:t>
      </w:r>
      <w:r w:rsidRPr="00F17680">
        <w:rPr>
          <w:rFonts w:ascii="Times New Roman" w:hAnsi="Times New Roman" w:cs="Times New Roman"/>
          <w:i/>
          <w:sz w:val="20"/>
          <w:szCs w:val="20"/>
          <w:lang w:val="en-US"/>
        </w:rPr>
        <w:t>Journal of Language Relationship</w:t>
      </w:r>
      <w:r w:rsidR="00AE08EE" w:rsidRPr="00F17680">
        <w:rPr>
          <w:rFonts w:ascii="Times New Roman" w:hAnsi="Times New Roman" w:cs="Times New Roman"/>
          <w:sz w:val="20"/>
          <w:szCs w:val="20"/>
          <w:lang w:val="en-US"/>
        </w:rPr>
        <w:t xml:space="preserve"> 16/2, </w:t>
      </w:r>
      <w:r w:rsidRPr="00F17680">
        <w:rPr>
          <w:rFonts w:ascii="Times New Roman" w:hAnsi="Times New Roman" w:cs="Times New Roman"/>
          <w:sz w:val="20"/>
          <w:szCs w:val="20"/>
          <w:lang w:val="en-US"/>
        </w:rPr>
        <w:t>93–118.</w:t>
      </w:r>
    </w:p>
    <w:p w:rsidR="008E443D" w:rsidRPr="006C2F97" w:rsidRDefault="008E443D" w:rsidP="008E443D">
      <w:pPr>
        <w:spacing w:after="0" w:line="240" w:lineRule="auto"/>
        <w:jc w:val="both"/>
        <w:rPr>
          <w:rFonts w:ascii="Times New Roman" w:hAnsi="Times New Roman" w:cs="Times New Roman"/>
          <w:spacing w:val="4"/>
          <w:sz w:val="20"/>
          <w:szCs w:val="20"/>
          <w:shd w:val="clear" w:color="auto" w:fill="FFFFFF"/>
          <w:lang w:val="en-US"/>
        </w:rPr>
      </w:pPr>
      <w:r w:rsidRPr="00F17680">
        <w:rPr>
          <w:rFonts w:ascii="Times New Roman" w:hAnsi="Times New Roman" w:cs="Times New Roman"/>
          <w:sz w:val="20"/>
          <w:szCs w:val="20"/>
          <w:lang w:val="en-US"/>
        </w:rPr>
        <w:t>ÖZDOGAN 1991</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sz w:val="20"/>
          <w:szCs w:val="20"/>
          <w:highlight w:val="yellow"/>
          <w:lang w:val="en-US"/>
        </w:rPr>
      </w:pPr>
      <w:r w:rsidRPr="00F17680">
        <w:rPr>
          <w:rFonts w:ascii="Times New Roman" w:hAnsi="Times New Roman" w:cs="Times New Roman"/>
          <w:sz w:val="20"/>
          <w:szCs w:val="20"/>
          <w:lang w:val="en-US"/>
        </w:rPr>
        <w:t>Özdogan</w:t>
      </w:r>
      <w:r w:rsidR="00AE08EE" w:rsidRPr="00F17680">
        <w:rPr>
          <w:rFonts w:ascii="Times New Roman" w:hAnsi="Times New Roman" w:cs="Times New Roman"/>
          <w:sz w:val="20"/>
          <w:szCs w:val="20"/>
          <w:lang w:val="en-US"/>
        </w:rPr>
        <w:t>,</w:t>
      </w:r>
      <w:r w:rsidRPr="00F17680">
        <w:rPr>
          <w:rFonts w:ascii="Times New Roman" w:eastAsia="TimesNewRomanPS-ItalicMT" w:hAnsi="Times New Roman" w:cs="Times New Roman"/>
          <w:sz w:val="20"/>
          <w:szCs w:val="20"/>
          <w:lang w:val="en-US"/>
        </w:rPr>
        <w:t xml:space="preserve"> M</w:t>
      </w:r>
      <w:r w:rsidR="00AE08EE" w:rsidRPr="00F17680">
        <w:rPr>
          <w:rFonts w:ascii="Times New Roman" w:eastAsia="TimesNewRomanPS-ItalicMT" w:hAnsi="Times New Roman" w:cs="Times New Roman"/>
          <w:sz w:val="20"/>
          <w:szCs w:val="20"/>
          <w:lang w:val="en-US"/>
        </w:rPr>
        <w:t>.</w:t>
      </w:r>
      <w:r w:rsidRPr="00F17680">
        <w:rPr>
          <w:rFonts w:ascii="Times New Roman" w:eastAsia="TimesNewRomanPS-ItalicMT" w:hAnsi="Times New Roman" w:cs="Times New Roman"/>
          <w:sz w:val="20"/>
          <w:szCs w:val="20"/>
          <w:lang w:val="en-US"/>
        </w:rPr>
        <w:t xml:space="preserve"> Eastern Thrace before the Beginning of Troy I </w:t>
      </w:r>
      <w:r w:rsidR="00AE08EE" w:rsidRPr="00F17680">
        <w:rPr>
          <w:rFonts w:ascii="Times New Roman" w:eastAsia="TimesNewRomanPS-ItalicMT" w:hAnsi="Times New Roman" w:cs="Times New Roman"/>
          <w:sz w:val="20"/>
          <w:szCs w:val="20"/>
          <w:lang w:val="en-US"/>
        </w:rPr>
        <w:t>–</w:t>
      </w:r>
      <w:r w:rsidRPr="00F17680">
        <w:rPr>
          <w:rFonts w:ascii="Times New Roman" w:eastAsia="TimesNewRomanPS-ItalicMT" w:hAnsi="Times New Roman" w:cs="Times New Roman"/>
          <w:sz w:val="20"/>
          <w:szCs w:val="20"/>
          <w:lang w:val="en-US"/>
        </w:rPr>
        <w:t xml:space="preserve"> an Archaeological Dilemma</w:t>
      </w:r>
      <w:r w:rsidR="008E443D">
        <w:rPr>
          <w:rFonts w:ascii="Times New Roman" w:eastAsia="TimesNewRomanPS-ItalicMT" w:hAnsi="Times New Roman" w:cs="Times New Roman"/>
          <w:sz w:val="20"/>
          <w:szCs w:val="20"/>
          <w:lang w:val="en-US"/>
        </w:rPr>
        <w:t>. In:</w:t>
      </w:r>
      <w:r w:rsidRPr="00F17680">
        <w:rPr>
          <w:rFonts w:ascii="Times New Roman" w:eastAsia="TimesNewRomanPS-ItalicMT" w:hAnsi="Times New Roman" w:cs="Times New Roman"/>
          <w:sz w:val="20"/>
          <w:szCs w:val="20"/>
          <w:lang w:val="en-US"/>
        </w:rPr>
        <w:t xml:space="preserve"> </w:t>
      </w:r>
      <w:r w:rsidR="008E443D" w:rsidRPr="00F17680">
        <w:rPr>
          <w:rFonts w:ascii="Times New Roman" w:eastAsia="TimesNewRomanPS-ItalicMT" w:hAnsi="Times New Roman" w:cs="Times New Roman"/>
          <w:sz w:val="20"/>
          <w:szCs w:val="20"/>
          <w:lang w:val="en-US"/>
        </w:rPr>
        <w:t>Lichardus</w:t>
      </w:r>
      <w:r w:rsidR="008E443D">
        <w:rPr>
          <w:rFonts w:ascii="Times New Roman" w:eastAsia="TimesNewRomanPS-ItalicMT" w:hAnsi="Times New Roman" w:cs="Times New Roman"/>
          <w:sz w:val="20"/>
          <w:szCs w:val="20"/>
          <w:lang w:val="en-US"/>
        </w:rPr>
        <w:t>,</w:t>
      </w:r>
      <w:r w:rsidR="008E443D" w:rsidRPr="008E443D">
        <w:rPr>
          <w:rFonts w:ascii="Times New Roman" w:eastAsia="TimesNewRomanPS-ItalicMT" w:hAnsi="Times New Roman" w:cs="Times New Roman"/>
          <w:sz w:val="20"/>
          <w:szCs w:val="20"/>
          <w:lang w:val="en-US"/>
        </w:rPr>
        <w:t xml:space="preserve"> </w:t>
      </w:r>
      <w:r w:rsidR="008E443D" w:rsidRPr="00F17680">
        <w:rPr>
          <w:rFonts w:ascii="Times New Roman" w:eastAsia="TimesNewRomanPS-ItalicMT" w:hAnsi="Times New Roman" w:cs="Times New Roman"/>
          <w:sz w:val="20"/>
          <w:szCs w:val="20"/>
          <w:lang w:val="en-US"/>
        </w:rPr>
        <w:t xml:space="preserve">J. </w:t>
      </w:r>
      <w:r w:rsidR="008E443D">
        <w:rPr>
          <w:rFonts w:ascii="Times New Roman" w:eastAsia="TimesNewRomanPS-ItalicMT" w:hAnsi="Times New Roman" w:cs="Times New Roman"/>
          <w:sz w:val="20"/>
          <w:szCs w:val="20"/>
          <w:lang w:val="en-US"/>
        </w:rPr>
        <w:t>(</w:t>
      </w:r>
      <w:r w:rsidR="008E443D" w:rsidRPr="00F17680">
        <w:rPr>
          <w:rFonts w:ascii="Times New Roman" w:eastAsia="TimesNewRomanPS-ItalicMT" w:hAnsi="Times New Roman" w:cs="Times New Roman"/>
          <w:sz w:val="20"/>
          <w:szCs w:val="20"/>
          <w:lang w:val="en-US"/>
        </w:rPr>
        <w:t>ed.</w:t>
      </w:r>
      <w:r w:rsidR="008E443D">
        <w:rPr>
          <w:rFonts w:ascii="Times New Roman" w:eastAsia="TimesNewRomanPS-ItalicMT" w:hAnsi="Times New Roman" w:cs="Times New Roman"/>
          <w:sz w:val="20"/>
          <w:szCs w:val="20"/>
          <w:lang w:val="en-US"/>
        </w:rPr>
        <w:t>),</w:t>
      </w:r>
      <w:r w:rsidR="008E443D" w:rsidRPr="00F17680">
        <w:rPr>
          <w:rFonts w:ascii="Times New Roman" w:eastAsia="TimesNewRomanPS-ItalicMT" w:hAnsi="Times New Roman" w:cs="Times New Roman"/>
          <w:sz w:val="20"/>
          <w:szCs w:val="20"/>
          <w:lang w:val="en-US"/>
        </w:rPr>
        <w:t xml:space="preserve"> </w:t>
      </w:r>
      <w:r w:rsidR="00AE08EE" w:rsidRPr="00F17680">
        <w:rPr>
          <w:rFonts w:ascii="Times New Roman" w:eastAsia="TimesNewRomanPS-ItalicMT" w:hAnsi="Times New Roman" w:cs="Times New Roman"/>
          <w:i/>
          <w:sz w:val="20"/>
          <w:szCs w:val="20"/>
          <w:lang w:val="en-US"/>
        </w:rPr>
        <w:t>Die Kupferzeit als historische Epoche. Symposium Saarbrucken und Otrenhausen. T. I.</w:t>
      </w:r>
      <w:r w:rsidR="00AE08EE" w:rsidRPr="00F17680">
        <w:rPr>
          <w:rFonts w:ascii="Times New Roman" w:eastAsia="TimesNewRomanPS-ItalicMT" w:hAnsi="Times New Roman" w:cs="Times New Roman"/>
          <w:sz w:val="20"/>
          <w:szCs w:val="20"/>
          <w:lang w:val="en-US"/>
        </w:rPr>
        <w:t xml:space="preserve"> </w:t>
      </w:r>
      <w:r w:rsidR="008E443D">
        <w:rPr>
          <w:rFonts w:ascii="Times New Roman" w:eastAsia="TimesNewRomanPS-ItalicMT" w:hAnsi="Times New Roman" w:cs="Times New Roman"/>
          <w:sz w:val="20"/>
          <w:szCs w:val="20"/>
          <w:lang w:val="en-US"/>
        </w:rPr>
        <w:t>(</w:t>
      </w:r>
      <w:r w:rsidRPr="00F17680">
        <w:rPr>
          <w:rFonts w:ascii="Times New Roman" w:eastAsia="TimesNewRomanPS-ItalicMT" w:hAnsi="Times New Roman" w:cs="Times New Roman"/>
          <w:sz w:val="20"/>
          <w:szCs w:val="20"/>
          <w:lang w:val="en-US"/>
        </w:rPr>
        <w:t>Bonn</w:t>
      </w:r>
      <w:r w:rsidR="008E443D">
        <w:rPr>
          <w:rFonts w:ascii="Times New Roman" w:eastAsia="TimesNewRomanPS-ItalicMT" w:hAnsi="Times New Roman" w:cs="Times New Roman"/>
          <w:sz w:val="20"/>
          <w:szCs w:val="20"/>
          <w:lang w:val="en-US"/>
        </w:rPr>
        <w:t>)</w:t>
      </w:r>
      <w:r w:rsidRPr="00F17680">
        <w:rPr>
          <w:rFonts w:ascii="Times New Roman" w:hAnsi="Times New Roman" w:cs="Times New Roman"/>
          <w:sz w:val="20"/>
          <w:szCs w:val="20"/>
          <w:lang w:val="en-US"/>
        </w:rPr>
        <w:t>, 217</w:t>
      </w:r>
      <w:r w:rsidR="00AE08EE"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225.</w:t>
      </w:r>
    </w:p>
    <w:p w:rsidR="008E443D" w:rsidRPr="006C2F97" w:rsidRDefault="008E443D" w:rsidP="008E443D">
      <w:pPr>
        <w:spacing w:after="0" w:line="240" w:lineRule="auto"/>
        <w:jc w:val="both"/>
        <w:rPr>
          <w:rFonts w:ascii="Times New Roman" w:hAnsi="Times New Roman" w:cs="Times New Roman"/>
          <w:spacing w:val="4"/>
          <w:sz w:val="20"/>
          <w:szCs w:val="20"/>
          <w:shd w:val="clear" w:color="auto" w:fill="FFFFFF"/>
          <w:lang w:val="en-US"/>
        </w:rPr>
      </w:pPr>
      <w:r w:rsidRPr="00F17680">
        <w:rPr>
          <w:rFonts w:ascii="Times New Roman" w:hAnsi="Times New Roman" w:cs="Times New Roman"/>
          <w:bCs/>
          <w:color w:val="231F20"/>
          <w:sz w:val="20"/>
          <w:szCs w:val="20"/>
          <w:lang w:val="en-US"/>
        </w:rPr>
        <w:t>PABST</w:t>
      </w:r>
      <w:r w:rsidRPr="00F17680">
        <w:rPr>
          <w:rFonts w:ascii="Times New Roman" w:hAnsi="Times New Roman" w:cs="Times New Roman"/>
          <w:sz w:val="20"/>
          <w:szCs w:val="20"/>
          <w:lang w:val="en-US"/>
        </w:rPr>
        <w:t xml:space="preserve"> </w:t>
      </w:r>
      <w:r w:rsidRPr="00F17680">
        <w:rPr>
          <w:rFonts w:ascii="Times New Roman" w:hAnsi="Times New Roman" w:cs="Times New Roman"/>
          <w:color w:val="231F20"/>
          <w:sz w:val="20"/>
          <w:szCs w:val="20"/>
          <w:lang w:val="en-US"/>
        </w:rPr>
        <w:t>2010</w:t>
      </w:r>
    </w:p>
    <w:p w:rsidR="00484291" w:rsidRPr="00F17680" w:rsidRDefault="00484291" w:rsidP="00C679F8">
      <w:pPr>
        <w:autoSpaceDE w:val="0"/>
        <w:autoSpaceDN w:val="0"/>
        <w:adjustRightInd w:val="0"/>
        <w:spacing w:after="0" w:line="240" w:lineRule="auto"/>
        <w:ind w:left="709"/>
        <w:jc w:val="both"/>
        <w:rPr>
          <w:rFonts w:ascii="Times New Roman" w:eastAsia="TimesNewRomanPSMT" w:hAnsi="Times New Roman" w:cs="Times New Roman"/>
          <w:color w:val="231F20"/>
          <w:sz w:val="20"/>
          <w:szCs w:val="20"/>
          <w:lang w:val="en-US"/>
        </w:rPr>
      </w:pPr>
      <w:r w:rsidRPr="00F17680">
        <w:rPr>
          <w:rFonts w:ascii="Times New Roman" w:hAnsi="Times New Roman" w:cs="Times New Roman"/>
          <w:bCs/>
          <w:color w:val="231F20"/>
          <w:sz w:val="20"/>
          <w:szCs w:val="20"/>
          <w:lang w:val="en-US"/>
        </w:rPr>
        <w:t>Pabst</w:t>
      </w:r>
      <w:r w:rsidR="00AE08EE" w:rsidRPr="00F17680">
        <w:rPr>
          <w:rFonts w:ascii="Times New Roman" w:hAnsi="Times New Roman" w:cs="Times New Roman"/>
          <w:bCs/>
          <w:color w:val="231F20"/>
          <w:sz w:val="20"/>
          <w:szCs w:val="20"/>
          <w:lang w:val="en-US"/>
        </w:rPr>
        <w:t>,</w:t>
      </w:r>
      <w:r w:rsidRPr="00F17680">
        <w:rPr>
          <w:rFonts w:ascii="Times New Roman" w:hAnsi="Times New Roman" w:cs="Times New Roman"/>
          <w:bCs/>
          <w:color w:val="231F20"/>
          <w:sz w:val="20"/>
          <w:szCs w:val="20"/>
          <w:lang w:val="en-US"/>
        </w:rPr>
        <w:t xml:space="preserve"> S.</w:t>
      </w:r>
      <w:r w:rsidR="00AE08EE" w:rsidRPr="00F17680">
        <w:rPr>
          <w:rFonts w:ascii="Times New Roman" w:hAnsi="Times New Roman" w:cs="Times New Roman"/>
          <w:color w:val="231F20"/>
          <w:sz w:val="20"/>
          <w:szCs w:val="20"/>
          <w:lang w:val="en-US"/>
        </w:rPr>
        <w:t xml:space="preserve"> </w:t>
      </w:r>
      <w:r w:rsidRPr="00F17680">
        <w:rPr>
          <w:rFonts w:ascii="Times New Roman" w:hAnsi="Times New Roman" w:cs="Times New Roman"/>
          <w:bCs/>
          <w:color w:val="231F20"/>
          <w:sz w:val="20"/>
          <w:szCs w:val="20"/>
          <w:lang w:val="en-US"/>
        </w:rPr>
        <w:t xml:space="preserve">Bevölkerungsbewegungen auf der Balkanhalbinsel am Beginn der Früheisenzeit und die Frage der </w:t>
      </w:r>
      <w:r w:rsidRPr="008E443D">
        <w:rPr>
          <w:rFonts w:ascii="Times New Roman" w:hAnsi="Times New Roman" w:cs="Times New Roman"/>
          <w:bCs/>
          <w:color w:val="231F20"/>
          <w:sz w:val="20"/>
          <w:szCs w:val="20"/>
          <w:lang w:val="en-US"/>
        </w:rPr>
        <w:t>Ethnogenese der Makedonen</w:t>
      </w:r>
      <w:r w:rsidR="008E443D" w:rsidRPr="008E443D">
        <w:rPr>
          <w:rFonts w:ascii="Times New Roman" w:hAnsi="Times New Roman" w:cs="Times New Roman"/>
          <w:bCs/>
          <w:color w:val="231F20"/>
          <w:sz w:val="20"/>
          <w:szCs w:val="20"/>
          <w:lang w:val="en-US"/>
        </w:rPr>
        <w:t>,</w:t>
      </w:r>
      <w:r w:rsidRPr="008E443D">
        <w:rPr>
          <w:rFonts w:ascii="Times New Roman" w:hAnsi="Times New Roman" w:cs="Times New Roman"/>
          <w:bCs/>
          <w:color w:val="231F20"/>
          <w:sz w:val="20"/>
          <w:szCs w:val="20"/>
          <w:lang w:val="en-US"/>
        </w:rPr>
        <w:t xml:space="preserve"> </w:t>
      </w:r>
      <w:r w:rsidRPr="008E443D">
        <w:rPr>
          <w:rFonts w:ascii="Times New Roman" w:hAnsi="Times New Roman" w:cs="Times New Roman"/>
          <w:i/>
          <w:color w:val="231F20"/>
          <w:sz w:val="20"/>
          <w:szCs w:val="20"/>
          <w:lang w:val="en-US"/>
        </w:rPr>
        <w:t xml:space="preserve">Jahrbuch des Deutschen Archäologischen Instituts </w:t>
      </w:r>
      <w:r w:rsidR="00AE08EE" w:rsidRPr="008E443D">
        <w:rPr>
          <w:rFonts w:ascii="Times New Roman" w:eastAsia="TimesNewRomanPSMT" w:hAnsi="Times New Roman" w:cs="Times New Roman"/>
          <w:i/>
          <w:color w:val="231F20"/>
          <w:sz w:val="20"/>
          <w:szCs w:val="20"/>
          <w:lang w:val="en-US"/>
        </w:rPr>
        <w:t>2009</w:t>
      </w:r>
      <w:r w:rsidR="00AE08EE" w:rsidRPr="008E443D">
        <w:rPr>
          <w:rFonts w:ascii="Times New Roman" w:eastAsia="TimesNewRomanPSMT" w:hAnsi="Times New Roman" w:cs="Times New Roman"/>
          <w:color w:val="231F20"/>
          <w:sz w:val="20"/>
          <w:szCs w:val="20"/>
          <w:lang w:val="en-US"/>
        </w:rPr>
        <w:t xml:space="preserve">. </w:t>
      </w:r>
      <w:r w:rsidRPr="008E443D">
        <w:rPr>
          <w:rFonts w:ascii="Times New Roman" w:hAnsi="Times New Roman" w:cs="Times New Roman"/>
          <w:color w:val="231F20"/>
          <w:sz w:val="20"/>
          <w:szCs w:val="20"/>
          <w:lang w:val="en-US"/>
        </w:rPr>
        <w:t xml:space="preserve">124 </w:t>
      </w:r>
      <w:r w:rsidR="008E443D" w:rsidRPr="008E443D">
        <w:rPr>
          <w:rFonts w:ascii="Times New Roman" w:hAnsi="Times New Roman" w:cs="Times New Roman"/>
          <w:color w:val="231F20"/>
          <w:sz w:val="20"/>
          <w:szCs w:val="20"/>
          <w:lang w:val="en-US"/>
        </w:rPr>
        <w:t>(</w:t>
      </w:r>
      <w:r w:rsidRPr="008E443D">
        <w:rPr>
          <w:rFonts w:ascii="Times New Roman" w:eastAsia="TimesNewRomanPSMT" w:hAnsi="Times New Roman" w:cs="Times New Roman"/>
          <w:color w:val="231F20"/>
          <w:sz w:val="20"/>
          <w:szCs w:val="20"/>
          <w:lang w:val="en-US"/>
        </w:rPr>
        <w:t>Berlin</w:t>
      </w:r>
      <w:r w:rsidR="00AE08EE" w:rsidRPr="008E443D">
        <w:rPr>
          <w:rFonts w:ascii="Times New Roman" w:eastAsia="TimesNewRomanPSMT" w:hAnsi="Times New Roman" w:cs="Times New Roman"/>
          <w:color w:val="231F20"/>
          <w:sz w:val="20"/>
          <w:szCs w:val="20"/>
          <w:lang w:val="en-US"/>
        </w:rPr>
        <w:t xml:space="preserve">, </w:t>
      </w:r>
      <w:r w:rsidRPr="008E443D">
        <w:rPr>
          <w:rFonts w:ascii="Times New Roman" w:eastAsia="TimesNewRomanPSMT" w:hAnsi="Times New Roman" w:cs="Times New Roman"/>
          <w:color w:val="231F20"/>
          <w:sz w:val="20"/>
          <w:szCs w:val="20"/>
          <w:lang w:val="en-US"/>
        </w:rPr>
        <w:t>New York</w:t>
      </w:r>
      <w:r w:rsidR="008E443D" w:rsidRPr="008E443D">
        <w:rPr>
          <w:rFonts w:ascii="Times New Roman" w:eastAsia="TimesNewRomanPSMT" w:hAnsi="Times New Roman" w:cs="Times New Roman"/>
          <w:color w:val="231F20"/>
          <w:sz w:val="20"/>
          <w:szCs w:val="20"/>
          <w:lang w:val="en-US"/>
        </w:rPr>
        <w:t>: de Gruyter)</w:t>
      </w:r>
      <w:r w:rsidRPr="008E443D">
        <w:rPr>
          <w:rFonts w:ascii="Times New Roman" w:eastAsia="TimesNewRomanPSMT" w:hAnsi="Times New Roman" w:cs="Times New Roman"/>
          <w:color w:val="231F20"/>
          <w:sz w:val="20"/>
          <w:szCs w:val="20"/>
          <w:lang w:val="en-US"/>
        </w:rPr>
        <w:t>,</w:t>
      </w:r>
      <w:r w:rsidRPr="00F17680">
        <w:rPr>
          <w:rFonts w:ascii="Times New Roman" w:eastAsia="TimesNewRomanPSMT" w:hAnsi="Times New Roman" w:cs="Times New Roman"/>
          <w:color w:val="231F20"/>
          <w:sz w:val="20"/>
          <w:szCs w:val="20"/>
          <w:lang w:val="en-US"/>
        </w:rPr>
        <w:t xml:space="preserve"> 1</w:t>
      </w:r>
      <w:r w:rsidR="00AE08EE" w:rsidRPr="00F17680">
        <w:rPr>
          <w:rFonts w:ascii="Times New Roman" w:eastAsia="TimesNewRomanPSMT" w:hAnsi="Times New Roman" w:cs="Times New Roman"/>
          <w:color w:val="231F20"/>
          <w:sz w:val="20"/>
          <w:szCs w:val="20"/>
          <w:lang w:val="en-US"/>
        </w:rPr>
        <w:t>–</w:t>
      </w:r>
      <w:r w:rsidRPr="00F17680">
        <w:rPr>
          <w:rFonts w:ascii="Times New Roman" w:eastAsia="TimesNewRomanPSMT" w:hAnsi="Times New Roman" w:cs="Times New Roman"/>
          <w:color w:val="231F20"/>
          <w:sz w:val="20"/>
          <w:szCs w:val="20"/>
          <w:lang w:val="en-US"/>
        </w:rPr>
        <w:t>74.</w:t>
      </w:r>
    </w:p>
    <w:p w:rsidR="008E443D" w:rsidRPr="006C2F97" w:rsidRDefault="008E443D" w:rsidP="008E443D">
      <w:pPr>
        <w:spacing w:after="0" w:line="240" w:lineRule="auto"/>
        <w:jc w:val="both"/>
        <w:rPr>
          <w:rFonts w:ascii="Times New Roman" w:hAnsi="Times New Roman" w:cs="Times New Roman"/>
          <w:spacing w:val="4"/>
          <w:sz w:val="20"/>
          <w:szCs w:val="20"/>
          <w:shd w:val="clear" w:color="auto" w:fill="FFFFFF"/>
          <w:lang w:val="en-US"/>
        </w:rPr>
      </w:pPr>
      <w:r w:rsidRPr="00F17680">
        <w:rPr>
          <w:rFonts w:ascii="Times New Roman" w:hAnsi="Times New Roman" w:cs="Times New Roman"/>
          <w:sz w:val="20"/>
          <w:szCs w:val="20"/>
          <w:shd w:val="clear" w:color="auto" w:fill="FFFFFF"/>
          <w:lang w:val="en-US"/>
        </w:rPr>
        <w:t>PALMER</w:t>
      </w:r>
      <w:r w:rsidRPr="00F17680">
        <w:rPr>
          <w:rFonts w:ascii="Times New Roman" w:hAnsi="Times New Roman" w:cs="Times New Roman"/>
          <w:color w:val="231F20"/>
          <w:sz w:val="20"/>
          <w:szCs w:val="20"/>
          <w:lang w:val="en-US"/>
        </w:rPr>
        <w:t xml:space="preserve"> </w:t>
      </w:r>
      <w:r w:rsidRPr="00F17680">
        <w:rPr>
          <w:rFonts w:ascii="Times New Roman" w:hAnsi="Times New Roman" w:cs="Times New Roman"/>
          <w:sz w:val="20"/>
          <w:szCs w:val="20"/>
          <w:shd w:val="clear" w:color="auto" w:fill="FFFFFF"/>
          <w:lang w:val="en-US"/>
        </w:rPr>
        <w:t>1958</w:t>
      </w:r>
    </w:p>
    <w:p w:rsidR="00484291" w:rsidRPr="00F17680" w:rsidRDefault="00484291" w:rsidP="00C679F8">
      <w:pPr>
        <w:spacing w:after="0" w:line="240" w:lineRule="auto"/>
        <w:ind w:left="709"/>
        <w:jc w:val="both"/>
        <w:rPr>
          <w:rFonts w:ascii="Times New Roman" w:hAnsi="Times New Roman" w:cs="Times New Roman"/>
          <w:sz w:val="20"/>
          <w:szCs w:val="20"/>
          <w:lang w:val="de-DE"/>
        </w:rPr>
      </w:pPr>
      <w:r w:rsidRPr="00F17680">
        <w:rPr>
          <w:rFonts w:ascii="Times New Roman" w:hAnsi="Times New Roman" w:cs="Times New Roman"/>
          <w:sz w:val="20"/>
          <w:szCs w:val="20"/>
          <w:shd w:val="clear" w:color="auto" w:fill="FFFFFF"/>
          <w:lang w:val="en-US"/>
        </w:rPr>
        <w:t>Palmer, L.</w:t>
      </w:r>
      <w:r w:rsidR="00AE08EE" w:rsidRPr="00F17680">
        <w:rPr>
          <w:rFonts w:ascii="Times New Roman" w:hAnsi="Times New Roman" w:cs="Times New Roman"/>
          <w:sz w:val="20"/>
          <w:szCs w:val="20"/>
          <w:shd w:val="clear" w:color="auto" w:fill="FFFFFF"/>
          <w:lang w:val="en-US"/>
        </w:rPr>
        <w:t>R.</w:t>
      </w:r>
      <w:r w:rsidRPr="00F17680">
        <w:rPr>
          <w:rFonts w:ascii="Times New Roman" w:hAnsi="Times New Roman" w:cs="Times New Roman"/>
          <w:sz w:val="20"/>
          <w:szCs w:val="20"/>
          <w:shd w:val="clear" w:color="auto" w:fill="FFFFFF"/>
          <w:lang w:val="en-US"/>
        </w:rPr>
        <w:t xml:space="preserve"> Luvian and Linear A, </w:t>
      </w:r>
      <w:r w:rsidRPr="00F17680">
        <w:rPr>
          <w:rFonts w:ascii="Times New Roman" w:hAnsi="Times New Roman" w:cs="Times New Roman"/>
          <w:i/>
          <w:iCs/>
          <w:sz w:val="20"/>
          <w:szCs w:val="20"/>
          <w:shd w:val="clear" w:color="auto" w:fill="FFFFFF"/>
          <w:lang w:val="en-US"/>
        </w:rPr>
        <w:t>Transactions of the Philological Society</w:t>
      </w:r>
      <w:r w:rsidRPr="00F17680">
        <w:rPr>
          <w:rFonts w:ascii="Times New Roman" w:hAnsi="Times New Roman" w:cs="Times New Roman"/>
          <w:sz w:val="20"/>
          <w:szCs w:val="20"/>
          <w:shd w:val="clear" w:color="auto" w:fill="FFFFFF"/>
          <w:lang w:val="en-US"/>
        </w:rPr>
        <w:t> </w:t>
      </w:r>
      <w:r w:rsidRPr="00F17680">
        <w:rPr>
          <w:rFonts w:ascii="Times New Roman" w:hAnsi="Times New Roman" w:cs="Times New Roman"/>
          <w:bCs/>
          <w:sz w:val="20"/>
          <w:szCs w:val="20"/>
          <w:shd w:val="clear" w:color="auto" w:fill="FFFFFF"/>
          <w:lang w:val="en-US"/>
        </w:rPr>
        <w:t>57</w:t>
      </w:r>
      <w:r w:rsidRPr="00F17680">
        <w:rPr>
          <w:rFonts w:ascii="Times New Roman" w:hAnsi="Times New Roman" w:cs="Times New Roman"/>
          <w:sz w:val="20"/>
          <w:szCs w:val="20"/>
          <w:shd w:val="clear" w:color="auto" w:fill="FFFFFF"/>
          <w:lang w:val="en-US"/>
        </w:rPr>
        <w:t>, 75–100</w:t>
      </w:r>
      <w:r w:rsidRPr="00F17680">
        <w:rPr>
          <w:rFonts w:ascii="Times New Roman" w:hAnsi="Times New Roman" w:cs="Times New Roman"/>
          <w:sz w:val="20"/>
          <w:szCs w:val="20"/>
          <w:lang w:val="de-DE"/>
        </w:rPr>
        <w:t>.</w:t>
      </w:r>
    </w:p>
    <w:p w:rsidR="008E443D" w:rsidRPr="008E443D" w:rsidRDefault="008E443D" w:rsidP="008E443D">
      <w:pPr>
        <w:spacing w:after="0" w:line="240" w:lineRule="auto"/>
        <w:jc w:val="both"/>
        <w:rPr>
          <w:rFonts w:ascii="Times New Roman" w:hAnsi="Times New Roman" w:cs="Times New Roman"/>
          <w:spacing w:val="4"/>
          <w:sz w:val="20"/>
          <w:szCs w:val="20"/>
          <w:shd w:val="clear" w:color="auto" w:fill="FFFFFF"/>
          <w:lang w:val="en-US"/>
        </w:rPr>
      </w:pPr>
      <w:r w:rsidRPr="008E443D">
        <w:rPr>
          <w:rFonts w:ascii="Times New Roman" w:hAnsi="Times New Roman" w:cs="Times New Roman"/>
          <w:bCs/>
          <w:sz w:val="20"/>
          <w:szCs w:val="20"/>
          <w:lang w:val="en-US"/>
        </w:rPr>
        <w:t>PARKER</w:t>
      </w:r>
      <w:r w:rsidRPr="008E443D">
        <w:rPr>
          <w:rFonts w:ascii="Times New Roman" w:hAnsi="Times New Roman" w:cs="Times New Roman"/>
          <w:sz w:val="20"/>
          <w:szCs w:val="20"/>
          <w:shd w:val="clear" w:color="auto" w:fill="FFFFFF"/>
          <w:lang w:val="en-US"/>
        </w:rPr>
        <w:t xml:space="preserve"> </w:t>
      </w:r>
      <w:r w:rsidRPr="008E443D">
        <w:rPr>
          <w:rFonts w:ascii="Times New Roman" w:hAnsi="Times New Roman" w:cs="Times New Roman"/>
          <w:sz w:val="20"/>
          <w:szCs w:val="20"/>
          <w:lang w:val="en-US"/>
        </w:rPr>
        <w:t>2008</w:t>
      </w:r>
    </w:p>
    <w:p w:rsidR="00484291" w:rsidRPr="00F17680" w:rsidRDefault="00484291" w:rsidP="00C679F8">
      <w:pPr>
        <w:pStyle w:val="a7"/>
        <w:shd w:val="clear" w:color="auto" w:fill="FFFFFF"/>
        <w:spacing w:before="0" w:beforeAutospacing="0" w:after="0" w:afterAutospacing="0"/>
        <w:ind w:left="709"/>
        <w:jc w:val="both"/>
        <w:rPr>
          <w:sz w:val="20"/>
          <w:szCs w:val="20"/>
          <w:lang w:val="en-US"/>
        </w:rPr>
      </w:pPr>
      <w:r w:rsidRPr="00F17680">
        <w:rPr>
          <w:bCs/>
          <w:sz w:val="20"/>
          <w:szCs w:val="20"/>
          <w:lang w:val="en-US"/>
        </w:rPr>
        <w:t>Parker</w:t>
      </w:r>
      <w:r w:rsidR="00AE08EE" w:rsidRPr="00F17680">
        <w:rPr>
          <w:bCs/>
          <w:sz w:val="20"/>
          <w:szCs w:val="20"/>
          <w:lang w:val="en-US"/>
        </w:rPr>
        <w:t>,</w:t>
      </w:r>
      <w:r w:rsidR="008E443D">
        <w:rPr>
          <w:bCs/>
          <w:sz w:val="20"/>
          <w:szCs w:val="20"/>
          <w:lang w:val="en-US"/>
        </w:rPr>
        <w:t xml:space="preserve"> H.</w:t>
      </w:r>
      <w:r w:rsidRPr="00F17680">
        <w:rPr>
          <w:bCs/>
          <w:sz w:val="20"/>
          <w:szCs w:val="20"/>
          <w:lang w:val="en-US"/>
        </w:rPr>
        <w:t>N.</w:t>
      </w:r>
      <w:r w:rsidR="00AE08EE" w:rsidRPr="00F17680">
        <w:rPr>
          <w:bCs/>
          <w:sz w:val="20"/>
          <w:szCs w:val="20"/>
          <w:lang w:val="en-US"/>
        </w:rPr>
        <w:t xml:space="preserve"> </w:t>
      </w:r>
      <w:r w:rsidRPr="00F17680">
        <w:rPr>
          <w:bCs/>
          <w:sz w:val="20"/>
          <w:szCs w:val="20"/>
          <w:lang w:val="en-US"/>
        </w:rPr>
        <w:t>The Linguistic Case for the Aiolian Migration Reconsidered</w:t>
      </w:r>
      <w:r w:rsidR="008E443D">
        <w:rPr>
          <w:bCs/>
          <w:sz w:val="20"/>
          <w:szCs w:val="20"/>
          <w:lang w:val="en-US"/>
        </w:rPr>
        <w:t>,</w:t>
      </w:r>
      <w:r w:rsidRPr="00F17680">
        <w:rPr>
          <w:bCs/>
          <w:sz w:val="20"/>
          <w:szCs w:val="20"/>
          <w:lang w:val="en-US"/>
        </w:rPr>
        <w:t xml:space="preserve"> </w:t>
      </w:r>
      <w:r w:rsidRPr="00F17680">
        <w:rPr>
          <w:i/>
          <w:iCs/>
          <w:sz w:val="20"/>
          <w:szCs w:val="20"/>
          <w:lang w:val="en-US"/>
        </w:rPr>
        <w:t>Hesperia</w:t>
      </w:r>
      <w:r w:rsidRPr="00F17680">
        <w:rPr>
          <w:sz w:val="20"/>
          <w:szCs w:val="20"/>
          <w:lang w:val="en-US"/>
        </w:rPr>
        <w:t xml:space="preserve"> 77</w:t>
      </w:r>
      <w:r w:rsidR="00AE08EE" w:rsidRPr="00F17680">
        <w:rPr>
          <w:sz w:val="20"/>
          <w:szCs w:val="20"/>
          <w:lang w:val="en-US"/>
        </w:rPr>
        <w:t>(</w:t>
      </w:r>
      <w:r w:rsidRPr="00F17680">
        <w:rPr>
          <w:sz w:val="20"/>
          <w:szCs w:val="20"/>
          <w:lang w:val="en-US"/>
        </w:rPr>
        <w:t>3</w:t>
      </w:r>
      <w:r w:rsidR="00AE08EE" w:rsidRPr="00F17680">
        <w:rPr>
          <w:sz w:val="20"/>
          <w:szCs w:val="20"/>
          <w:lang w:val="en-US"/>
        </w:rPr>
        <w:t>)</w:t>
      </w:r>
      <w:r w:rsidRPr="00F17680">
        <w:rPr>
          <w:sz w:val="20"/>
          <w:szCs w:val="20"/>
          <w:lang w:val="en-US"/>
        </w:rPr>
        <w:t>, 431</w:t>
      </w:r>
      <w:r w:rsidR="00AE08EE" w:rsidRPr="00F17680">
        <w:rPr>
          <w:sz w:val="20"/>
          <w:szCs w:val="20"/>
          <w:lang w:val="en-US"/>
        </w:rPr>
        <w:t>–</w:t>
      </w:r>
      <w:r w:rsidRPr="00F17680">
        <w:rPr>
          <w:sz w:val="20"/>
          <w:szCs w:val="20"/>
          <w:lang w:val="en-US"/>
        </w:rPr>
        <w:t>464.</w:t>
      </w:r>
    </w:p>
    <w:p w:rsidR="008E443D" w:rsidRPr="008E443D" w:rsidRDefault="00804956" w:rsidP="008E443D">
      <w:pPr>
        <w:spacing w:after="0" w:line="240" w:lineRule="auto"/>
        <w:jc w:val="both"/>
        <w:rPr>
          <w:rFonts w:ascii="Times New Roman" w:hAnsi="Times New Roman" w:cs="Times New Roman"/>
          <w:spacing w:val="4"/>
          <w:sz w:val="20"/>
          <w:szCs w:val="20"/>
          <w:shd w:val="clear" w:color="auto" w:fill="FFFFFF"/>
          <w:lang w:val="en-US"/>
        </w:rPr>
      </w:pPr>
      <w:r w:rsidRPr="00F17680">
        <w:rPr>
          <w:rFonts w:ascii="Times New Roman" w:eastAsia="TimesNewRomanPS-ItalicMT" w:hAnsi="Times New Roman" w:cs="Times New Roman"/>
          <w:sz w:val="20"/>
          <w:szCs w:val="20"/>
          <w:lang w:val="en-US"/>
        </w:rPr>
        <w:t>PARZINGER</w:t>
      </w:r>
      <w:r w:rsidRPr="008E443D">
        <w:rPr>
          <w:rFonts w:ascii="Times New Roman" w:hAnsi="Times New Roman" w:cs="Times New Roman"/>
          <w:sz w:val="20"/>
          <w:szCs w:val="20"/>
          <w:lang w:val="en-US"/>
        </w:rPr>
        <w:t xml:space="preserve"> </w:t>
      </w:r>
      <w:r w:rsidR="008E443D" w:rsidRPr="00F17680">
        <w:rPr>
          <w:rFonts w:ascii="Times New Roman" w:eastAsia="TimesNewRomanPS-ItalicMT" w:hAnsi="Times New Roman" w:cs="Times New Roman"/>
          <w:sz w:val="20"/>
          <w:szCs w:val="20"/>
          <w:lang w:val="en-US"/>
        </w:rPr>
        <w:t>1993</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sz w:val="20"/>
          <w:szCs w:val="20"/>
          <w:highlight w:val="yellow"/>
          <w:lang w:val="en-US"/>
        </w:rPr>
      </w:pPr>
      <w:r w:rsidRPr="00F17680">
        <w:rPr>
          <w:rFonts w:ascii="Times New Roman" w:eastAsia="TimesNewRomanPS-ItalicMT" w:hAnsi="Times New Roman" w:cs="Times New Roman"/>
          <w:sz w:val="20"/>
          <w:szCs w:val="20"/>
          <w:lang w:val="en-US"/>
        </w:rPr>
        <w:t>Parzinger</w:t>
      </w:r>
      <w:r w:rsidR="00AE08EE" w:rsidRPr="00F17680">
        <w:rPr>
          <w:rFonts w:ascii="Times New Roman" w:eastAsia="TimesNewRomanPS-ItalicMT" w:hAnsi="Times New Roman" w:cs="Times New Roman"/>
          <w:sz w:val="20"/>
          <w:szCs w:val="20"/>
          <w:lang w:val="en-US"/>
        </w:rPr>
        <w:t>,</w:t>
      </w:r>
      <w:r w:rsidRPr="00F17680">
        <w:rPr>
          <w:rFonts w:ascii="Times New Roman" w:eastAsia="TimesNewRomanPS-ItalicMT" w:hAnsi="Times New Roman" w:cs="Times New Roman"/>
          <w:sz w:val="20"/>
          <w:szCs w:val="20"/>
          <w:lang w:val="en-US"/>
        </w:rPr>
        <w:t xml:space="preserve"> H</w:t>
      </w:r>
      <w:r w:rsidR="00AE08EE" w:rsidRPr="00F17680">
        <w:rPr>
          <w:rFonts w:ascii="Times New Roman" w:eastAsia="TimesNewRomanPS-ItalicMT" w:hAnsi="Times New Roman" w:cs="Times New Roman"/>
          <w:sz w:val="20"/>
          <w:szCs w:val="20"/>
          <w:lang w:val="en-US"/>
        </w:rPr>
        <w:t>.</w:t>
      </w:r>
      <w:r w:rsidRPr="00F17680">
        <w:rPr>
          <w:rFonts w:ascii="Times New Roman" w:eastAsia="TimesNewRomanPS-ItalicMT" w:hAnsi="Times New Roman" w:cs="Times New Roman"/>
          <w:sz w:val="20"/>
          <w:szCs w:val="20"/>
          <w:lang w:val="en-US"/>
        </w:rPr>
        <w:t xml:space="preserve"> </w:t>
      </w:r>
      <w:r w:rsidRPr="00F17680">
        <w:rPr>
          <w:rFonts w:ascii="Times New Roman" w:eastAsia="TimesNewRomanPS-ItalicMT" w:hAnsi="Times New Roman" w:cs="Times New Roman"/>
          <w:i/>
          <w:sz w:val="20"/>
          <w:szCs w:val="20"/>
          <w:lang w:val="en-US"/>
        </w:rPr>
        <w:t>Studien zur Chronologie und Kulturgeschichte der Jungstein-, Kupfer- und Frühbronzezeit zwischen Karpaten und Mittleren Taurus</w:t>
      </w:r>
      <w:r w:rsidRPr="00F17680">
        <w:rPr>
          <w:rFonts w:ascii="Times New Roman" w:eastAsia="TimesNewRomanPS-ItalicMT" w:hAnsi="Times New Roman" w:cs="Times New Roman"/>
          <w:sz w:val="20"/>
          <w:szCs w:val="20"/>
          <w:lang w:val="en-US"/>
        </w:rPr>
        <w:t xml:space="preserve"> </w:t>
      </w:r>
      <w:r w:rsidR="00804956">
        <w:rPr>
          <w:rFonts w:ascii="Times New Roman" w:eastAsia="TimesNewRomanPS-ItalicMT" w:hAnsi="Times New Roman" w:cs="Times New Roman"/>
          <w:sz w:val="20"/>
          <w:szCs w:val="20"/>
          <w:lang w:val="en-US"/>
        </w:rPr>
        <w:t>(</w:t>
      </w:r>
      <w:r w:rsidRPr="00F17680">
        <w:rPr>
          <w:rFonts w:ascii="Times New Roman" w:eastAsia="TimesNewRomanPS-ItalicMT" w:hAnsi="Times New Roman" w:cs="Times New Roman"/>
          <w:sz w:val="20"/>
          <w:szCs w:val="20"/>
          <w:lang w:val="en-US"/>
        </w:rPr>
        <w:t>Mainz am Rhein</w:t>
      </w:r>
      <w:r w:rsidR="00804956">
        <w:rPr>
          <w:rFonts w:ascii="Times New Roman" w:eastAsia="TimesNewRomanPS-ItalicMT" w:hAnsi="Times New Roman" w:cs="Times New Roman"/>
          <w:sz w:val="20"/>
          <w:szCs w:val="20"/>
          <w:lang w:val="en-US"/>
        </w:rPr>
        <w:t xml:space="preserve">: </w:t>
      </w:r>
      <w:r w:rsidR="00804956" w:rsidRPr="00804956">
        <w:rPr>
          <w:rFonts w:ascii="Times New Roman" w:eastAsia="TimesNewRomanPS-ItalicMT" w:hAnsi="Times New Roman" w:cs="Times New Roman"/>
          <w:sz w:val="20"/>
          <w:szCs w:val="20"/>
          <w:lang w:val="en-US"/>
        </w:rPr>
        <w:t>Zabern</w:t>
      </w:r>
      <w:r w:rsidR="00804956">
        <w:rPr>
          <w:rFonts w:ascii="Times New Roman" w:eastAsia="TimesNewRomanPS-ItalicMT" w:hAnsi="Times New Roman" w:cs="Times New Roman"/>
          <w:sz w:val="20"/>
          <w:szCs w:val="20"/>
          <w:lang w:val="en-US"/>
        </w:rPr>
        <w:t>)</w:t>
      </w:r>
      <w:r w:rsidRPr="00F17680">
        <w:rPr>
          <w:rFonts w:ascii="Times New Roman" w:eastAsia="TimesNewRomanPS-ItalicMT" w:hAnsi="Times New Roman" w:cs="Times New Roman"/>
          <w:sz w:val="20"/>
          <w:szCs w:val="20"/>
          <w:lang w:val="en-US"/>
        </w:rPr>
        <w:t>.</w:t>
      </w:r>
      <w:r w:rsidRPr="00F17680">
        <w:rPr>
          <w:rFonts w:ascii="Times New Roman" w:hAnsi="Times New Roman" w:cs="Times New Roman"/>
          <w:sz w:val="20"/>
          <w:szCs w:val="20"/>
          <w:highlight w:val="yellow"/>
          <w:lang w:val="en-US"/>
        </w:rPr>
        <w:t xml:space="preserve"> </w:t>
      </w:r>
    </w:p>
    <w:p w:rsidR="00804956" w:rsidRPr="008E443D" w:rsidRDefault="00804956" w:rsidP="00804956">
      <w:pPr>
        <w:spacing w:after="0" w:line="240" w:lineRule="auto"/>
        <w:jc w:val="both"/>
        <w:rPr>
          <w:rFonts w:ascii="Times New Roman" w:hAnsi="Times New Roman" w:cs="Times New Roman"/>
          <w:spacing w:val="4"/>
          <w:sz w:val="20"/>
          <w:szCs w:val="20"/>
          <w:shd w:val="clear" w:color="auto" w:fill="FFFFFF"/>
          <w:lang w:val="en-US"/>
        </w:rPr>
      </w:pPr>
      <w:r w:rsidRPr="00F17680">
        <w:rPr>
          <w:rFonts w:ascii="Times New Roman" w:hAnsi="Times New Roman" w:cs="Times New Roman"/>
          <w:bCs/>
          <w:sz w:val="20"/>
          <w:szCs w:val="20"/>
          <w:lang w:val="en-US"/>
        </w:rPr>
        <w:t>PAVEL</w:t>
      </w:r>
      <w:r w:rsidRPr="00F17680">
        <w:rPr>
          <w:rFonts w:ascii="Times New Roman" w:eastAsia="TimesNewRomanPS-ItalicMT" w:hAnsi="Times New Roman" w:cs="Times New Roman"/>
          <w:sz w:val="20"/>
          <w:szCs w:val="20"/>
          <w:lang w:val="en-US"/>
        </w:rPr>
        <w:t xml:space="preserve"> </w:t>
      </w:r>
      <w:r w:rsidRPr="00F17680">
        <w:rPr>
          <w:rFonts w:ascii="Times New Roman" w:hAnsi="Times New Roman" w:cs="Times New Roman"/>
          <w:sz w:val="20"/>
          <w:szCs w:val="20"/>
          <w:lang w:val="en-US"/>
        </w:rPr>
        <w:t>2014</w:t>
      </w:r>
    </w:p>
    <w:p w:rsidR="00484291" w:rsidRPr="00F17680" w:rsidRDefault="00484291" w:rsidP="00C679F8">
      <w:pPr>
        <w:spacing w:after="0" w:line="240" w:lineRule="auto"/>
        <w:ind w:left="709"/>
        <w:jc w:val="both"/>
        <w:rPr>
          <w:rFonts w:ascii="Times New Roman" w:hAnsi="Times New Roman" w:cs="Times New Roman"/>
          <w:bCs/>
          <w:sz w:val="20"/>
          <w:szCs w:val="20"/>
          <w:lang w:val="en-US"/>
        </w:rPr>
      </w:pPr>
      <w:r w:rsidRPr="00F17680">
        <w:rPr>
          <w:rFonts w:ascii="Times New Roman" w:hAnsi="Times New Roman" w:cs="Times New Roman"/>
          <w:bCs/>
          <w:sz w:val="20"/>
          <w:szCs w:val="20"/>
          <w:lang w:val="en-US"/>
        </w:rPr>
        <w:t>Pavel</w:t>
      </w:r>
      <w:r w:rsidR="00AE08EE" w:rsidRPr="00F17680">
        <w:rPr>
          <w:rFonts w:ascii="Times New Roman" w:hAnsi="Times New Roman" w:cs="Times New Roman"/>
          <w:bCs/>
          <w:sz w:val="20"/>
          <w:szCs w:val="20"/>
          <w:lang w:val="en-US"/>
        </w:rPr>
        <w:t>,</w:t>
      </w:r>
      <w:r w:rsidRPr="00F17680">
        <w:rPr>
          <w:rFonts w:ascii="Times New Roman" w:hAnsi="Times New Roman" w:cs="Times New Roman"/>
          <w:bCs/>
          <w:sz w:val="20"/>
          <w:szCs w:val="20"/>
          <w:lang w:val="en-US"/>
        </w:rPr>
        <w:t xml:space="preserve"> C.</w:t>
      </w:r>
      <w:r w:rsidR="00AE08EE" w:rsidRPr="00F17680">
        <w:rPr>
          <w:rFonts w:ascii="Times New Roman" w:hAnsi="Times New Roman" w:cs="Times New Roman"/>
          <w:bCs/>
          <w:sz w:val="20"/>
          <w:szCs w:val="20"/>
          <w:lang w:val="en-US"/>
        </w:rPr>
        <w:t xml:space="preserve"> </w:t>
      </w:r>
      <w:r w:rsidRPr="00F17680">
        <w:rPr>
          <w:rFonts w:ascii="Times New Roman" w:hAnsi="Times New Roman" w:cs="Times New Roman"/>
          <w:bCs/>
          <w:sz w:val="20"/>
          <w:szCs w:val="20"/>
          <w:lang w:val="en-US"/>
        </w:rPr>
        <w:t xml:space="preserve">Homer and archaeology: perspectives from the East Aegean </w:t>
      </w:r>
      <w:r w:rsidR="00AE08EE" w:rsidRPr="00F17680">
        <w:rPr>
          <w:rFonts w:ascii="Times New Roman" w:hAnsi="Times New Roman" w:cs="Times New Roman"/>
          <w:bCs/>
          <w:sz w:val="20"/>
          <w:szCs w:val="20"/>
          <w:lang w:val="en-US"/>
        </w:rPr>
        <w:t>–</w:t>
      </w:r>
      <w:r w:rsidRPr="00F17680">
        <w:rPr>
          <w:rFonts w:ascii="Times New Roman" w:hAnsi="Times New Roman" w:cs="Times New Roman"/>
          <w:bCs/>
          <w:sz w:val="20"/>
          <w:szCs w:val="20"/>
          <w:lang w:val="en-US"/>
        </w:rPr>
        <w:t xml:space="preserve"> West Anatolian interface</w:t>
      </w:r>
      <w:r w:rsidR="00804956">
        <w:rPr>
          <w:rFonts w:ascii="Times New Roman" w:hAnsi="Times New Roman" w:cs="Times New Roman"/>
          <w:bCs/>
          <w:sz w:val="20"/>
          <w:szCs w:val="20"/>
          <w:lang w:val="en-US"/>
        </w:rPr>
        <w:t>. In:</w:t>
      </w:r>
      <w:r w:rsidRPr="00F17680">
        <w:rPr>
          <w:rFonts w:ascii="Times New Roman" w:hAnsi="Times New Roman" w:cs="Times New Roman"/>
          <w:bCs/>
          <w:sz w:val="20"/>
          <w:szCs w:val="20"/>
          <w:lang w:val="en-US"/>
        </w:rPr>
        <w:t xml:space="preserve"> </w:t>
      </w:r>
      <w:r w:rsidR="00804956" w:rsidRPr="00F17680">
        <w:rPr>
          <w:rFonts w:ascii="Times New Roman" w:hAnsi="Times New Roman" w:cs="Times New Roman"/>
          <w:bCs/>
          <w:sz w:val="20"/>
          <w:szCs w:val="20"/>
          <w:lang w:val="en-US"/>
        </w:rPr>
        <w:t>Faranton</w:t>
      </w:r>
      <w:r w:rsidR="00804956">
        <w:rPr>
          <w:rFonts w:ascii="Times New Roman" w:hAnsi="Times New Roman" w:cs="Times New Roman"/>
          <w:bCs/>
          <w:sz w:val="20"/>
          <w:szCs w:val="20"/>
          <w:lang w:val="en-US"/>
        </w:rPr>
        <w:t>,</w:t>
      </w:r>
      <w:r w:rsidR="00804956" w:rsidRPr="00F17680">
        <w:rPr>
          <w:rFonts w:ascii="Times New Roman" w:hAnsi="Times New Roman" w:cs="Times New Roman"/>
          <w:bCs/>
          <w:sz w:val="20"/>
          <w:szCs w:val="20"/>
          <w:lang w:val="en-US"/>
        </w:rPr>
        <w:t xml:space="preserve"> </w:t>
      </w:r>
      <w:r w:rsidR="00804956">
        <w:rPr>
          <w:rFonts w:ascii="Times New Roman" w:hAnsi="Times New Roman" w:cs="Times New Roman"/>
          <w:bCs/>
          <w:sz w:val="20"/>
          <w:szCs w:val="20"/>
          <w:lang w:val="en-US"/>
        </w:rPr>
        <w:t>V./</w:t>
      </w:r>
      <w:r w:rsidR="00804956" w:rsidRPr="00F17680">
        <w:rPr>
          <w:rFonts w:ascii="Times New Roman" w:hAnsi="Times New Roman" w:cs="Times New Roman"/>
          <w:bCs/>
          <w:sz w:val="20"/>
          <w:szCs w:val="20"/>
          <w:lang w:val="en-US"/>
        </w:rPr>
        <w:t>Mazoyer</w:t>
      </w:r>
      <w:r w:rsidR="00804956">
        <w:rPr>
          <w:rFonts w:ascii="Times New Roman" w:hAnsi="Times New Roman" w:cs="Times New Roman"/>
          <w:bCs/>
          <w:sz w:val="20"/>
          <w:szCs w:val="20"/>
          <w:lang w:val="en-US"/>
        </w:rPr>
        <w:t>,</w:t>
      </w:r>
      <w:r w:rsidR="00804956" w:rsidRPr="00F17680">
        <w:rPr>
          <w:rFonts w:ascii="Times New Roman" w:hAnsi="Times New Roman" w:cs="Times New Roman"/>
          <w:bCs/>
          <w:sz w:val="20"/>
          <w:szCs w:val="20"/>
          <w:lang w:val="en-US"/>
        </w:rPr>
        <w:t xml:space="preserve"> M. </w:t>
      </w:r>
      <w:r w:rsidR="00804956">
        <w:rPr>
          <w:rFonts w:ascii="Times New Roman" w:hAnsi="Times New Roman" w:cs="Times New Roman"/>
          <w:bCs/>
          <w:sz w:val="20"/>
          <w:szCs w:val="20"/>
          <w:lang w:val="en-US"/>
        </w:rPr>
        <w:t>(</w:t>
      </w:r>
      <w:r w:rsidR="00804956" w:rsidRPr="00F17680">
        <w:rPr>
          <w:rFonts w:ascii="Times New Roman" w:hAnsi="Times New Roman" w:cs="Times New Roman"/>
          <w:bCs/>
          <w:sz w:val="20"/>
          <w:szCs w:val="20"/>
          <w:lang w:val="en-US"/>
        </w:rPr>
        <w:t>eds.</w:t>
      </w:r>
      <w:r w:rsidR="00804956">
        <w:rPr>
          <w:rFonts w:ascii="Times New Roman" w:hAnsi="Times New Roman" w:cs="Times New Roman"/>
          <w:bCs/>
          <w:sz w:val="20"/>
          <w:szCs w:val="20"/>
          <w:lang w:val="en-US"/>
        </w:rPr>
        <w:t>),</w:t>
      </w:r>
      <w:r w:rsidR="00804956" w:rsidRPr="00F17680">
        <w:rPr>
          <w:rFonts w:ascii="Times New Roman" w:hAnsi="Times New Roman" w:cs="Times New Roman"/>
          <w:bCs/>
          <w:sz w:val="20"/>
          <w:szCs w:val="20"/>
          <w:lang w:val="en-US"/>
        </w:rPr>
        <w:t xml:space="preserve"> </w:t>
      </w:r>
      <w:r w:rsidR="00AE08EE" w:rsidRPr="00F17680">
        <w:rPr>
          <w:rFonts w:ascii="Times New Roman" w:hAnsi="Times New Roman" w:cs="Times New Roman"/>
          <w:bCs/>
          <w:i/>
          <w:sz w:val="20"/>
          <w:szCs w:val="20"/>
          <w:lang w:val="en-US"/>
        </w:rPr>
        <w:t xml:space="preserve">Homère et l’Anatolie 2 </w:t>
      </w:r>
      <w:r w:rsidR="00804956">
        <w:rPr>
          <w:rFonts w:ascii="Times New Roman" w:hAnsi="Times New Roman" w:cs="Times New Roman"/>
          <w:bCs/>
          <w:i/>
          <w:sz w:val="20"/>
          <w:szCs w:val="20"/>
          <w:lang w:val="en-US"/>
        </w:rPr>
        <w:t>(</w:t>
      </w:r>
      <w:r w:rsidRPr="00F17680">
        <w:rPr>
          <w:rFonts w:ascii="Times New Roman" w:hAnsi="Times New Roman" w:cs="Times New Roman"/>
          <w:bCs/>
          <w:sz w:val="20"/>
          <w:szCs w:val="20"/>
          <w:lang w:val="en-US"/>
        </w:rPr>
        <w:t>Paris</w:t>
      </w:r>
      <w:r w:rsidR="00804956" w:rsidRPr="00804956">
        <w:rPr>
          <w:rFonts w:ascii="Times New Roman" w:hAnsi="Times New Roman" w:cs="Times New Roman"/>
          <w:bCs/>
          <w:sz w:val="20"/>
          <w:szCs w:val="20"/>
          <w:lang w:val="en-US"/>
        </w:rPr>
        <w:t xml:space="preserve">: </w:t>
      </w:r>
      <w:r w:rsidR="00804956" w:rsidRPr="00804956">
        <w:rPr>
          <w:rFonts w:ascii="Times New Roman" w:hAnsi="Times New Roman" w:cs="Times New Roman"/>
          <w:sz w:val="20"/>
          <w:szCs w:val="20"/>
          <w:lang w:val="en-US"/>
        </w:rPr>
        <w:t>L’Harmattan)</w:t>
      </w:r>
      <w:r w:rsidRPr="00804956">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r w:rsidRPr="00F17680">
        <w:rPr>
          <w:rFonts w:ascii="Times New Roman" w:hAnsi="Times New Roman" w:cs="Times New Roman"/>
          <w:bCs/>
          <w:sz w:val="20"/>
          <w:szCs w:val="20"/>
          <w:lang w:val="en-US"/>
        </w:rPr>
        <w:t>9</w:t>
      </w:r>
      <w:r w:rsidR="00AE08EE" w:rsidRPr="00F17680">
        <w:rPr>
          <w:rFonts w:ascii="Times New Roman" w:hAnsi="Times New Roman" w:cs="Times New Roman"/>
          <w:bCs/>
          <w:sz w:val="20"/>
          <w:szCs w:val="20"/>
          <w:lang w:val="en-US"/>
        </w:rPr>
        <w:t>–</w:t>
      </w:r>
      <w:r w:rsidRPr="00F17680">
        <w:rPr>
          <w:rFonts w:ascii="Times New Roman" w:hAnsi="Times New Roman" w:cs="Times New Roman"/>
          <w:bCs/>
          <w:sz w:val="20"/>
          <w:szCs w:val="20"/>
          <w:lang w:val="en-US"/>
        </w:rPr>
        <w:t>70.</w:t>
      </w:r>
    </w:p>
    <w:p w:rsidR="00804956" w:rsidRPr="008E443D" w:rsidRDefault="00804956" w:rsidP="00804956">
      <w:pPr>
        <w:spacing w:after="0" w:line="240" w:lineRule="auto"/>
        <w:jc w:val="both"/>
        <w:rPr>
          <w:rFonts w:ascii="Times New Roman" w:hAnsi="Times New Roman" w:cs="Times New Roman"/>
          <w:spacing w:val="4"/>
          <w:sz w:val="20"/>
          <w:szCs w:val="20"/>
          <w:shd w:val="clear" w:color="auto" w:fill="FFFFFF"/>
          <w:lang w:val="en-US"/>
        </w:rPr>
      </w:pPr>
      <w:r w:rsidRPr="00F17680">
        <w:rPr>
          <w:rFonts w:ascii="Times New Roman" w:hAnsi="Times New Roman" w:cs="Times New Roman"/>
          <w:sz w:val="20"/>
          <w:szCs w:val="20"/>
          <w:bdr w:val="none" w:sz="0" w:space="0" w:color="auto" w:frame="1"/>
          <w:lang w:val="en-US"/>
        </w:rPr>
        <w:t>PAVÚK</w:t>
      </w:r>
      <w:r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shd w:val="clear" w:color="auto" w:fill="FFFFFF"/>
          <w:lang w:val="en-US"/>
        </w:rPr>
        <w:t>2002</w:t>
      </w:r>
    </w:p>
    <w:p w:rsidR="00AE697A" w:rsidRPr="00F17680" w:rsidRDefault="00AE697A" w:rsidP="00C679F8">
      <w:pPr>
        <w:shd w:val="clear" w:color="auto" w:fill="FFFFFF"/>
        <w:spacing w:after="0" w:line="240" w:lineRule="auto"/>
        <w:ind w:left="709"/>
        <w:jc w:val="both"/>
        <w:rPr>
          <w:rFonts w:ascii="Times New Roman" w:hAnsi="Times New Roman" w:cs="Times New Roman"/>
          <w:sz w:val="20"/>
          <w:szCs w:val="20"/>
          <w:shd w:val="clear" w:color="auto" w:fill="FFFFFF"/>
          <w:lang w:val="en-US"/>
        </w:rPr>
      </w:pPr>
      <w:r w:rsidRPr="00F17680">
        <w:rPr>
          <w:rFonts w:ascii="Times New Roman" w:hAnsi="Times New Roman" w:cs="Times New Roman"/>
          <w:sz w:val="20"/>
          <w:szCs w:val="20"/>
          <w:bdr w:val="none" w:sz="0" w:space="0" w:color="auto" w:frame="1"/>
          <w:lang w:val="en-US"/>
        </w:rPr>
        <w:t>Pavúk</w:t>
      </w:r>
      <w:r w:rsidR="006D0343" w:rsidRPr="00F17680">
        <w:rPr>
          <w:rFonts w:ascii="Times New Roman" w:hAnsi="Times New Roman" w:cs="Times New Roman"/>
          <w:sz w:val="20"/>
          <w:szCs w:val="20"/>
          <w:bdr w:val="none" w:sz="0" w:space="0" w:color="auto" w:frame="1"/>
          <w:lang w:val="en-US"/>
        </w:rPr>
        <w:t>,</w:t>
      </w:r>
      <w:r w:rsidRPr="00F17680">
        <w:rPr>
          <w:rFonts w:ascii="Times New Roman" w:hAnsi="Times New Roman" w:cs="Times New Roman"/>
          <w:sz w:val="20"/>
          <w:szCs w:val="20"/>
          <w:bdr w:val="none" w:sz="0" w:space="0" w:color="auto" w:frame="1"/>
          <w:lang w:val="en-US"/>
        </w:rPr>
        <w:t xml:space="preserve"> </w:t>
      </w:r>
      <w:r w:rsidRPr="00F17680">
        <w:rPr>
          <w:rFonts w:ascii="Times New Roman" w:hAnsi="Times New Roman" w:cs="Times New Roman"/>
          <w:sz w:val="20"/>
          <w:szCs w:val="20"/>
          <w:lang w:val="en-US"/>
        </w:rPr>
        <w:t>P</w:t>
      </w:r>
      <w:r w:rsidR="006D0343"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Troia </w:t>
      </w:r>
      <w:r w:rsidRPr="00804956">
        <w:rPr>
          <w:rFonts w:ascii="Times New Roman" w:hAnsi="Times New Roman" w:cs="Times New Roman"/>
          <w:sz w:val="20"/>
          <w:szCs w:val="20"/>
          <w:lang w:val="en-US"/>
        </w:rPr>
        <w:t>VI and VIIa. The Blegen pottery shapes: towards a typology</w:t>
      </w:r>
      <w:r w:rsidR="006D0343" w:rsidRPr="00804956">
        <w:rPr>
          <w:rFonts w:ascii="Times New Roman" w:hAnsi="Times New Roman" w:cs="Times New Roman"/>
          <w:sz w:val="20"/>
          <w:szCs w:val="20"/>
          <w:lang w:val="en-US"/>
        </w:rPr>
        <w:t>,</w:t>
      </w:r>
      <w:r w:rsidRPr="00804956">
        <w:rPr>
          <w:rFonts w:ascii="Times New Roman" w:hAnsi="Times New Roman" w:cs="Times New Roman"/>
          <w:sz w:val="20"/>
          <w:szCs w:val="20"/>
          <w:lang w:val="en-US"/>
        </w:rPr>
        <w:t xml:space="preserve"> </w:t>
      </w:r>
      <w:r w:rsidRPr="00804956">
        <w:rPr>
          <w:rFonts w:ascii="Times New Roman" w:hAnsi="Times New Roman" w:cs="Times New Roman"/>
          <w:i/>
          <w:sz w:val="20"/>
          <w:szCs w:val="20"/>
          <w:shd w:val="clear" w:color="auto" w:fill="FFFFFF"/>
          <w:lang w:val="en-US"/>
        </w:rPr>
        <w:t>Studia Troica</w:t>
      </w:r>
      <w:r w:rsidRPr="00804956">
        <w:rPr>
          <w:rFonts w:ascii="Times New Roman" w:hAnsi="Times New Roman" w:cs="Times New Roman"/>
          <w:sz w:val="20"/>
          <w:szCs w:val="20"/>
          <w:shd w:val="clear" w:color="auto" w:fill="FFFFFF"/>
          <w:lang w:val="en-US"/>
        </w:rPr>
        <w:t xml:space="preserve"> </w:t>
      </w:r>
      <w:r w:rsidRPr="00804956">
        <w:rPr>
          <w:rFonts w:ascii="Times New Roman" w:hAnsi="Times New Roman" w:cs="Times New Roman"/>
          <w:i/>
          <w:sz w:val="20"/>
          <w:szCs w:val="20"/>
          <w:shd w:val="clear" w:color="auto" w:fill="FFFFFF"/>
          <w:lang w:val="en-US"/>
        </w:rPr>
        <w:t>12</w:t>
      </w:r>
      <w:r w:rsidRPr="00804956">
        <w:rPr>
          <w:rFonts w:ascii="Times New Roman" w:hAnsi="Times New Roman" w:cs="Times New Roman"/>
          <w:sz w:val="20"/>
          <w:szCs w:val="20"/>
          <w:shd w:val="clear" w:color="auto" w:fill="FFFFFF"/>
          <w:lang w:val="en-US"/>
        </w:rPr>
        <w:t xml:space="preserve"> </w:t>
      </w:r>
      <w:r w:rsidR="00804956" w:rsidRPr="00804956">
        <w:rPr>
          <w:rFonts w:ascii="Times New Roman" w:hAnsi="Times New Roman" w:cs="Times New Roman"/>
          <w:sz w:val="20"/>
          <w:szCs w:val="20"/>
          <w:shd w:val="clear" w:color="auto" w:fill="FFFFFF"/>
          <w:lang w:val="en-US"/>
        </w:rPr>
        <w:t>(</w:t>
      </w:r>
      <w:r w:rsidRPr="00804956">
        <w:rPr>
          <w:rFonts w:ascii="Times New Roman" w:hAnsi="Times New Roman" w:cs="Times New Roman"/>
          <w:sz w:val="20"/>
          <w:szCs w:val="20"/>
          <w:lang w:val="en-US"/>
        </w:rPr>
        <w:t>Mainz</w:t>
      </w:r>
      <w:r w:rsidR="00804956" w:rsidRPr="00804956">
        <w:rPr>
          <w:rFonts w:ascii="Times New Roman" w:hAnsi="Times New Roman" w:cs="Times New Roman"/>
          <w:sz w:val="20"/>
          <w:szCs w:val="20"/>
          <w:lang w:val="en-US"/>
        </w:rPr>
        <w:t>: Philipp von Zabern)</w:t>
      </w:r>
      <w:r w:rsidRPr="00804956">
        <w:rPr>
          <w:rFonts w:ascii="Times New Roman" w:hAnsi="Times New Roman" w:cs="Times New Roman"/>
          <w:sz w:val="20"/>
          <w:szCs w:val="20"/>
          <w:shd w:val="clear" w:color="auto" w:fill="FFFFFF"/>
          <w:lang w:val="en-US"/>
        </w:rPr>
        <w:t>,</w:t>
      </w:r>
      <w:r w:rsidR="006D0343" w:rsidRPr="00804956">
        <w:rPr>
          <w:rFonts w:ascii="Times New Roman" w:hAnsi="Times New Roman" w:cs="Times New Roman"/>
          <w:sz w:val="20"/>
          <w:szCs w:val="20"/>
          <w:shd w:val="clear" w:color="auto" w:fill="FFFFFF"/>
          <w:lang w:val="en-US"/>
        </w:rPr>
        <w:t xml:space="preserve"> </w:t>
      </w:r>
      <w:r w:rsidRPr="00804956">
        <w:rPr>
          <w:rFonts w:ascii="Times New Roman" w:hAnsi="Times New Roman" w:cs="Times New Roman"/>
          <w:sz w:val="20"/>
          <w:szCs w:val="20"/>
          <w:shd w:val="clear" w:color="auto" w:fill="FFFFFF"/>
          <w:lang w:val="en-US"/>
        </w:rPr>
        <w:t>35</w:t>
      </w:r>
      <w:r w:rsidR="006D0343" w:rsidRPr="00F17680">
        <w:rPr>
          <w:rFonts w:ascii="Times New Roman" w:hAnsi="Times New Roman" w:cs="Times New Roman"/>
          <w:sz w:val="20"/>
          <w:szCs w:val="20"/>
          <w:shd w:val="clear" w:color="auto" w:fill="FFFFFF"/>
          <w:lang w:val="en-US"/>
        </w:rPr>
        <w:t>–</w:t>
      </w:r>
      <w:r w:rsidRPr="00F17680">
        <w:rPr>
          <w:rFonts w:ascii="Times New Roman" w:hAnsi="Times New Roman" w:cs="Times New Roman"/>
          <w:sz w:val="20"/>
          <w:szCs w:val="20"/>
          <w:shd w:val="clear" w:color="auto" w:fill="FFFFFF"/>
          <w:lang w:val="en-US"/>
        </w:rPr>
        <w:t>71.</w:t>
      </w:r>
    </w:p>
    <w:p w:rsidR="00804956" w:rsidRPr="008E443D" w:rsidRDefault="00804956" w:rsidP="00804956">
      <w:pPr>
        <w:spacing w:after="0" w:line="240" w:lineRule="auto"/>
        <w:jc w:val="both"/>
        <w:rPr>
          <w:rFonts w:ascii="Times New Roman" w:hAnsi="Times New Roman" w:cs="Times New Roman"/>
          <w:spacing w:val="4"/>
          <w:sz w:val="20"/>
          <w:szCs w:val="20"/>
          <w:shd w:val="clear" w:color="auto" w:fill="FFFFFF"/>
          <w:lang w:val="en-US"/>
        </w:rPr>
      </w:pPr>
      <w:r w:rsidRPr="00F17680">
        <w:rPr>
          <w:rFonts w:ascii="Times New Roman" w:hAnsi="Times New Roman" w:cs="Times New Roman"/>
          <w:sz w:val="20"/>
          <w:szCs w:val="20"/>
          <w:bdr w:val="none" w:sz="0" w:space="0" w:color="auto" w:frame="1"/>
          <w:lang w:val="en-US"/>
        </w:rPr>
        <w:t>PAVÚK</w:t>
      </w:r>
      <w:r w:rsidRPr="00F17680">
        <w:rPr>
          <w:rFonts w:ascii="Times New Roman" w:hAnsi="Times New Roman" w:cs="Times New Roman"/>
          <w:sz w:val="20"/>
          <w:szCs w:val="20"/>
          <w:lang w:val="en-US"/>
        </w:rPr>
        <w:t xml:space="preserve"> 2008</w:t>
      </w:r>
    </w:p>
    <w:p w:rsidR="00AE697A" w:rsidRPr="00F17680" w:rsidRDefault="00AE697A" w:rsidP="00C679F8">
      <w:pPr>
        <w:autoSpaceDE w:val="0"/>
        <w:autoSpaceDN w:val="0"/>
        <w:adjustRightInd w:val="0"/>
        <w:spacing w:after="0" w:line="240" w:lineRule="auto"/>
        <w:ind w:left="709"/>
        <w:jc w:val="both"/>
        <w:rPr>
          <w:rFonts w:ascii="Times New Roman" w:eastAsia="TimesNewRomanPSMT" w:hAnsi="Times New Roman" w:cs="Times New Roman"/>
          <w:sz w:val="20"/>
          <w:szCs w:val="20"/>
          <w:lang w:val="en-US"/>
        </w:rPr>
      </w:pPr>
      <w:r w:rsidRPr="00F17680">
        <w:rPr>
          <w:rFonts w:ascii="Times New Roman" w:hAnsi="Times New Roman" w:cs="Times New Roman"/>
          <w:color w:val="191919"/>
          <w:sz w:val="20"/>
          <w:szCs w:val="20"/>
          <w:lang w:val="en-US"/>
        </w:rPr>
        <w:t>Pavúk</w:t>
      </w:r>
      <w:r w:rsidR="00643279" w:rsidRPr="00F17680">
        <w:rPr>
          <w:rFonts w:ascii="Times New Roman" w:hAnsi="Times New Roman" w:cs="Times New Roman"/>
          <w:color w:val="191919"/>
          <w:sz w:val="20"/>
          <w:szCs w:val="20"/>
          <w:lang w:val="en-US"/>
        </w:rPr>
        <w:t>,</w:t>
      </w:r>
      <w:r w:rsidRPr="00F17680">
        <w:rPr>
          <w:rFonts w:ascii="Times New Roman" w:hAnsi="Times New Roman" w:cs="Times New Roman"/>
          <w:color w:val="191919"/>
          <w:sz w:val="20"/>
          <w:szCs w:val="20"/>
          <w:lang w:val="en-US"/>
        </w:rPr>
        <w:t xml:space="preserve"> P.</w:t>
      </w:r>
      <w:r w:rsidR="00643279" w:rsidRPr="00F17680">
        <w:rPr>
          <w:rFonts w:ascii="Times New Roman" w:hAnsi="Times New Roman" w:cs="Times New Roman"/>
          <w:sz w:val="20"/>
          <w:szCs w:val="20"/>
          <w:lang w:val="en-US"/>
        </w:rPr>
        <w:t xml:space="preserve"> </w:t>
      </w:r>
      <w:r w:rsidRPr="00F17680">
        <w:rPr>
          <w:rFonts w:ascii="Times New Roman" w:hAnsi="Times New Roman" w:cs="Times New Roman"/>
          <w:bCs/>
          <w:sz w:val="20"/>
          <w:szCs w:val="20"/>
          <w:lang w:val="en-US"/>
        </w:rPr>
        <w:t>Grey Wares as a Phenomenon</w:t>
      </w:r>
      <w:r w:rsidR="00804956">
        <w:rPr>
          <w:rFonts w:ascii="Times New Roman" w:hAnsi="Times New Roman" w:cs="Times New Roman"/>
          <w:bCs/>
          <w:sz w:val="20"/>
          <w:szCs w:val="20"/>
          <w:lang w:val="en-US"/>
        </w:rPr>
        <w:t>. In:</w:t>
      </w:r>
      <w:r w:rsidRPr="00F17680">
        <w:rPr>
          <w:rFonts w:ascii="Times New Roman" w:hAnsi="Times New Roman" w:cs="Times New Roman"/>
          <w:bCs/>
          <w:sz w:val="20"/>
          <w:szCs w:val="20"/>
          <w:lang w:val="en-US"/>
        </w:rPr>
        <w:t xml:space="preserve"> </w:t>
      </w:r>
      <w:r w:rsidR="00804956" w:rsidRPr="00F17680">
        <w:rPr>
          <w:rFonts w:ascii="Times New Roman" w:hAnsi="Times New Roman" w:cs="Times New Roman"/>
          <w:sz w:val="20"/>
          <w:szCs w:val="20"/>
          <w:lang w:val="en-US"/>
        </w:rPr>
        <w:t>Horejs</w:t>
      </w:r>
      <w:r w:rsidR="00804956">
        <w:rPr>
          <w:rFonts w:ascii="Times New Roman" w:hAnsi="Times New Roman" w:cs="Times New Roman"/>
          <w:sz w:val="20"/>
          <w:szCs w:val="20"/>
          <w:lang w:val="en-US"/>
        </w:rPr>
        <w:t>,</w:t>
      </w:r>
      <w:r w:rsidR="00804956" w:rsidRPr="00F17680">
        <w:rPr>
          <w:rFonts w:ascii="Times New Roman" w:hAnsi="Times New Roman" w:cs="Times New Roman"/>
          <w:sz w:val="20"/>
          <w:szCs w:val="20"/>
          <w:lang w:val="en-US"/>
        </w:rPr>
        <w:t xml:space="preserve"> </w:t>
      </w:r>
      <w:r w:rsidR="00804956">
        <w:rPr>
          <w:rFonts w:ascii="Times New Roman" w:hAnsi="Times New Roman" w:cs="Times New Roman"/>
          <w:sz w:val="20"/>
          <w:szCs w:val="20"/>
          <w:lang w:val="en-US"/>
        </w:rPr>
        <w:t>B./</w:t>
      </w:r>
      <w:r w:rsidR="00804956" w:rsidRPr="00F17680">
        <w:rPr>
          <w:rFonts w:ascii="Times New Roman" w:hAnsi="Times New Roman" w:cs="Times New Roman"/>
          <w:sz w:val="20"/>
          <w:szCs w:val="20"/>
          <w:lang w:val="en-US"/>
        </w:rPr>
        <w:t>Pavúk</w:t>
      </w:r>
      <w:r w:rsidR="00804956">
        <w:rPr>
          <w:rFonts w:ascii="Times New Roman" w:hAnsi="Times New Roman" w:cs="Times New Roman"/>
          <w:sz w:val="20"/>
          <w:szCs w:val="20"/>
          <w:lang w:val="en-US"/>
        </w:rPr>
        <w:t>,</w:t>
      </w:r>
      <w:r w:rsidR="00804956" w:rsidRPr="00F17680">
        <w:rPr>
          <w:rFonts w:ascii="Times New Roman" w:hAnsi="Times New Roman" w:cs="Times New Roman"/>
          <w:i/>
          <w:sz w:val="20"/>
          <w:szCs w:val="20"/>
          <w:lang w:val="en-US"/>
        </w:rPr>
        <w:t xml:space="preserve"> </w:t>
      </w:r>
      <w:r w:rsidR="00804956" w:rsidRPr="00F17680">
        <w:rPr>
          <w:rFonts w:ascii="Times New Roman" w:hAnsi="Times New Roman" w:cs="Times New Roman"/>
          <w:sz w:val="20"/>
          <w:szCs w:val="20"/>
          <w:lang w:val="en-US"/>
        </w:rPr>
        <w:t xml:space="preserve">P. </w:t>
      </w:r>
      <w:r w:rsidR="00804956" w:rsidRPr="00804956">
        <w:rPr>
          <w:rFonts w:ascii="Times New Roman" w:hAnsi="Times New Roman" w:cs="Times New Roman"/>
          <w:sz w:val="20"/>
          <w:szCs w:val="20"/>
          <w:lang w:val="en-US"/>
        </w:rPr>
        <w:t>(</w:t>
      </w:r>
      <w:r w:rsidR="00804956" w:rsidRPr="00F17680">
        <w:rPr>
          <w:rFonts w:ascii="Times New Roman" w:hAnsi="Times New Roman" w:cs="Times New Roman"/>
          <w:sz w:val="20"/>
          <w:szCs w:val="20"/>
          <w:lang w:val="en-US"/>
        </w:rPr>
        <w:t>eds.</w:t>
      </w:r>
      <w:r w:rsidR="00804956">
        <w:rPr>
          <w:rFonts w:ascii="Times New Roman" w:hAnsi="Times New Roman" w:cs="Times New Roman"/>
          <w:sz w:val="20"/>
          <w:szCs w:val="20"/>
          <w:lang w:val="en-US"/>
        </w:rPr>
        <w:t>),</w:t>
      </w:r>
      <w:r w:rsidR="00804956" w:rsidRPr="00F17680">
        <w:rPr>
          <w:rFonts w:ascii="Times New Roman" w:hAnsi="Times New Roman" w:cs="Times New Roman"/>
          <w:sz w:val="20"/>
          <w:szCs w:val="20"/>
          <w:lang w:val="en-US"/>
        </w:rPr>
        <w:t xml:space="preserve"> </w:t>
      </w:r>
      <w:r w:rsidR="00643279" w:rsidRPr="00F17680">
        <w:rPr>
          <w:rFonts w:ascii="Times New Roman" w:hAnsi="Times New Roman" w:cs="Times New Roman"/>
          <w:i/>
          <w:sz w:val="20"/>
          <w:szCs w:val="20"/>
          <w:lang w:val="en-US"/>
        </w:rPr>
        <w:t>Aegean and Balkan Prehistory</w:t>
      </w:r>
      <w:r w:rsidRPr="00F17680">
        <w:rPr>
          <w:rFonts w:ascii="Times New Roman" w:hAnsi="Times New Roman" w:cs="Times New Roman"/>
          <w:sz w:val="20"/>
          <w:szCs w:val="20"/>
          <w:lang w:val="en-US"/>
        </w:rPr>
        <w:t xml:space="preserve">: </w:t>
      </w:r>
      <w:r w:rsidRPr="00F17680">
        <w:rPr>
          <w:rFonts w:ascii="Times New Roman" w:eastAsia="TimesNewRomanPSMT" w:hAnsi="Times New Roman" w:cs="Times New Roman"/>
          <w:sz w:val="20"/>
          <w:szCs w:val="20"/>
          <w:lang w:val="en-US"/>
        </w:rPr>
        <w:t>http://www.aegeobalkanprehistory.net/index.php?p=article&amp;id_art=5 (6 Jul. 2018).</w:t>
      </w:r>
    </w:p>
    <w:p w:rsidR="00804956" w:rsidRPr="008E443D" w:rsidRDefault="00804956" w:rsidP="00804956">
      <w:pPr>
        <w:spacing w:after="0" w:line="240" w:lineRule="auto"/>
        <w:jc w:val="both"/>
        <w:rPr>
          <w:rFonts w:ascii="Times New Roman" w:hAnsi="Times New Roman" w:cs="Times New Roman"/>
          <w:spacing w:val="4"/>
          <w:sz w:val="20"/>
          <w:szCs w:val="20"/>
          <w:shd w:val="clear" w:color="auto" w:fill="FFFFFF"/>
          <w:lang w:val="en-US"/>
        </w:rPr>
      </w:pPr>
      <w:r w:rsidRPr="00F17680">
        <w:rPr>
          <w:rFonts w:ascii="Times New Roman" w:hAnsi="Times New Roman" w:cs="Times New Roman"/>
          <w:sz w:val="20"/>
          <w:szCs w:val="20"/>
          <w:bdr w:val="none" w:sz="0" w:space="0" w:color="auto" w:frame="1"/>
          <w:lang w:val="en-US"/>
        </w:rPr>
        <w:t>PAVÚK</w:t>
      </w:r>
      <w:r w:rsidRPr="00F17680">
        <w:rPr>
          <w:rFonts w:ascii="Times New Roman" w:hAnsi="Times New Roman" w:cs="Times New Roman"/>
          <w:sz w:val="20"/>
          <w:szCs w:val="20"/>
          <w:lang w:val="en-US"/>
        </w:rPr>
        <w:t xml:space="preserve"> </w:t>
      </w:r>
      <w:r w:rsidRPr="00F17680">
        <w:rPr>
          <w:rFonts w:ascii="Times New Roman" w:hAnsi="Times New Roman" w:cs="Times New Roman"/>
          <w:color w:val="4B4B4B"/>
          <w:sz w:val="20"/>
          <w:szCs w:val="20"/>
          <w:lang w:val="en-US"/>
        </w:rPr>
        <w:t>2010</w:t>
      </w:r>
    </w:p>
    <w:p w:rsidR="00AE697A" w:rsidRPr="00F17680" w:rsidRDefault="00AE697A" w:rsidP="00C679F8">
      <w:pPr>
        <w:autoSpaceDE w:val="0"/>
        <w:autoSpaceDN w:val="0"/>
        <w:adjustRightInd w:val="0"/>
        <w:spacing w:after="0" w:line="240" w:lineRule="auto"/>
        <w:ind w:left="709"/>
        <w:jc w:val="both"/>
        <w:rPr>
          <w:rFonts w:ascii="Times New Roman" w:hAnsi="Times New Roman" w:cs="Times New Roman"/>
          <w:color w:val="222222"/>
          <w:sz w:val="20"/>
          <w:szCs w:val="20"/>
          <w:shd w:val="clear" w:color="auto" w:fill="FFFFFF"/>
          <w:lang w:val="en-US"/>
        </w:rPr>
      </w:pPr>
      <w:r w:rsidRPr="00F17680">
        <w:rPr>
          <w:rFonts w:ascii="Times New Roman" w:hAnsi="Times New Roman" w:cs="Times New Roman"/>
          <w:color w:val="191919"/>
          <w:sz w:val="20"/>
          <w:szCs w:val="20"/>
          <w:lang w:val="en-US"/>
        </w:rPr>
        <w:t>Pavúk</w:t>
      </w:r>
      <w:r w:rsidR="00643279" w:rsidRPr="00F17680">
        <w:rPr>
          <w:rFonts w:ascii="Times New Roman" w:hAnsi="Times New Roman" w:cs="Times New Roman"/>
          <w:color w:val="191919"/>
          <w:sz w:val="20"/>
          <w:szCs w:val="20"/>
          <w:lang w:val="en-US"/>
        </w:rPr>
        <w:t>,</w:t>
      </w:r>
      <w:r w:rsidRPr="00F17680">
        <w:rPr>
          <w:rFonts w:ascii="Times New Roman" w:hAnsi="Times New Roman" w:cs="Times New Roman"/>
          <w:color w:val="191919"/>
          <w:sz w:val="20"/>
          <w:szCs w:val="20"/>
          <w:lang w:val="en-US"/>
        </w:rPr>
        <w:t xml:space="preserve"> P.</w:t>
      </w:r>
      <w:r w:rsidR="00643279" w:rsidRPr="00F17680">
        <w:rPr>
          <w:rFonts w:ascii="Times New Roman" w:hAnsi="Times New Roman" w:cs="Times New Roman"/>
          <w:color w:val="4B4B4B"/>
          <w:sz w:val="20"/>
          <w:szCs w:val="20"/>
          <w:lang w:val="en-US"/>
        </w:rPr>
        <w:t xml:space="preserve"> </w:t>
      </w:r>
      <w:r w:rsidRPr="00F17680">
        <w:rPr>
          <w:rFonts w:ascii="Times New Roman" w:hAnsi="Times New Roman" w:cs="Times New Roman"/>
          <w:bCs/>
          <w:color w:val="191919"/>
          <w:sz w:val="20"/>
          <w:szCs w:val="20"/>
          <w:lang w:val="en-US"/>
        </w:rPr>
        <w:t>Minyan or not. The Second Millennium Grey Ware in Western Anatolia and its Relation to Mainland Greece</w:t>
      </w:r>
      <w:r w:rsidR="00804956">
        <w:rPr>
          <w:rFonts w:ascii="Times New Roman" w:hAnsi="Times New Roman" w:cs="Times New Roman"/>
          <w:bCs/>
          <w:color w:val="191919"/>
          <w:sz w:val="20"/>
          <w:szCs w:val="20"/>
          <w:lang w:val="en-US"/>
        </w:rPr>
        <w:t>. In:</w:t>
      </w:r>
      <w:r w:rsidRPr="00F17680">
        <w:rPr>
          <w:rFonts w:ascii="Times New Roman" w:hAnsi="Times New Roman" w:cs="Times New Roman"/>
          <w:bCs/>
          <w:color w:val="191919"/>
          <w:sz w:val="20"/>
          <w:szCs w:val="20"/>
          <w:lang w:val="en-US"/>
        </w:rPr>
        <w:t xml:space="preserve"> </w:t>
      </w:r>
      <w:r w:rsidR="00804956" w:rsidRPr="00F17680">
        <w:rPr>
          <w:rFonts w:ascii="Times New Roman" w:hAnsi="Times New Roman" w:cs="Times New Roman"/>
          <w:color w:val="222222"/>
          <w:sz w:val="20"/>
          <w:szCs w:val="20"/>
          <w:shd w:val="clear" w:color="auto" w:fill="FFFFFF"/>
          <w:lang w:val="en-US"/>
        </w:rPr>
        <w:t>Philippa-Touchais</w:t>
      </w:r>
      <w:r w:rsidR="00804956">
        <w:rPr>
          <w:rFonts w:ascii="Times New Roman" w:hAnsi="Times New Roman" w:cs="Times New Roman"/>
          <w:color w:val="222222"/>
          <w:sz w:val="20"/>
          <w:szCs w:val="20"/>
          <w:shd w:val="clear" w:color="auto" w:fill="FFFFFF"/>
          <w:lang w:val="en-US"/>
        </w:rPr>
        <w:t>,</w:t>
      </w:r>
      <w:r w:rsidR="00804956" w:rsidRPr="00F17680">
        <w:rPr>
          <w:rFonts w:ascii="Times New Roman" w:hAnsi="Times New Roman" w:cs="Times New Roman"/>
          <w:color w:val="222222"/>
          <w:sz w:val="20"/>
          <w:szCs w:val="20"/>
          <w:shd w:val="clear" w:color="auto" w:fill="FFFFFF"/>
          <w:lang w:val="en-US"/>
        </w:rPr>
        <w:t xml:space="preserve"> A. et al.</w:t>
      </w:r>
      <w:r w:rsidR="00804956" w:rsidRPr="00804956">
        <w:rPr>
          <w:rFonts w:ascii="Times New Roman" w:hAnsi="Times New Roman" w:cs="Times New Roman"/>
          <w:color w:val="222222"/>
          <w:sz w:val="20"/>
          <w:szCs w:val="20"/>
          <w:shd w:val="clear" w:color="auto" w:fill="FFFFFF"/>
          <w:lang w:val="en-US"/>
        </w:rPr>
        <w:t xml:space="preserve"> </w:t>
      </w:r>
      <w:r w:rsidR="00804956">
        <w:rPr>
          <w:rFonts w:ascii="Times New Roman" w:hAnsi="Times New Roman" w:cs="Times New Roman"/>
          <w:color w:val="222222"/>
          <w:sz w:val="20"/>
          <w:szCs w:val="20"/>
          <w:shd w:val="clear" w:color="auto" w:fill="FFFFFF"/>
          <w:lang w:val="en-US"/>
        </w:rPr>
        <w:t>(</w:t>
      </w:r>
      <w:r w:rsidR="00804956" w:rsidRPr="00F17680">
        <w:rPr>
          <w:rFonts w:ascii="Times New Roman" w:hAnsi="Times New Roman" w:cs="Times New Roman"/>
          <w:color w:val="222222"/>
          <w:sz w:val="20"/>
          <w:szCs w:val="20"/>
          <w:shd w:val="clear" w:color="auto" w:fill="FFFFFF"/>
          <w:lang w:val="en-US"/>
        </w:rPr>
        <w:t>eds.</w:t>
      </w:r>
      <w:r w:rsidR="00804956">
        <w:rPr>
          <w:rFonts w:ascii="Times New Roman" w:hAnsi="Times New Roman" w:cs="Times New Roman"/>
          <w:color w:val="222222"/>
          <w:sz w:val="20"/>
          <w:szCs w:val="20"/>
          <w:shd w:val="clear" w:color="auto" w:fill="FFFFFF"/>
          <w:lang w:val="en-US"/>
        </w:rPr>
        <w:t>)</w:t>
      </w:r>
      <w:r w:rsidR="00804956" w:rsidRPr="00F17680">
        <w:rPr>
          <w:rFonts w:ascii="Times New Roman" w:hAnsi="Times New Roman" w:cs="Times New Roman"/>
          <w:color w:val="222222"/>
          <w:sz w:val="20"/>
          <w:szCs w:val="20"/>
          <w:shd w:val="clear" w:color="auto" w:fill="FFFFFF"/>
          <w:lang w:val="en-US"/>
        </w:rPr>
        <w:t>,</w:t>
      </w:r>
      <w:r w:rsidR="00804956" w:rsidRPr="00F17680">
        <w:rPr>
          <w:rFonts w:ascii="Times New Roman" w:hAnsi="Times New Roman" w:cs="Times New Roman"/>
          <w:color w:val="4B4B4B"/>
          <w:sz w:val="20"/>
          <w:szCs w:val="20"/>
          <w:lang w:val="en-US"/>
        </w:rPr>
        <w:t xml:space="preserve"> </w:t>
      </w:r>
      <w:r w:rsidR="00643279" w:rsidRPr="00F17680">
        <w:rPr>
          <w:rFonts w:ascii="Times New Roman" w:hAnsi="Times New Roman" w:cs="Times New Roman"/>
          <w:i/>
          <w:color w:val="222222"/>
          <w:sz w:val="20"/>
          <w:szCs w:val="20"/>
          <w:shd w:val="clear" w:color="auto" w:fill="FFFFFF"/>
          <w:lang w:val="en-US"/>
        </w:rPr>
        <w:t>Mesohelladika. The Greek Mainland in the Middle Bronze Age. International Conference, Athens, 8-12. March 2006. Bulletin de Correspondance Hellénique Suppl. 52</w:t>
      </w:r>
      <w:r w:rsidR="00643279" w:rsidRPr="00F17680">
        <w:rPr>
          <w:rFonts w:ascii="Times New Roman" w:hAnsi="Times New Roman" w:cs="Times New Roman"/>
          <w:color w:val="222222"/>
          <w:sz w:val="20"/>
          <w:szCs w:val="20"/>
          <w:shd w:val="clear" w:color="auto" w:fill="FFFFFF"/>
          <w:lang w:val="en-US"/>
        </w:rPr>
        <w:t>,</w:t>
      </w:r>
      <w:r w:rsidRPr="00F17680">
        <w:rPr>
          <w:rFonts w:ascii="Times New Roman" w:hAnsi="Times New Roman" w:cs="Times New Roman"/>
          <w:color w:val="222222"/>
          <w:sz w:val="20"/>
          <w:szCs w:val="20"/>
          <w:shd w:val="clear" w:color="auto" w:fill="FFFFFF"/>
          <w:lang w:val="en-US"/>
        </w:rPr>
        <w:t xml:space="preserve"> 931</w:t>
      </w:r>
      <w:r w:rsidR="00643279" w:rsidRPr="00F17680">
        <w:rPr>
          <w:rFonts w:ascii="Times New Roman" w:hAnsi="Times New Roman" w:cs="Times New Roman"/>
          <w:color w:val="222222"/>
          <w:sz w:val="20"/>
          <w:szCs w:val="20"/>
          <w:shd w:val="clear" w:color="auto" w:fill="FFFFFF"/>
          <w:lang w:val="en-US"/>
        </w:rPr>
        <w:t>–</w:t>
      </w:r>
      <w:r w:rsidRPr="00F17680">
        <w:rPr>
          <w:rFonts w:ascii="Times New Roman" w:hAnsi="Times New Roman" w:cs="Times New Roman"/>
          <w:color w:val="222222"/>
          <w:sz w:val="20"/>
          <w:szCs w:val="20"/>
          <w:shd w:val="clear" w:color="auto" w:fill="FFFFFF"/>
          <w:lang w:val="en-US"/>
        </w:rPr>
        <w:t>943.</w:t>
      </w:r>
    </w:p>
    <w:p w:rsidR="00804956" w:rsidRPr="008E443D" w:rsidRDefault="00804956" w:rsidP="00804956">
      <w:pPr>
        <w:spacing w:after="0" w:line="240" w:lineRule="auto"/>
        <w:jc w:val="both"/>
        <w:rPr>
          <w:rFonts w:ascii="Times New Roman" w:hAnsi="Times New Roman" w:cs="Times New Roman"/>
          <w:spacing w:val="4"/>
          <w:sz w:val="20"/>
          <w:szCs w:val="20"/>
          <w:shd w:val="clear" w:color="auto" w:fill="FFFFFF"/>
          <w:lang w:val="en-US"/>
        </w:rPr>
      </w:pPr>
      <w:r w:rsidRPr="00F17680">
        <w:rPr>
          <w:rFonts w:ascii="Times New Roman" w:hAnsi="Times New Roman" w:cs="Times New Roman"/>
          <w:sz w:val="20"/>
          <w:szCs w:val="20"/>
          <w:bdr w:val="none" w:sz="0" w:space="0" w:color="auto" w:frame="1"/>
          <w:lang w:val="en-US"/>
        </w:rPr>
        <w:t>PAVÚK</w:t>
      </w:r>
      <w:r w:rsidRPr="00F17680">
        <w:rPr>
          <w:rFonts w:ascii="Times New Roman" w:hAnsi="Times New Roman" w:cs="Times New Roman"/>
          <w:sz w:val="20"/>
          <w:szCs w:val="20"/>
          <w:lang w:val="en-US"/>
        </w:rPr>
        <w:t xml:space="preserve"> </w:t>
      </w:r>
      <w:r w:rsidRPr="00F17680">
        <w:rPr>
          <w:rFonts w:ascii="Times New Roman" w:eastAsia="Times New Roman" w:hAnsi="Times New Roman" w:cs="Times New Roman"/>
          <w:sz w:val="20"/>
          <w:szCs w:val="20"/>
          <w:lang w:val="en-US" w:eastAsia="ru-RU"/>
        </w:rPr>
        <w:t>2012</w:t>
      </w:r>
    </w:p>
    <w:p w:rsidR="00AE697A" w:rsidRPr="00F17680" w:rsidRDefault="00AE697A" w:rsidP="00C679F8">
      <w:pPr>
        <w:autoSpaceDE w:val="0"/>
        <w:autoSpaceDN w:val="0"/>
        <w:adjustRightInd w:val="0"/>
        <w:spacing w:after="0" w:line="240" w:lineRule="auto"/>
        <w:ind w:left="709"/>
        <w:jc w:val="both"/>
        <w:rPr>
          <w:rFonts w:ascii="Times New Roman" w:eastAsia="Times New Roman" w:hAnsi="Times New Roman" w:cs="Times New Roman"/>
          <w:sz w:val="20"/>
          <w:szCs w:val="20"/>
          <w:lang w:val="en-US" w:eastAsia="ru-RU"/>
        </w:rPr>
      </w:pPr>
      <w:r w:rsidRPr="00F17680">
        <w:rPr>
          <w:rFonts w:ascii="Times New Roman" w:hAnsi="Times New Roman" w:cs="Times New Roman"/>
          <w:sz w:val="20"/>
          <w:szCs w:val="20"/>
          <w:lang w:val="en-US"/>
        </w:rPr>
        <w:t>Pavúk</w:t>
      </w:r>
      <w:r w:rsidR="00643279"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P.</w:t>
      </w:r>
      <w:r w:rsidR="00643279" w:rsidRPr="00F17680">
        <w:rPr>
          <w:rFonts w:ascii="Times New Roman" w:eastAsia="Times New Roman" w:hAnsi="Times New Roman" w:cs="Times New Roman"/>
          <w:sz w:val="20"/>
          <w:szCs w:val="20"/>
          <w:lang w:val="en-US" w:eastAsia="ru-RU"/>
        </w:rPr>
        <w:t xml:space="preserve"> </w:t>
      </w:r>
      <w:r w:rsidRPr="00F17680">
        <w:rPr>
          <w:rFonts w:ascii="Times New Roman" w:hAnsi="Times New Roman" w:cs="Times New Roman"/>
          <w:bCs/>
          <w:sz w:val="20"/>
          <w:szCs w:val="20"/>
          <w:lang w:val="en-US"/>
        </w:rPr>
        <w:t>Zur Entwicklung, Gliederung und Verbreitung der gra</w:t>
      </w:r>
      <w:r w:rsidR="00643279" w:rsidRPr="00F17680">
        <w:rPr>
          <w:rFonts w:ascii="Times New Roman" w:hAnsi="Times New Roman" w:cs="Times New Roman"/>
          <w:bCs/>
          <w:sz w:val="20"/>
          <w:szCs w:val="20"/>
          <w:lang w:val="en-US"/>
        </w:rPr>
        <w:t>uminyschen Ware in Griechenland</w:t>
      </w:r>
      <w:r w:rsidR="00804956">
        <w:rPr>
          <w:rFonts w:ascii="Times New Roman" w:hAnsi="Times New Roman" w:cs="Times New Roman"/>
          <w:bCs/>
          <w:sz w:val="20"/>
          <w:szCs w:val="20"/>
          <w:lang w:val="en-US"/>
        </w:rPr>
        <w:t>. In:</w:t>
      </w:r>
      <w:r w:rsidRPr="00F17680">
        <w:rPr>
          <w:rFonts w:ascii="Times New Roman" w:hAnsi="Times New Roman" w:cs="Times New Roman"/>
          <w:bCs/>
          <w:sz w:val="20"/>
          <w:szCs w:val="20"/>
          <w:lang w:val="en-US"/>
        </w:rPr>
        <w:t xml:space="preserve"> </w:t>
      </w:r>
      <w:r w:rsidR="00804956" w:rsidRPr="00F17680">
        <w:rPr>
          <w:rFonts w:ascii="Times New Roman" w:eastAsia="Times New Roman" w:hAnsi="Times New Roman" w:cs="Times New Roman"/>
          <w:sz w:val="20"/>
          <w:szCs w:val="20"/>
          <w:lang w:val="en-US" w:eastAsia="ru-RU"/>
        </w:rPr>
        <w:t>Pavúk</w:t>
      </w:r>
      <w:r w:rsidR="00804956">
        <w:rPr>
          <w:rFonts w:ascii="Times New Roman" w:eastAsia="Times New Roman" w:hAnsi="Times New Roman" w:cs="Times New Roman"/>
          <w:sz w:val="20"/>
          <w:szCs w:val="20"/>
          <w:lang w:val="en-US" w:eastAsia="ru-RU"/>
        </w:rPr>
        <w:t>,</w:t>
      </w:r>
      <w:r w:rsidR="00804956" w:rsidRPr="00F17680">
        <w:rPr>
          <w:rFonts w:ascii="Times New Roman" w:eastAsia="Times New Roman" w:hAnsi="Times New Roman" w:cs="Times New Roman"/>
          <w:sz w:val="20"/>
          <w:szCs w:val="20"/>
          <w:lang w:val="en-US" w:eastAsia="ru-RU"/>
        </w:rPr>
        <w:t xml:space="preserve"> P</w:t>
      </w:r>
      <w:r w:rsidR="00804956">
        <w:rPr>
          <w:rFonts w:ascii="Times New Roman" w:eastAsia="Times New Roman" w:hAnsi="Times New Roman" w:cs="Times New Roman"/>
          <w:sz w:val="20"/>
          <w:szCs w:val="20"/>
          <w:lang w:val="en-US" w:eastAsia="ru-RU"/>
        </w:rPr>
        <w:t>./</w:t>
      </w:r>
      <w:r w:rsidR="00804956" w:rsidRPr="00F17680">
        <w:rPr>
          <w:rFonts w:ascii="Times New Roman" w:eastAsia="Times New Roman" w:hAnsi="Times New Roman" w:cs="Times New Roman"/>
          <w:sz w:val="20"/>
          <w:szCs w:val="20"/>
          <w:lang w:val="en-US" w:eastAsia="ru-RU"/>
        </w:rPr>
        <w:t>Horejs</w:t>
      </w:r>
      <w:r w:rsidR="00804956">
        <w:rPr>
          <w:rFonts w:ascii="Times New Roman" w:eastAsia="Times New Roman" w:hAnsi="Times New Roman" w:cs="Times New Roman"/>
          <w:sz w:val="20"/>
          <w:szCs w:val="20"/>
          <w:lang w:val="en-US" w:eastAsia="ru-RU"/>
        </w:rPr>
        <w:t>,</w:t>
      </w:r>
      <w:r w:rsidR="00804956" w:rsidRPr="00804956">
        <w:rPr>
          <w:rFonts w:ascii="Times New Roman" w:hAnsi="Times New Roman" w:cs="Times New Roman"/>
          <w:bCs/>
          <w:sz w:val="20"/>
          <w:szCs w:val="20"/>
          <w:lang w:val="en-US"/>
        </w:rPr>
        <w:t xml:space="preserve"> </w:t>
      </w:r>
      <w:r w:rsidR="00804956" w:rsidRPr="00F17680">
        <w:rPr>
          <w:rFonts w:ascii="Times New Roman" w:eastAsia="Times New Roman" w:hAnsi="Times New Roman" w:cs="Times New Roman"/>
          <w:sz w:val="20"/>
          <w:szCs w:val="20"/>
          <w:lang w:val="en-US" w:eastAsia="ru-RU"/>
        </w:rPr>
        <w:t xml:space="preserve">B. </w:t>
      </w:r>
      <w:r w:rsidR="00804956">
        <w:rPr>
          <w:rFonts w:ascii="Times New Roman" w:hAnsi="Times New Roman" w:cs="Times New Roman"/>
          <w:bCs/>
          <w:sz w:val="20"/>
          <w:szCs w:val="20"/>
          <w:lang w:val="en-US"/>
        </w:rPr>
        <w:t>(</w:t>
      </w:r>
      <w:r w:rsidR="00804956" w:rsidRPr="00F17680">
        <w:rPr>
          <w:rFonts w:ascii="Times New Roman" w:hAnsi="Times New Roman" w:cs="Times New Roman"/>
          <w:bCs/>
          <w:sz w:val="20"/>
          <w:szCs w:val="20"/>
          <w:lang w:val="en-US"/>
        </w:rPr>
        <w:t>eds.</w:t>
      </w:r>
      <w:r w:rsidR="00804956">
        <w:rPr>
          <w:rFonts w:ascii="Times New Roman" w:hAnsi="Times New Roman" w:cs="Times New Roman"/>
          <w:bCs/>
          <w:sz w:val="20"/>
          <w:szCs w:val="20"/>
          <w:lang w:val="en-US"/>
        </w:rPr>
        <w:t>)</w:t>
      </w:r>
      <w:r w:rsidR="00804956" w:rsidRPr="00F17680">
        <w:rPr>
          <w:rFonts w:ascii="Times New Roman" w:eastAsia="Times New Roman" w:hAnsi="Times New Roman" w:cs="Times New Roman"/>
          <w:sz w:val="20"/>
          <w:szCs w:val="20"/>
          <w:lang w:val="en-US" w:eastAsia="ru-RU"/>
        </w:rPr>
        <w:t xml:space="preserve">, </w:t>
      </w:r>
      <w:r w:rsidR="00643279" w:rsidRPr="00F17680">
        <w:rPr>
          <w:rFonts w:ascii="Times New Roman" w:eastAsia="Times New Roman" w:hAnsi="Times New Roman" w:cs="Times New Roman"/>
          <w:i/>
          <w:sz w:val="20"/>
          <w:szCs w:val="20"/>
          <w:lang w:val="en-US" w:eastAsia="ru-RU"/>
        </w:rPr>
        <w:t xml:space="preserve">Mittel und spätbronzezeitliche Keramik Griechenlands. Sammlung Fritz Schachermeyr III. Österreichische Akademie der Wissenschaften, Philosophisch-Historische Klasse, Denkschriften 439. Veröffentlichungen der Mykenischen Kommission 31 </w:t>
      </w:r>
      <w:r w:rsidR="00804956">
        <w:rPr>
          <w:rFonts w:ascii="Times New Roman" w:eastAsia="Times New Roman" w:hAnsi="Times New Roman" w:cs="Times New Roman"/>
          <w:sz w:val="20"/>
          <w:szCs w:val="20"/>
          <w:lang w:val="en-US" w:eastAsia="ru-RU"/>
        </w:rPr>
        <w:t>(</w:t>
      </w:r>
      <w:r w:rsidRPr="00F17680">
        <w:rPr>
          <w:rFonts w:ascii="Times New Roman" w:eastAsia="Times New Roman" w:hAnsi="Times New Roman" w:cs="Times New Roman"/>
          <w:sz w:val="20"/>
          <w:szCs w:val="20"/>
          <w:lang w:val="en-US" w:eastAsia="ru-RU"/>
        </w:rPr>
        <w:t>Wien</w:t>
      </w:r>
      <w:r w:rsidR="00804956">
        <w:rPr>
          <w:rFonts w:ascii="Times New Roman" w:eastAsia="Times New Roman" w:hAnsi="Times New Roman" w:cs="Times New Roman"/>
          <w:sz w:val="20"/>
          <w:szCs w:val="20"/>
          <w:lang w:val="en-US" w:eastAsia="ru-RU"/>
        </w:rPr>
        <w:t>)</w:t>
      </w:r>
      <w:r w:rsidR="00643279" w:rsidRPr="00F17680">
        <w:rPr>
          <w:rFonts w:ascii="Times New Roman" w:eastAsia="Times New Roman" w:hAnsi="Times New Roman" w:cs="Times New Roman"/>
          <w:sz w:val="20"/>
          <w:szCs w:val="20"/>
          <w:lang w:val="en-US" w:eastAsia="ru-RU"/>
        </w:rPr>
        <w:t>,</w:t>
      </w:r>
      <w:r w:rsidRPr="00F17680">
        <w:rPr>
          <w:rFonts w:ascii="Times New Roman" w:eastAsia="Times New Roman" w:hAnsi="Times New Roman" w:cs="Times New Roman"/>
          <w:sz w:val="20"/>
          <w:szCs w:val="20"/>
          <w:lang w:val="en-US" w:eastAsia="ru-RU"/>
        </w:rPr>
        <w:t xml:space="preserve"> 13</w:t>
      </w:r>
      <w:r w:rsidR="00643279" w:rsidRPr="00F17680">
        <w:rPr>
          <w:rFonts w:ascii="Times New Roman" w:eastAsia="Times New Roman" w:hAnsi="Times New Roman" w:cs="Times New Roman"/>
          <w:sz w:val="20"/>
          <w:szCs w:val="20"/>
          <w:lang w:val="en-US" w:eastAsia="ru-RU"/>
        </w:rPr>
        <w:t>–</w:t>
      </w:r>
      <w:r w:rsidRPr="00F17680">
        <w:rPr>
          <w:rFonts w:ascii="Times New Roman" w:eastAsia="Times New Roman" w:hAnsi="Times New Roman" w:cs="Times New Roman"/>
          <w:sz w:val="20"/>
          <w:szCs w:val="20"/>
          <w:lang w:val="en-US" w:eastAsia="ru-RU"/>
        </w:rPr>
        <w:t>39.</w:t>
      </w:r>
    </w:p>
    <w:p w:rsidR="001F0F9E" w:rsidRPr="008E443D" w:rsidRDefault="001F0F9E" w:rsidP="001F0F9E">
      <w:pPr>
        <w:spacing w:after="0" w:line="240" w:lineRule="auto"/>
        <w:jc w:val="both"/>
        <w:rPr>
          <w:rFonts w:ascii="Times New Roman" w:hAnsi="Times New Roman" w:cs="Times New Roman"/>
          <w:spacing w:val="4"/>
          <w:sz w:val="20"/>
          <w:szCs w:val="20"/>
          <w:shd w:val="clear" w:color="auto" w:fill="FFFFFF"/>
          <w:lang w:val="en-US"/>
        </w:rPr>
      </w:pPr>
      <w:r w:rsidRPr="00F17680">
        <w:rPr>
          <w:rFonts w:ascii="Times New Roman" w:hAnsi="Times New Roman" w:cs="Times New Roman"/>
          <w:sz w:val="20"/>
          <w:szCs w:val="20"/>
          <w:bdr w:val="none" w:sz="0" w:space="0" w:color="auto" w:frame="1"/>
          <w:lang w:val="en-US"/>
        </w:rPr>
        <w:t>PAV</w:t>
      </w:r>
      <w:r>
        <w:rPr>
          <w:rFonts w:ascii="Times New Roman" w:hAnsi="Times New Roman" w:cs="Times New Roman"/>
          <w:sz w:val="20"/>
          <w:szCs w:val="20"/>
          <w:bdr w:val="none" w:sz="0" w:space="0" w:color="auto" w:frame="1"/>
          <w:lang w:val="en-US"/>
        </w:rPr>
        <w:t>U</w:t>
      </w:r>
      <w:r w:rsidRPr="00F17680">
        <w:rPr>
          <w:rFonts w:ascii="Times New Roman" w:hAnsi="Times New Roman" w:cs="Times New Roman"/>
          <w:sz w:val="20"/>
          <w:szCs w:val="20"/>
          <w:bdr w:val="none" w:sz="0" w:space="0" w:color="auto" w:frame="1"/>
          <w:lang w:val="en-US"/>
        </w:rPr>
        <w:t>K</w:t>
      </w:r>
      <w:r w:rsidRPr="00F17680">
        <w:rPr>
          <w:rFonts w:ascii="Times New Roman" w:hAnsi="Times New Roman" w:cs="Times New Roman"/>
          <w:sz w:val="20"/>
          <w:szCs w:val="20"/>
          <w:lang w:val="en-US"/>
        </w:rPr>
        <w:t xml:space="preserve"> </w:t>
      </w:r>
      <w:r w:rsidRPr="00F17680">
        <w:rPr>
          <w:rFonts w:ascii="Times New Roman" w:eastAsia="FuturaTOT-Book" w:hAnsi="Times New Roman" w:cs="Times New Roman"/>
          <w:sz w:val="20"/>
          <w:szCs w:val="20"/>
          <w:lang w:val="en-US"/>
        </w:rPr>
        <w:t>2015</w:t>
      </w:r>
    </w:p>
    <w:p w:rsidR="00484291" w:rsidRPr="001F0F9E" w:rsidRDefault="00484291" w:rsidP="00C679F8">
      <w:pPr>
        <w:autoSpaceDE w:val="0"/>
        <w:autoSpaceDN w:val="0"/>
        <w:adjustRightInd w:val="0"/>
        <w:spacing w:after="0" w:line="240" w:lineRule="auto"/>
        <w:ind w:left="709"/>
        <w:jc w:val="both"/>
        <w:rPr>
          <w:rFonts w:ascii="Times New Roman" w:eastAsia="FuturaTOT-Book" w:hAnsi="Times New Roman" w:cs="Times New Roman"/>
          <w:sz w:val="20"/>
          <w:szCs w:val="20"/>
          <w:lang w:val="en-US"/>
        </w:rPr>
      </w:pPr>
      <w:r w:rsidRPr="00F17680">
        <w:rPr>
          <w:rFonts w:ascii="Times New Roman" w:eastAsia="FuturaTOT-Ligh" w:hAnsi="Times New Roman" w:cs="Times New Roman"/>
          <w:sz w:val="20"/>
          <w:szCs w:val="20"/>
          <w:lang w:val="en-US"/>
        </w:rPr>
        <w:t>Pavuk</w:t>
      </w:r>
      <w:r w:rsidR="00643279" w:rsidRPr="00F17680">
        <w:rPr>
          <w:rFonts w:ascii="Times New Roman" w:eastAsia="FuturaTOT-Ligh" w:hAnsi="Times New Roman" w:cs="Times New Roman"/>
          <w:sz w:val="20"/>
          <w:szCs w:val="20"/>
          <w:lang w:val="en-US"/>
        </w:rPr>
        <w:t>,</w:t>
      </w:r>
      <w:r w:rsidRPr="00F17680">
        <w:rPr>
          <w:rFonts w:ascii="Times New Roman" w:eastAsia="FuturaTOT-Ligh" w:hAnsi="Times New Roman" w:cs="Times New Roman"/>
          <w:sz w:val="20"/>
          <w:szCs w:val="20"/>
          <w:lang w:val="en-US"/>
        </w:rPr>
        <w:t xml:space="preserve"> P.</w:t>
      </w:r>
      <w:r w:rsidR="00643279" w:rsidRPr="00F17680">
        <w:rPr>
          <w:rFonts w:ascii="Times New Roman" w:eastAsia="FuturaTOT-Book" w:hAnsi="Times New Roman" w:cs="Times New Roman"/>
          <w:sz w:val="20"/>
          <w:szCs w:val="20"/>
          <w:lang w:val="en-US"/>
        </w:rPr>
        <w:t xml:space="preserve"> </w:t>
      </w:r>
      <w:r w:rsidRPr="00F17680">
        <w:rPr>
          <w:rFonts w:ascii="Times New Roman" w:eastAsia="FuturaTOT-Book" w:hAnsi="Times New Roman" w:cs="Times New Roman"/>
          <w:sz w:val="20"/>
          <w:szCs w:val="20"/>
          <w:lang w:val="en-US"/>
        </w:rPr>
        <w:t>Between the Aegeans and the Hittites: Western Anatolia in the 2nd Millennium BC</w:t>
      </w:r>
      <w:r w:rsidR="001F0F9E">
        <w:rPr>
          <w:rFonts w:ascii="Times New Roman" w:eastAsia="FuturaTOT-Book" w:hAnsi="Times New Roman" w:cs="Times New Roman"/>
          <w:sz w:val="20"/>
          <w:szCs w:val="20"/>
          <w:lang w:val="en-US"/>
        </w:rPr>
        <w:t>. In:</w:t>
      </w:r>
      <w:r w:rsidR="003A2400" w:rsidRPr="00F17680">
        <w:rPr>
          <w:rFonts w:ascii="Times New Roman" w:eastAsia="FuturaTOT-Book" w:hAnsi="Times New Roman" w:cs="Times New Roman"/>
          <w:sz w:val="20"/>
          <w:szCs w:val="20"/>
          <w:lang w:val="en-US"/>
        </w:rPr>
        <w:t xml:space="preserve"> </w:t>
      </w:r>
      <w:r w:rsidR="001F0F9E" w:rsidRPr="00F17680">
        <w:rPr>
          <w:rFonts w:ascii="Times New Roman" w:eastAsia="FuturaTOT-Book" w:hAnsi="Times New Roman" w:cs="Times New Roman"/>
          <w:sz w:val="20"/>
          <w:szCs w:val="20"/>
          <w:lang w:val="en-US"/>
        </w:rPr>
        <w:t xml:space="preserve">Stampolidis, </w:t>
      </w:r>
      <w:r w:rsidR="001F0F9E">
        <w:rPr>
          <w:rFonts w:ascii="Times New Roman" w:eastAsia="FuturaTOT-Book" w:hAnsi="Times New Roman" w:cs="Times New Roman"/>
          <w:sz w:val="20"/>
          <w:szCs w:val="20"/>
          <w:lang w:val="en-US"/>
        </w:rPr>
        <w:t>N.</w:t>
      </w:r>
      <w:r w:rsidR="001F0F9E" w:rsidRPr="00F17680">
        <w:rPr>
          <w:rFonts w:ascii="Times New Roman" w:eastAsia="FuturaTOT-Book" w:hAnsi="Times New Roman" w:cs="Times New Roman"/>
          <w:sz w:val="20"/>
          <w:szCs w:val="20"/>
          <w:lang w:val="en-US"/>
        </w:rPr>
        <w:t>Chr.</w:t>
      </w:r>
      <w:r w:rsidR="001F0F9E">
        <w:rPr>
          <w:rFonts w:ascii="Times New Roman" w:eastAsia="FuturaTOT-Book" w:hAnsi="Times New Roman" w:cs="Times New Roman"/>
          <w:sz w:val="20"/>
          <w:szCs w:val="20"/>
          <w:lang w:val="en-US"/>
        </w:rPr>
        <w:t>/</w:t>
      </w:r>
      <w:r w:rsidR="001F0F9E" w:rsidRPr="00F17680">
        <w:rPr>
          <w:rFonts w:ascii="Times New Roman" w:eastAsia="FuturaTOT-Book" w:hAnsi="Times New Roman" w:cs="Times New Roman"/>
          <w:sz w:val="20"/>
          <w:szCs w:val="20"/>
          <w:lang w:val="en-US"/>
        </w:rPr>
        <w:t>Maner, C.</w:t>
      </w:r>
      <w:r w:rsidR="001F0F9E">
        <w:rPr>
          <w:rFonts w:ascii="Times New Roman" w:eastAsia="FuturaTOT-Book" w:hAnsi="Times New Roman" w:cs="Times New Roman"/>
          <w:sz w:val="20"/>
          <w:szCs w:val="20"/>
          <w:lang w:val="en-US"/>
        </w:rPr>
        <w:t>/</w:t>
      </w:r>
      <w:r w:rsidR="001F0F9E" w:rsidRPr="00F17680">
        <w:rPr>
          <w:rFonts w:ascii="Times New Roman" w:eastAsia="FuturaTOT-Book" w:hAnsi="Times New Roman" w:cs="Times New Roman"/>
          <w:sz w:val="20"/>
          <w:szCs w:val="20"/>
          <w:lang w:val="en-US"/>
        </w:rPr>
        <w:t>Kopanias</w:t>
      </w:r>
      <w:r w:rsidR="001F0F9E">
        <w:rPr>
          <w:rFonts w:ascii="Times New Roman" w:eastAsia="FuturaTOT-Book" w:hAnsi="Times New Roman" w:cs="Times New Roman"/>
          <w:sz w:val="20"/>
          <w:szCs w:val="20"/>
          <w:lang w:val="en-US"/>
        </w:rPr>
        <w:t>,</w:t>
      </w:r>
      <w:r w:rsidR="001F0F9E" w:rsidRPr="001F0F9E">
        <w:rPr>
          <w:rFonts w:ascii="Times New Roman" w:eastAsia="FuturaTOT-Book" w:hAnsi="Times New Roman" w:cs="Times New Roman"/>
          <w:sz w:val="20"/>
          <w:szCs w:val="20"/>
          <w:lang w:val="en-US"/>
        </w:rPr>
        <w:t xml:space="preserve"> </w:t>
      </w:r>
      <w:r w:rsidR="001F0F9E" w:rsidRPr="00F17680">
        <w:rPr>
          <w:rFonts w:ascii="Times New Roman" w:eastAsia="FuturaTOT-Book" w:hAnsi="Times New Roman" w:cs="Times New Roman"/>
          <w:sz w:val="20"/>
          <w:szCs w:val="20"/>
          <w:lang w:val="en-US"/>
        </w:rPr>
        <w:t xml:space="preserve">K. </w:t>
      </w:r>
      <w:r w:rsidR="001F0F9E">
        <w:rPr>
          <w:rFonts w:ascii="Times New Roman" w:eastAsia="FuturaTOT-Book" w:hAnsi="Times New Roman" w:cs="Times New Roman"/>
          <w:sz w:val="20"/>
          <w:szCs w:val="20"/>
          <w:lang w:val="en-US"/>
        </w:rPr>
        <w:t>(</w:t>
      </w:r>
      <w:r w:rsidR="001F0F9E" w:rsidRPr="00F17680">
        <w:rPr>
          <w:rFonts w:ascii="Times New Roman" w:eastAsia="FuturaTOT-Book" w:hAnsi="Times New Roman" w:cs="Times New Roman"/>
          <w:sz w:val="20"/>
          <w:szCs w:val="20"/>
          <w:lang w:val="en-US"/>
        </w:rPr>
        <w:t>eds.</w:t>
      </w:r>
      <w:r w:rsidR="001F0F9E">
        <w:rPr>
          <w:rFonts w:ascii="Times New Roman" w:hAnsi="Times New Roman" w:cs="Times New Roman"/>
          <w:sz w:val="20"/>
          <w:szCs w:val="20"/>
          <w:lang w:val="en-US"/>
        </w:rPr>
        <w:t>),</w:t>
      </w:r>
      <w:r w:rsidR="001F0F9E" w:rsidRPr="00F17680">
        <w:rPr>
          <w:rFonts w:ascii="Times New Roman" w:hAnsi="Times New Roman" w:cs="Times New Roman"/>
          <w:sz w:val="20"/>
          <w:szCs w:val="20"/>
          <w:lang w:val="en-US"/>
        </w:rPr>
        <w:t xml:space="preserve"> </w:t>
      </w:r>
      <w:r w:rsidR="00643279" w:rsidRPr="00F17680">
        <w:rPr>
          <w:rFonts w:ascii="Times New Roman" w:hAnsi="Times New Roman" w:cs="Times New Roman"/>
          <w:i/>
          <w:sz w:val="20"/>
          <w:szCs w:val="20"/>
          <w:lang w:val="en-US"/>
        </w:rPr>
        <w:t xml:space="preserve">Nostoi. </w:t>
      </w:r>
      <w:r w:rsidR="00643279" w:rsidRPr="00F17680">
        <w:rPr>
          <w:rFonts w:ascii="Times New Roman" w:eastAsia="FuturaTOT-Book" w:hAnsi="Times New Roman" w:cs="Times New Roman"/>
          <w:i/>
          <w:sz w:val="20"/>
          <w:szCs w:val="20"/>
          <w:lang w:val="en-US"/>
        </w:rPr>
        <w:t>Indigenous culture, migration + integration in the Aegean Islands + Western Anatolia during the Late Bronze + Early Iron Ages</w:t>
      </w:r>
      <w:r w:rsidR="00643279" w:rsidRPr="00F17680">
        <w:rPr>
          <w:rFonts w:ascii="Times New Roman" w:eastAsia="FuturaTOT-Book" w:hAnsi="Times New Roman" w:cs="Times New Roman"/>
          <w:sz w:val="20"/>
          <w:szCs w:val="20"/>
          <w:lang w:val="en-US"/>
        </w:rPr>
        <w:t xml:space="preserve"> </w:t>
      </w:r>
      <w:r w:rsidR="001F0F9E">
        <w:rPr>
          <w:rFonts w:ascii="Times New Roman" w:eastAsia="FuturaTOT-Book" w:hAnsi="Times New Roman" w:cs="Times New Roman"/>
          <w:sz w:val="20"/>
          <w:szCs w:val="20"/>
          <w:lang w:val="en-US"/>
        </w:rPr>
        <w:t>(</w:t>
      </w:r>
      <w:r w:rsidRPr="001F0F9E">
        <w:rPr>
          <w:rFonts w:ascii="Times New Roman" w:eastAsia="FuturaTOT-Book" w:hAnsi="Times New Roman" w:cs="Times New Roman"/>
          <w:sz w:val="20"/>
          <w:szCs w:val="20"/>
          <w:lang w:val="en-US"/>
        </w:rPr>
        <w:t>Istanbul</w:t>
      </w:r>
      <w:r w:rsidR="001F0F9E" w:rsidRPr="001F0F9E">
        <w:rPr>
          <w:rFonts w:ascii="Times New Roman" w:eastAsia="FuturaTOT-Book" w:hAnsi="Times New Roman" w:cs="Times New Roman"/>
          <w:sz w:val="20"/>
          <w:szCs w:val="20"/>
          <w:lang w:val="en-US"/>
        </w:rPr>
        <w:t>: Koc University Press)</w:t>
      </w:r>
      <w:r w:rsidRPr="001F0F9E">
        <w:rPr>
          <w:rFonts w:ascii="Times New Roman" w:eastAsia="FuturaTOT-Book" w:hAnsi="Times New Roman" w:cs="Times New Roman"/>
          <w:sz w:val="20"/>
          <w:szCs w:val="20"/>
          <w:lang w:val="en-US"/>
        </w:rPr>
        <w:t>, 81</w:t>
      </w:r>
      <w:r w:rsidR="003A2400" w:rsidRPr="001F0F9E">
        <w:rPr>
          <w:rFonts w:ascii="Times New Roman" w:eastAsia="FuturaTOT-Book" w:hAnsi="Times New Roman" w:cs="Times New Roman"/>
          <w:sz w:val="20"/>
          <w:szCs w:val="20"/>
          <w:lang w:val="en-US"/>
        </w:rPr>
        <w:t>–</w:t>
      </w:r>
      <w:r w:rsidRPr="001F0F9E">
        <w:rPr>
          <w:rFonts w:ascii="Times New Roman" w:eastAsia="FuturaTOT-Book" w:hAnsi="Times New Roman" w:cs="Times New Roman"/>
          <w:sz w:val="20"/>
          <w:szCs w:val="20"/>
          <w:lang w:val="en-US"/>
        </w:rPr>
        <w:t>114.</w:t>
      </w:r>
    </w:p>
    <w:p w:rsidR="00764B0E" w:rsidRPr="008E443D" w:rsidRDefault="00764B0E" w:rsidP="00764B0E">
      <w:pPr>
        <w:spacing w:after="0" w:line="240" w:lineRule="auto"/>
        <w:jc w:val="both"/>
        <w:rPr>
          <w:rFonts w:ascii="Times New Roman" w:hAnsi="Times New Roman" w:cs="Times New Roman"/>
          <w:spacing w:val="4"/>
          <w:sz w:val="20"/>
          <w:szCs w:val="20"/>
          <w:shd w:val="clear" w:color="auto" w:fill="FFFFFF"/>
          <w:lang w:val="en-US"/>
        </w:rPr>
      </w:pPr>
      <w:r w:rsidRPr="00F17680">
        <w:rPr>
          <w:rFonts w:ascii="Times New Roman" w:hAnsi="Times New Roman" w:cs="Times New Roman"/>
          <w:sz w:val="20"/>
          <w:szCs w:val="20"/>
          <w:lang w:val="en-US"/>
        </w:rPr>
        <w:t>PAVÚK</w:t>
      </w:r>
      <w:r>
        <w:rPr>
          <w:rFonts w:ascii="Times New Roman" w:hAnsi="Times New Roman" w:cs="Times New Roman"/>
          <w:sz w:val="20"/>
          <w:szCs w:val="20"/>
          <w:lang w:val="en-US"/>
        </w:rPr>
        <w:t>/</w:t>
      </w:r>
      <w:r w:rsidRPr="00F17680">
        <w:rPr>
          <w:rFonts w:ascii="Times New Roman" w:hAnsi="Times New Roman" w:cs="Times New Roman"/>
          <w:iCs/>
          <w:sz w:val="20"/>
          <w:szCs w:val="20"/>
          <w:lang w:val="en-US"/>
        </w:rPr>
        <w:t>RIGTER</w:t>
      </w:r>
      <w:r w:rsidRPr="00F17680">
        <w:rPr>
          <w:rFonts w:ascii="Times New Roman" w:hAnsi="Times New Roman" w:cs="Times New Roman"/>
          <w:sz w:val="20"/>
          <w:szCs w:val="20"/>
          <w:lang w:val="en-US"/>
        </w:rPr>
        <w:t xml:space="preserve"> 2006</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Pavúk</w:t>
      </w:r>
      <w:r w:rsidR="003A2400"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P.</w:t>
      </w:r>
      <w:r w:rsidR="00764B0E">
        <w:rPr>
          <w:rFonts w:ascii="Times New Roman" w:hAnsi="Times New Roman" w:cs="Times New Roman"/>
          <w:sz w:val="20"/>
          <w:szCs w:val="20"/>
          <w:lang w:val="en-US"/>
        </w:rPr>
        <w:t>/</w:t>
      </w:r>
      <w:r w:rsidR="00764B0E" w:rsidRPr="00F17680">
        <w:rPr>
          <w:rFonts w:ascii="Times New Roman" w:hAnsi="Times New Roman" w:cs="Times New Roman"/>
          <w:iCs/>
          <w:sz w:val="20"/>
          <w:szCs w:val="20"/>
          <w:lang w:val="en-US"/>
        </w:rPr>
        <w:t>Rigter</w:t>
      </w:r>
      <w:r w:rsidR="00764B0E">
        <w:rPr>
          <w:rFonts w:ascii="Times New Roman" w:hAnsi="Times New Roman" w:cs="Times New Roman"/>
          <w:iCs/>
          <w:sz w:val="20"/>
          <w:szCs w:val="20"/>
          <w:lang w:val="en-US"/>
        </w:rPr>
        <w:t>,</w:t>
      </w:r>
      <w:r w:rsidR="00764B0E" w:rsidRPr="00F17680">
        <w:rPr>
          <w:rFonts w:ascii="Times New Roman" w:hAnsi="Times New Roman" w:cs="Times New Roman"/>
          <w:iCs/>
          <w:sz w:val="20"/>
          <w:szCs w:val="20"/>
          <w:lang w:val="en-US"/>
        </w:rPr>
        <w:t xml:space="preserve"> </w:t>
      </w:r>
      <w:r w:rsidRPr="00F17680">
        <w:rPr>
          <w:rFonts w:ascii="Times New Roman" w:hAnsi="Times New Roman" w:cs="Times New Roman"/>
          <w:iCs/>
          <w:sz w:val="20"/>
          <w:szCs w:val="20"/>
          <w:lang w:val="en-US"/>
        </w:rPr>
        <w:t>W</w:t>
      </w:r>
      <w:r w:rsidR="003A2400"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Goblets, Schüsseln und Kratere – Die Keramik der Perioden Troia VI und VIIa</w:t>
      </w:r>
      <w:r w:rsidR="00764B0E">
        <w:rPr>
          <w:rFonts w:ascii="Times New Roman" w:hAnsi="Times New Roman" w:cs="Times New Roman"/>
          <w:sz w:val="20"/>
          <w:szCs w:val="20"/>
          <w:lang w:val="en-US"/>
        </w:rPr>
        <w:t>. In:</w:t>
      </w:r>
      <w:r w:rsidR="00C83E5A" w:rsidRPr="00F17680">
        <w:rPr>
          <w:rFonts w:ascii="Times New Roman" w:hAnsi="Times New Roman" w:cs="Times New Roman"/>
          <w:sz w:val="20"/>
          <w:szCs w:val="20"/>
          <w:lang w:val="en-US"/>
        </w:rPr>
        <w:t xml:space="preserve"> </w:t>
      </w:r>
      <w:r w:rsidR="00764B0E" w:rsidRPr="00F17680">
        <w:rPr>
          <w:rFonts w:ascii="Times New Roman" w:hAnsi="Times New Roman" w:cs="Times New Roman"/>
          <w:sz w:val="20"/>
          <w:szCs w:val="20"/>
          <w:lang w:val="en-US"/>
        </w:rPr>
        <w:t>Korfmann</w:t>
      </w:r>
      <w:r w:rsidR="00764B0E">
        <w:rPr>
          <w:rFonts w:ascii="Times New Roman" w:hAnsi="Times New Roman" w:cs="Times New Roman"/>
          <w:sz w:val="20"/>
          <w:szCs w:val="20"/>
          <w:lang w:val="en-US"/>
        </w:rPr>
        <w:t>,</w:t>
      </w:r>
      <w:r w:rsidR="00764B0E" w:rsidRPr="00F17680">
        <w:rPr>
          <w:rFonts w:ascii="Times New Roman" w:hAnsi="Times New Roman" w:cs="Times New Roman"/>
          <w:sz w:val="20"/>
          <w:szCs w:val="20"/>
          <w:lang w:val="en-US"/>
        </w:rPr>
        <w:t xml:space="preserve"> M.O.</w:t>
      </w:r>
      <w:r w:rsidR="00764B0E" w:rsidRPr="00764B0E">
        <w:rPr>
          <w:rFonts w:ascii="Times New Roman" w:hAnsi="Times New Roman" w:cs="Times New Roman"/>
          <w:sz w:val="20"/>
          <w:szCs w:val="20"/>
          <w:lang w:val="en-US"/>
        </w:rPr>
        <w:t xml:space="preserve"> </w:t>
      </w:r>
      <w:r w:rsidR="00764B0E">
        <w:rPr>
          <w:rFonts w:ascii="Times New Roman" w:hAnsi="Times New Roman" w:cs="Times New Roman"/>
          <w:sz w:val="20"/>
          <w:szCs w:val="20"/>
          <w:lang w:val="en-US"/>
        </w:rPr>
        <w:t>(</w:t>
      </w:r>
      <w:r w:rsidR="00764B0E" w:rsidRPr="00F17680">
        <w:rPr>
          <w:rFonts w:ascii="Times New Roman" w:hAnsi="Times New Roman" w:cs="Times New Roman"/>
          <w:sz w:val="20"/>
          <w:szCs w:val="20"/>
          <w:lang w:val="en-US"/>
        </w:rPr>
        <w:t>ed</w:t>
      </w:r>
      <w:r w:rsidR="00764B0E">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r w:rsidR="00C83E5A" w:rsidRPr="00F17680">
        <w:rPr>
          <w:rFonts w:ascii="Times New Roman" w:hAnsi="Times New Roman" w:cs="Times New Roman"/>
          <w:i/>
          <w:sz w:val="20"/>
          <w:szCs w:val="20"/>
          <w:lang w:val="en-US"/>
        </w:rPr>
        <w:t>Troia. Archäologie eines Siedlungshügels und seiner Landschaft</w:t>
      </w:r>
      <w:r w:rsidR="00C83E5A" w:rsidRPr="00F17680">
        <w:rPr>
          <w:rFonts w:ascii="Times New Roman" w:hAnsi="Times New Roman" w:cs="Times New Roman"/>
          <w:sz w:val="20"/>
          <w:szCs w:val="20"/>
          <w:lang w:val="en-US"/>
        </w:rPr>
        <w:t xml:space="preserve"> </w:t>
      </w:r>
      <w:r w:rsidR="00764B0E">
        <w:rPr>
          <w:rFonts w:ascii="Times New Roman" w:hAnsi="Times New Roman" w:cs="Times New Roman"/>
          <w:sz w:val="20"/>
          <w:szCs w:val="20"/>
          <w:lang w:val="en-US"/>
        </w:rPr>
        <w:t>(</w:t>
      </w:r>
      <w:r w:rsidRPr="00F17680">
        <w:rPr>
          <w:rFonts w:ascii="Times New Roman" w:hAnsi="Times New Roman" w:cs="Times New Roman"/>
          <w:sz w:val="20"/>
          <w:szCs w:val="20"/>
          <w:lang w:val="en-US"/>
        </w:rPr>
        <w:t>Mainz</w:t>
      </w:r>
      <w:r w:rsidR="001F0F9E">
        <w:rPr>
          <w:rFonts w:ascii="Times New Roman" w:hAnsi="Times New Roman" w:cs="Times New Roman"/>
          <w:sz w:val="20"/>
          <w:szCs w:val="20"/>
          <w:lang w:val="en-US"/>
        </w:rPr>
        <w:t>:</w:t>
      </w:r>
      <w:r w:rsidR="001F0F9E" w:rsidRPr="001F0F9E">
        <w:rPr>
          <w:rFonts w:ascii="Times New Roman" w:hAnsi="Times New Roman" w:cs="Times New Roman"/>
          <w:sz w:val="24"/>
          <w:szCs w:val="24"/>
          <w:lang w:val="en-US"/>
        </w:rPr>
        <w:t xml:space="preserve"> </w:t>
      </w:r>
      <w:r w:rsidR="001F0F9E" w:rsidRPr="001F0F9E">
        <w:rPr>
          <w:rFonts w:ascii="Times New Roman" w:hAnsi="Times New Roman" w:cs="Times New Roman"/>
          <w:sz w:val="20"/>
          <w:szCs w:val="20"/>
          <w:lang w:val="en-US"/>
        </w:rPr>
        <w:t>Philipp von Zabern</w:t>
      </w:r>
      <w:r w:rsidR="00764B0E">
        <w:rPr>
          <w:rFonts w:ascii="Times New Roman" w:hAnsi="Times New Roman" w:cs="Times New Roman"/>
          <w:sz w:val="20"/>
          <w:szCs w:val="20"/>
          <w:lang w:val="en-US"/>
        </w:rPr>
        <w:t>)</w:t>
      </w:r>
      <w:r w:rsidRPr="00F17680">
        <w:rPr>
          <w:rFonts w:ascii="Times New Roman" w:hAnsi="Times New Roman" w:cs="Times New Roman"/>
          <w:sz w:val="20"/>
          <w:szCs w:val="20"/>
          <w:lang w:val="en-US"/>
        </w:rPr>
        <w:t>, 231–240.</w:t>
      </w:r>
    </w:p>
    <w:p w:rsidR="00764B0E" w:rsidRPr="008E443D" w:rsidRDefault="00764B0E" w:rsidP="00764B0E">
      <w:pPr>
        <w:spacing w:after="0" w:line="240" w:lineRule="auto"/>
        <w:jc w:val="both"/>
        <w:rPr>
          <w:rFonts w:ascii="Times New Roman" w:hAnsi="Times New Roman" w:cs="Times New Roman"/>
          <w:spacing w:val="4"/>
          <w:sz w:val="20"/>
          <w:szCs w:val="20"/>
          <w:shd w:val="clear" w:color="auto" w:fill="FFFFFF"/>
          <w:lang w:val="en-US"/>
        </w:rPr>
      </w:pPr>
      <w:r w:rsidRPr="00F17680">
        <w:rPr>
          <w:rFonts w:ascii="Times New Roman" w:hAnsi="Times New Roman" w:cs="Times New Roman"/>
          <w:sz w:val="20"/>
          <w:szCs w:val="20"/>
          <w:lang w:val="en-US"/>
        </w:rPr>
        <w:t>PEARSON</w:t>
      </w:r>
      <w:r w:rsidRPr="00F17680">
        <w:rPr>
          <w:rFonts w:ascii="Times New Roman" w:eastAsia="FuturaTOT-Book" w:hAnsi="Times New Roman" w:cs="Times New Roman"/>
          <w:sz w:val="20"/>
          <w:szCs w:val="20"/>
          <w:lang w:val="en-US"/>
        </w:rPr>
        <w:t xml:space="preserve"> </w:t>
      </w:r>
      <w:r w:rsidRPr="00764B0E">
        <w:rPr>
          <w:rFonts w:ascii="Times New Roman" w:eastAsia="FuturaTOT-Book" w:hAnsi="Times New Roman" w:cs="Times New Roman"/>
          <w:i/>
          <w:sz w:val="20"/>
          <w:szCs w:val="20"/>
          <w:lang w:val="en-US"/>
        </w:rPr>
        <w:t>et alii</w:t>
      </w:r>
      <w:r>
        <w:rPr>
          <w:rFonts w:ascii="Times New Roman" w:eastAsia="FuturaTOT-Book" w:hAnsi="Times New Roman" w:cs="Times New Roman"/>
          <w:sz w:val="20"/>
          <w:szCs w:val="20"/>
          <w:lang w:val="en-US"/>
        </w:rPr>
        <w:t xml:space="preserve"> </w:t>
      </w:r>
      <w:r w:rsidRPr="00F17680">
        <w:rPr>
          <w:rFonts w:ascii="Times New Roman" w:hAnsi="Times New Roman" w:cs="Times New Roman"/>
          <w:color w:val="333333"/>
          <w:sz w:val="20"/>
          <w:szCs w:val="20"/>
          <w:lang w:val="en-US"/>
        </w:rPr>
        <w:t>2018</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Pearson</w:t>
      </w:r>
      <w:r w:rsidR="0062725E" w:rsidRPr="00F17680">
        <w:rPr>
          <w:rFonts w:ascii="Times New Roman" w:hAnsi="Times New Roman" w:cs="Times New Roman"/>
          <w:sz w:val="20"/>
          <w:szCs w:val="20"/>
          <w:lang w:val="en-US"/>
        </w:rPr>
        <w:t>,</w:t>
      </w:r>
      <w:r w:rsidR="00764B0E">
        <w:rPr>
          <w:rFonts w:ascii="Times New Roman" w:hAnsi="Times New Roman" w:cs="Times New Roman"/>
          <w:sz w:val="20"/>
          <w:szCs w:val="20"/>
          <w:lang w:val="en-US"/>
        </w:rPr>
        <w:t xml:space="preserve"> Ch.L./</w:t>
      </w:r>
      <w:r w:rsidR="00764B0E" w:rsidRPr="00F17680">
        <w:rPr>
          <w:rFonts w:ascii="Times New Roman" w:hAnsi="Times New Roman" w:cs="Times New Roman"/>
          <w:sz w:val="20"/>
          <w:szCs w:val="20"/>
          <w:lang w:val="en-US"/>
        </w:rPr>
        <w:t>Brewer</w:t>
      </w:r>
      <w:r w:rsidR="00764B0E">
        <w:rPr>
          <w:rFonts w:ascii="Times New Roman" w:hAnsi="Times New Roman" w:cs="Times New Roman"/>
          <w:sz w:val="20"/>
          <w:szCs w:val="20"/>
          <w:lang w:val="en-US"/>
        </w:rPr>
        <w:t>, P.</w:t>
      </w:r>
      <w:r w:rsidRPr="00F17680">
        <w:rPr>
          <w:rFonts w:ascii="Times New Roman" w:hAnsi="Times New Roman" w:cs="Times New Roman"/>
          <w:sz w:val="20"/>
          <w:szCs w:val="20"/>
          <w:lang w:val="en-US"/>
        </w:rPr>
        <w:t>W.</w:t>
      </w:r>
      <w:r w:rsidR="00764B0E">
        <w:rPr>
          <w:rFonts w:ascii="Times New Roman" w:hAnsi="Times New Roman" w:cs="Times New Roman"/>
          <w:sz w:val="20"/>
          <w:szCs w:val="20"/>
          <w:lang w:val="en-US"/>
        </w:rPr>
        <w:t>/</w:t>
      </w:r>
      <w:r w:rsidR="00764B0E" w:rsidRPr="00F17680">
        <w:rPr>
          <w:rFonts w:ascii="Times New Roman" w:hAnsi="Times New Roman" w:cs="Times New Roman"/>
          <w:sz w:val="20"/>
          <w:szCs w:val="20"/>
          <w:lang w:val="en-US"/>
        </w:rPr>
        <w:t>Brown</w:t>
      </w:r>
      <w:r w:rsidR="00764B0E">
        <w:rPr>
          <w:rFonts w:ascii="Times New Roman" w:hAnsi="Times New Roman" w:cs="Times New Roman"/>
          <w:sz w:val="20"/>
          <w:szCs w:val="20"/>
          <w:lang w:val="en-US"/>
        </w:rPr>
        <w:t>,</w:t>
      </w:r>
      <w:r w:rsidR="00764B0E"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D.</w:t>
      </w:r>
      <w:r w:rsidR="00764B0E">
        <w:rPr>
          <w:rFonts w:ascii="Times New Roman" w:hAnsi="Times New Roman" w:cs="Times New Roman"/>
          <w:sz w:val="20"/>
          <w:szCs w:val="20"/>
          <w:lang w:val="en-US"/>
        </w:rPr>
        <w:t>/</w:t>
      </w:r>
      <w:r w:rsidR="00764B0E" w:rsidRPr="00F17680">
        <w:rPr>
          <w:rFonts w:ascii="Times New Roman" w:hAnsi="Times New Roman" w:cs="Times New Roman"/>
          <w:sz w:val="20"/>
          <w:szCs w:val="20"/>
          <w:lang w:val="en-US"/>
        </w:rPr>
        <w:t>Heaton</w:t>
      </w:r>
      <w:r w:rsidR="00764B0E">
        <w:rPr>
          <w:rFonts w:ascii="Times New Roman" w:hAnsi="Times New Roman" w:cs="Times New Roman"/>
          <w:sz w:val="20"/>
          <w:szCs w:val="20"/>
          <w:lang w:val="en-US"/>
        </w:rPr>
        <w:t>, T.</w:t>
      </w:r>
      <w:r w:rsidRPr="00F17680">
        <w:rPr>
          <w:rFonts w:ascii="Times New Roman" w:hAnsi="Times New Roman" w:cs="Times New Roman"/>
          <w:sz w:val="20"/>
          <w:szCs w:val="20"/>
          <w:lang w:val="en-US"/>
        </w:rPr>
        <w:t>J.</w:t>
      </w:r>
      <w:r w:rsidR="00764B0E">
        <w:rPr>
          <w:rFonts w:ascii="Times New Roman" w:hAnsi="Times New Roman" w:cs="Times New Roman"/>
          <w:sz w:val="20"/>
          <w:szCs w:val="20"/>
          <w:lang w:val="en-US"/>
        </w:rPr>
        <w:t>/</w:t>
      </w:r>
      <w:r w:rsidR="00764B0E" w:rsidRPr="00F17680">
        <w:rPr>
          <w:rFonts w:ascii="Times New Roman" w:hAnsi="Times New Roman" w:cs="Times New Roman"/>
          <w:sz w:val="20"/>
          <w:szCs w:val="20"/>
          <w:lang w:val="en-US"/>
        </w:rPr>
        <w:t>Hodgins</w:t>
      </w:r>
      <w:r w:rsidR="00764B0E">
        <w:rPr>
          <w:rFonts w:ascii="Times New Roman" w:hAnsi="Times New Roman" w:cs="Times New Roman"/>
          <w:sz w:val="20"/>
          <w:szCs w:val="20"/>
          <w:lang w:val="en-US"/>
        </w:rPr>
        <w:t>, G.W.</w:t>
      </w:r>
      <w:r w:rsidRPr="00F17680">
        <w:rPr>
          <w:rFonts w:ascii="Times New Roman" w:hAnsi="Times New Roman" w:cs="Times New Roman"/>
          <w:sz w:val="20"/>
          <w:szCs w:val="20"/>
          <w:lang w:val="en-US"/>
        </w:rPr>
        <w:t>L.</w:t>
      </w:r>
      <w:r w:rsidR="00764B0E">
        <w:rPr>
          <w:rFonts w:ascii="Times New Roman" w:hAnsi="Times New Roman" w:cs="Times New Roman"/>
          <w:sz w:val="20"/>
          <w:szCs w:val="20"/>
          <w:lang w:val="en-US"/>
        </w:rPr>
        <w:t>/</w:t>
      </w:r>
      <w:r w:rsidR="00764B0E" w:rsidRPr="00F17680">
        <w:rPr>
          <w:rFonts w:ascii="Times New Roman" w:hAnsi="Times New Roman" w:cs="Times New Roman"/>
          <w:sz w:val="20"/>
          <w:szCs w:val="20"/>
          <w:lang w:val="en-US"/>
        </w:rPr>
        <w:t xml:space="preserve">Jull, </w:t>
      </w:r>
      <w:r w:rsidR="00764B0E">
        <w:rPr>
          <w:rFonts w:ascii="Times New Roman" w:hAnsi="Times New Roman" w:cs="Times New Roman"/>
          <w:sz w:val="20"/>
          <w:szCs w:val="20"/>
          <w:lang w:val="en-US"/>
        </w:rPr>
        <w:t>A.J.</w:t>
      </w:r>
      <w:r w:rsidRPr="00F17680">
        <w:rPr>
          <w:rFonts w:ascii="Times New Roman" w:hAnsi="Times New Roman" w:cs="Times New Roman"/>
          <w:sz w:val="20"/>
          <w:szCs w:val="20"/>
          <w:lang w:val="en-US"/>
        </w:rPr>
        <w:t>T.</w:t>
      </w:r>
      <w:r w:rsidR="00764B0E">
        <w:rPr>
          <w:rFonts w:ascii="Times New Roman" w:hAnsi="Times New Roman" w:cs="Times New Roman"/>
          <w:sz w:val="20"/>
          <w:szCs w:val="20"/>
          <w:lang w:val="en-US"/>
        </w:rPr>
        <w:t>/</w:t>
      </w:r>
      <w:r w:rsidR="00764B0E" w:rsidRPr="00F17680">
        <w:rPr>
          <w:rFonts w:ascii="Times New Roman" w:hAnsi="Times New Roman" w:cs="Times New Roman"/>
          <w:sz w:val="20"/>
          <w:szCs w:val="20"/>
          <w:lang w:val="en-US"/>
        </w:rPr>
        <w:t xml:space="preserve">Lange, </w:t>
      </w:r>
      <w:r w:rsidRPr="00F17680">
        <w:rPr>
          <w:rFonts w:ascii="Times New Roman" w:hAnsi="Times New Roman" w:cs="Times New Roman"/>
          <w:sz w:val="20"/>
          <w:szCs w:val="20"/>
          <w:lang w:val="en-US"/>
        </w:rPr>
        <w:t>T.</w:t>
      </w:r>
      <w:r w:rsidR="00764B0E">
        <w:rPr>
          <w:rFonts w:ascii="Times New Roman" w:hAnsi="Times New Roman" w:cs="Times New Roman"/>
          <w:sz w:val="20"/>
          <w:szCs w:val="20"/>
          <w:lang w:val="en-US"/>
        </w:rPr>
        <w:t>/</w:t>
      </w:r>
      <w:r w:rsidR="00764B0E" w:rsidRPr="00F17680">
        <w:rPr>
          <w:rFonts w:ascii="Times New Roman" w:hAnsi="Times New Roman" w:cs="Times New Roman"/>
          <w:sz w:val="20"/>
          <w:szCs w:val="20"/>
          <w:lang w:val="en-US"/>
        </w:rPr>
        <w:t>Salzer</w:t>
      </w:r>
      <w:r w:rsidR="00764B0E">
        <w:rPr>
          <w:rFonts w:ascii="Times New Roman" w:hAnsi="Times New Roman" w:cs="Times New Roman"/>
          <w:sz w:val="20"/>
          <w:szCs w:val="20"/>
          <w:lang w:val="en-US"/>
        </w:rPr>
        <w:t>, M.</w:t>
      </w:r>
      <w:r w:rsidRPr="00F17680">
        <w:rPr>
          <w:rFonts w:ascii="Times New Roman" w:hAnsi="Times New Roman" w:cs="Times New Roman"/>
          <w:sz w:val="20"/>
          <w:szCs w:val="20"/>
          <w:lang w:val="en-US"/>
        </w:rPr>
        <w:t>W.</w:t>
      </w:r>
      <w:r w:rsidR="0062725E" w:rsidRPr="00F17680">
        <w:rPr>
          <w:rFonts w:ascii="Times New Roman" w:hAnsi="Times New Roman" w:cs="Times New Roman"/>
          <w:color w:val="333333"/>
          <w:sz w:val="20"/>
          <w:szCs w:val="20"/>
          <w:lang w:val="en-US"/>
        </w:rPr>
        <w:t xml:space="preserve"> </w:t>
      </w:r>
      <w:r w:rsidRPr="00F17680">
        <w:rPr>
          <w:rFonts w:ascii="Times New Roman" w:hAnsi="Times New Roman" w:cs="Times New Roman"/>
          <w:sz w:val="20"/>
          <w:szCs w:val="20"/>
          <w:lang w:val="en-US"/>
        </w:rPr>
        <w:t>Annual radiocarbon record indicates 16th century BCE date for the Thera eruption</w:t>
      </w:r>
      <w:r w:rsidR="00764B0E">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r w:rsidRPr="00F17680">
        <w:rPr>
          <w:rFonts w:ascii="Times New Roman" w:hAnsi="Times New Roman" w:cs="Times New Roman"/>
          <w:i/>
          <w:color w:val="333333"/>
          <w:sz w:val="20"/>
          <w:szCs w:val="20"/>
          <w:lang w:val="en-US"/>
        </w:rPr>
        <w:t>Science Advances</w:t>
      </w:r>
      <w:r w:rsidRPr="00F17680">
        <w:rPr>
          <w:rFonts w:ascii="Times New Roman" w:hAnsi="Times New Roman" w:cs="Times New Roman"/>
          <w:color w:val="333333"/>
          <w:sz w:val="20"/>
          <w:szCs w:val="20"/>
          <w:lang w:val="en-US"/>
        </w:rPr>
        <w:t xml:space="preserve"> </w:t>
      </w:r>
      <w:r w:rsidRPr="00F17680">
        <w:rPr>
          <w:rFonts w:ascii="Times New Roman" w:hAnsi="Times New Roman" w:cs="Times New Roman"/>
          <w:sz w:val="20"/>
          <w:szCs w:val="20"/>
          <w:lang w:val="en-US"/>
        </w:rPr>
        <w:t>4: eaar8241.</w:t>
      </w:r>
    </w:p>
    <w:p w:rsidR="00764B0E" w:rsidRPr="008E443D" w:rsidRDefault="00764B0E" w:rsidP="00764B0E">
      <w:pPr>
        <w:spacing w:after="0" w:line="240" w:lineRule="auto"/>
        <w:jc w:val="both"/>
        <w:rPr>
          <w:rFonts w:ascii="Times New Roman" w:hAnsi="Times New Roman" w:cs="Times New Roman"/>
          <w:spacing w:val="4"/>
          <w:sz w:val="20"/>
          <w:szCs w:val="20"/>
          <w:shd w:val="clear" w:color="auto" w:fill="FFFFFF"/>
          <w:lang w:val="en-US"/>
        </w:rPr>
      </w:pPr>
      <w:r w:rsidRPr="00F17680">
        <w:rPr>
          <w:rFonts w:ascii="Times New Roman" w:hAnsi="Times New Roman" w:cs="Times New Roman"/>
          <w:sz w:val="20"/>
          <w:szCs w:val="20"/>
          <w:lang w:val="de-DE"/>
        </w:rPr>
        <w:t>PENNER</w:t>
      </w:r>
      <w:r w:rsidRPr="00F17680">
        <w:rPr>
          <w:rFonts w:ascii="Times New Roman" w:eastAsia="FuturaTOT-Book" w:hAnsi="Times New Roman" w:cs="Times New Roman"/>
          <w:sz w:val="20"/>
          <w:szCs w:val="20"/>
          <w:lang w:val="en-US"/>
        </w:rPr>
        <w:t xml:space="preserve"> </w:t>
      </w:r>
      <w:r w:rsidRPr="00F17680">
        <w:rPr>
          <w:rFonts w:ascii="Times New Roman" w:hAnsi="Times New Roman" w:cs="Times New Roman"/>
          <w:sz w:val="20"/>
          <w:szCs w:val="20"/>
          <w:lang w:val="de-DE"/>
        </w:rPr>
        <w:t>1998</w:t>
      </w:r>
    </w:p>
    <w:p w:rsidR="00484291" w:rsidRPr="0092140F" w:rsidRDefault="00484291" w:rsidP="00C679F8">
      <w:pPr>
        <w:autoSpaceDE w:val="0"/>
        <w:autoSpaceDN w:val="0"/>
        <w:adjustRightInd w:val="0"/>
        <w:spacing w:after="0" w:line="240" w:lineRule="auto"/>
        <w:ind w:left="709"/>
        <w:jc w:val="both"/>
        <w:rPr>
          <w:rFonts w:ascii="Times New Roman" w:hAnsi="Times New Roman" w:cs="Times New Roman"/>
          <w:sz w:val="20"/>
          <w:szCs w:val="20"/>
          <w:lang w:val="de-DE"/>
        </w:rPr>
      </w:pPr>
      <w:r w:rsidRPr="00F17680">
        <w:rPr>
          <w:rFonts w:ascii="Times New Roman" w:hAnsi="Times New Roman" w:cs="Times New Roman"/>
          <w:sz w:val="20"/>
          <w:szCs w:val="20"/>
          <w:lang w:val="de-DE"/>
        </w:rPr>
        <w:t xml:space="preserve">Penner, S. </w:t>
      </w:r>
      <w:r w:rsidRPr="00F17680">
        <w:rPr>
          <w:rFonts w:ascii="Times New Roman" w:hAnsi="Times New Roman" w:cs="Times New Roman"/>
          <w:i/>
          <w:sz w:val="20"/>
          <w:szCs w:val="20"/>
          <w:lang w:val="de-DE"/>
        </w:rPr>
        <w:t xml:space="preserve">Schliemanns Schlachtgräberrund und der </w:t>
      </w:r>
      <w:r w:rsidRPr="0092140F">
        <w:rPr>
          <w:rFonts w:ascii="Times New Roman" w:hAnsi="Times New Roman" w:cs="Times New Roman"/>
          <w:i/>
          <w:sz w:val="20"/>
          <w:szCs w:val="20"/>
          <w:lang w:val="de-DE"/>
        </w:rPr>
        <w:t>Europäische Nordosten</w:t>
      </w:r>
      <w:r w:rsidRPr="0092140F">
        <w:rPr>
          <w:rFonts w:ascii="Times New Roman" w:hAnsi="Times New Roman" w:cs="Times New Roman"/>
          <w:sz w:val="20"/>
          <w:szCs w:val="20"/>
          <w:lang w:val="de-DE"/>
        </w:rPr>
        <w:t xml:space="preserve"> </w:t>
      </w:r>
      <w:r w:rsidR="00764B0E" w:rsidRPr="0092140F">
        <w:rPr>
          <w:rFonts w:ascii="Times New Roman" w:hAnsi="Times New Roman" w:cs="Times New Roman"/>
          <w:sz w:val="20"/>
          <w:szCs w:val="20"/>
          <w:lang w:val="de-DE"/>
        </w:rPr>
        <w:t>(</w:t>
      </w:r>
      <w:r w:rsidRPr="0092140F">
        <w:rPr>
          <w:rFonts w:ascii="Times New Roman" w:hAnsi="Times New Roman" w:cs="Times New Roman"/>
          <w:sz w:val="20"/>
          <w:szCs w:val="20"/>
          <w:lang w:val="de-DE"/>
        </w:rPr>
        <w:t>Bonn</w:t>
      </w:r>
      <w:r w:rsidR="00764B0E" w:rsidRPr="0092140F">
        <w:rPr>
          <w:rFonts w:ascii="Times New Roman" w:hAnsi="Times New Roman" w:cs="Times New Roman"/>
          <w:sz w:val="20"/>
          <w:szCs w:val="20"/>
          <w:lang w:val="de-DE"/>
        </w:rPr>
        <w:t>: Rudolf Habelt)</w:t>
      </w:r>
      <w:r w:rsidRPr="0092140F">
        <w:rPr>
          <w:rFonts w:ascii="Times New Roman" w:hAnsi="Times New Roman" w:cs="Times New Roman"/>
          <w:sz w:val="20"/>
          <w:szCs w:val="20"/>
          <w:lang w:val="de-DE"/>
        </w:rPr>
        <w:t>.</w:t>
      </w:r>
    </w:p>
    <w:p w:rsidR="0092140F" w:rsidRPr="0092140F" w:rsidRDefault="0092140F" w:rsidP="0092140F">
      <w:pPr>
        <w:spacing w:after="0" w:line="240" w:lineRule="auto"/>
        <w:jc w:val="both"/>
        <w:rPr>
          <w:rFonts w:ascii="Times New Roman" w:hAnsi="Times New Roman" w:cs="Times New Roman"/>
          <w:spacing w:val="4"/>
          <w:sz w:val="20"/>
          <w:szCs w:val="20"/>
          <w:shd w:val="clear" w:color="auto" w:fill="FFFFFF"/>
          <w:lang w:val="de-DE"/>
        </w:rPr>
      </w:pPr>
      <w:r w:rsidRPr="00F17680">
        <w:rPr>
          <w:rFonts w:ascii="Times New Roman" w:hAnsi="Times New Roman" w:cs="Times New Roman"/>
          <w:sz w:val="20"/>
          <w:szCs w:val="20"/>
          <w:lang w:val="de-DE"/>
        </w:rPr>
        <w:t xml:space="preserve">PETROPOULOS </w:t>
      </w:r>
      <w:r w:rsidRPr="00F17680">
        <w:rPr>
          <w:rFonts w:ascii="Times New Roman" w:hAnsi="Times New Roman" w:cs="Times New Roman"/>
          <w:sz w:val="20"/>
          <w:szCs w:val="20"/>
          <w:shd w:val="clear" w:color="auto" w:fill="FFFFFF"/>
          <w:lang w:val="de-DE"/>
        </w:rPr>
        <w:t>2018</w:t>
      </w:r>
    </w:p>
    <w:p w:rsidR="00012964" w:rsidRPr="00F17680" w:rsidRDefault="00012964" w:rsidP="00C679F8">
      <w:pPr>
        <w:autoSpaceDE w:val="0"/>
        <w:autoSpaceDN w:val="0"/>
        <w:adjustRightInd w:val="0"/>
        <w:spacing w:after="0" w:line="240" w:lineRule="auto"/>
        <w:ind w:left="709"/>
        <w:jc w:val="both"/>
        <w:rPr>
          <w:rFonts w:ascii="Times New Roman" w:hAnsi="Times New Roman" w:cs="Times New Roman"/>
          <w:sz w:val="20"/>
          <w:szCs w:val="20"/>
          <w:shd w:val="clear" w:color="auto" w:fill="FFFFFF"/>
          <w:lang w:val="de-DE"/>
        </w:rPr>
      </w:pPr>
      <w:r w:rsidRPr="00F17680">
        <w:rPr>
          <w:rFonts w:ascii="Times New Roman" w:hAnsi="Times New Roman" w:cs="Times New Roman"/>
          <w:sz w:val="20"/>
          <w:szCs w:val="20"/>
          <w:lang w:val="de-DE"/>
        </w:rPr>
        <w:lastRenderedPageBreak/>
        <w:t xml:space="preserve">Petropoulos – </w:t>
      </w:r>
      <w:r w:rsidRPr="00F17680">
        <w:rPr>
          <w:rFonts w:ascii="Times New Roman" w:hAnsi="Times New Roman" w:cs="Times New Roman"/>
          <w:sz w:val="20"/>
          <w:szCs w:val="20"/>
        </w:rPr>
        <w:t>Πετρόπουλος</w:t>
      </w:r>
      <w:r w:rsidRPr="00F17680">
        <w:rPr>
          <w:rFonts w:ascii="Times New Roman" w:hAnsi="Times New Roman" w:cs="Times New Roman"/>
          <w:sz w:val="20"/>
          <w:szCs w:val="20"/>
          <w:lang w:val="de-DE"/>
        </w:rPr>
        <w:t xml:space="preserve">, </w:t>
      </w:r>
      <w:r w:rsidRPr="00F17680">
        <w:rPr>
          <w:rFonts w:ascii="Times New Roman" w:hAnsi="Times New Roman" w:cs="Times New Roman"/>
          <w:sz w:val="20"/>
          <w:szCs w:val="20"/>
        </w:rPr>
        <w:t>Η</w:t>
      </w:r>
      <w:r w:rsidRPr="00F17680">
        <w:rPr>
          <w:rFonts w:ascii="Times New Roman" w:hAnsi="Times New Roman" w:cs="Times New Roman"/>
          <w:sz w:val="20"/>
          <w:szCs w:val="20"/>
          <w:lang w:val="de-DE"/>
        </w:rPr>
        <w:t>.</w:t>
      </w:r>
      <w:r w:rsidRPr="00F17680">
        <w:rPr>
          <w:rFonts w:ascii="Times New Roman" w:hAnsi="Times New Roman" w:cs="Times New Roman"/>
          <w:sz w:val="20"/>
          <w:szCs w:val="20"/>
        </w:rPr>
        <w:t>Κ</w:t>
      </w:r>
      <w:r w:rsidRPr="00F17680">
        <w:rPr>
          <w:rFonts w:ascii="Times New Roman" w:hAnsi="Times New Roman" w:cs="Times New Roman"/>
          <w:sz w:val="20"/>
          <w:szCs w:val="20"/>
          <w:shd w:val="clear" w:color="auto" w:fill="FFFFFF"/>
          <w:lang w:val="de-DE"/>
        </w:rPr>
        <w:t>.</w:t>
      </w:r>
      <w:r w:rsidRPr="00F17680">
        <w:rPr>
          <w:rFonts w:ascii="Times New Roman" w:hAnsi="Times New Roman" w:cs="Times New Roman"/>
          <w:sz w:val="20"/>
          <w:szCs w:val="20"/>
          <w:lang w:val="de-DE"/>
        </w:rPr>
        <w:t xml:space="preserve"> </w:t>
      </w:r>
      <w:r w:rsidRPr="00F17680">
        <w:rPr>
          <w:rFonts w:ascii="Times New Roman" w:hAnsi="Times New Roman" w:cs="Times New Roman"/>
          <w:sz w:val="20"/>
          <w:szCs w:val="20"/>
        </w:rPr>
        <w:t>Όμηρος</w:t>
      </w:r>
      <w:r w:rsidRPr="00F17680">
        <w:rPr>
          <w:rFonts w:ascii="Times New Roman" w:hAnsi="Times New Roman" w:cs="Times New Roman"/>
          <w:sz w:val="20"/>
          <w:szCs w:val="20"/>
          <w:lang w:val="de-DE"/>
        </w:rPr>
        <w:t xml:space="preserve"> </w:t>
      </w:r>
      <w:r w:rsidRPr="00F17680">
        <w:rPr>
          <w:rFonts w:ascii="Times New Roman" w:hAnsi="Times New Roman" w:cs="Times New Roman"/>
          <w:sz w:val="20"/>
          <w:szCs w:val="20"/>
        </w:rPr>
        <w:t>και</w:t>
      </w:r>
      <w:r w:rsidRPr="00F17680">
        <w:rPr>
          <w:rFonts w:ascii="Times New Roman" w:hAnsi="Times New Roman" w:cs="Times New Roman"/>
          <w:sz w:val="20"/>
          <w:szCs w:val="20"/>
          <w:lang w:val="de-DE"/>
        </w:rPr>
        <w:t xml:space="preserve"> </w:t>
      </w:r>
      <w:r w:rsidRPr="00F17680">
        <w:rPr>
          <w:rFonts w:ascii="Times New Roman" w:hAnsi="Times New Roman" w:cs="Times New Roman"/>
          <w:sz w:val="20"/>
          <w:szCs w:val="20"/>
        </w:rPr>
        <w:t>Ανατολή</w:t>
      </w:r>
      <w:r w:rsidRPr="00F17680">
        <w:rPr>
          <w:rFonts w:ascii="Times New Roman" w:hAnsi="Times New Roman" w:cs="Times New Roman"/>
          <w:sz w:val="20"/>
          <w:szCs w:val="20"/>
          <w:lang w:val="de-DE"/>
        </w:rPr>
        <w:t xml:space="preserve"> </w:t>
      </w:r>
      <w:r w:rsidRPr="00F17680">
        <w:rPr>
          <w:rFonts w:ascii="Times New Roman" w:hAnsi="Times New Roman" w:cs="Times New Roman"/>
          <w:sz w:val="20"/>
          <w:szCs w:val="20"/>
        </w:rPr>
        <w:t>στο</w:t>
      </w:r>
      <w:r w:rsidRPr="00F17680">
        <w:rPr>
          <w:rFonts w:ascii="Times New Roman" w:hAnsi="Times New Roman" w:cs="Times New Roman"/>
          <w:sz w:val="20"/>
          <w:szCs w:val="20"/>
          <w:lang w:val="de-DE"/>
        </w:rPr>
        <w:t xml:space="preserve"> </w:t>
      </w:r>
      <w:r w:rsidRPr="00F17680">
        <w:rPr>
          <w:rFonts w:ascii="Times New Roman" w:hAnsi="Times New Roman" w:cs="Times New Roman"/>
          <w:sz w:val="20"/>
          <w:szCs w:val="20"/>
        </w:rPr>
        <w:t>σταυροδρόμι</w:t>
      </w:r>
      <w:r w:rsidRPr="00F17680">
        <w:rPr>
          <w:rFonts w:ascii="Times New Roman" w:hAnsi="Times New Roman" w:cs="Times New Roman"/>
          <w:sz w:val="20"/>
          <w:szCs w:val="20"/>
          <w:lang w:val="de-DE"/>
        </w:rPr>
        <w:t xml:space="preserve"> </w:t>
      </w:r>
      <w:r w:rsidRPr="00F17680">
        <w:rPr>
          <w:rFonts w:ascii="Times New Roman" w:hAnsi="Times New Roman" w:cs="Times New Roman"/>
          <w:sz w:val="20"/>
          <w:szCs w:val="20"/>
        </w:rPr>
        <w:t>του</w:t>
      </w:r>
      <w:r w:rsidRPr="00F17680">
        <w:rPr>
          <w:rFonts w:ascii="Times New Roman" w:hAnsi="Times New Roman" w:cs="Times New Roman"/>
          <w:sz w:val="20"/>
          <w:szCs w:val="20"/>
          <w:lang w:val="de-DE"/>
        </w:rPr>
        <w:t xml:space="preserve"> </w:t>
      </w:r>
      <w:r w:rsidRPr="00F17680">
        <w:rPr>
          <w:rFonts w:ascii="Times New Roman" w:hAnsi="Times New Roman" w:cs="Times New Roman"/>
          <w:sz w:val="20"/>
          <w:szCs w:val="20"/>
        </w:rPr>
        <w:t>Αιγαίου</w:t>
      </w:r>
      <w:r w:rsidRPr="00F17680">
        <w:rPr>
          <w:rFonts w:ascii="Times New Roman" w:hAnsi="Times New Roman" w:cs="Times New Roman"/>
          <w:sz w:val="20"/>
          <w:szCs w:val="20"/>
          <w:lang w:val="de-DE"/>
        </w:rPr>
        <w:t xml:space="preserve"> </w:t>
      </w:r>
      <w:r w:rsidRPr="00F17680">
        <w:rPr>
          <w:rFonts w:ascii="Times New Roman" w:hAnsi="Times New Roman" w:cs="Times New Roman"/>
          <w:sz w:val="20"/>
          <w:szCs w:val="20"/>
        </w:rPr>
        <w:t>Ιστορία</w:t>
      </w:r>
      <w:r w:rsidRPr="00F17680">
        <w:rPr>
          <w:rFonts w:ascii="Times New Roman" w:hAnsi="Times New Roman" w:cs="Times New Roman"/>
          <w:sz w:val="20"/>
          <w:szCs w:val="20"/>
          <w:lang w:val="de-DE"/>
        </w:rPr>
        <w:t xml:space="preserve">, </w:t>
      </w:r>
      <w:r w:rsidRPr="00F17680">
        <w:rPr>
          <w:rFonts w:ascii="Times New Roman" w:hAnsi="Times New Roman" w:cs="Times New Roman"/>
          <w:sz w:val="20"/>
          <w:szCs w:val="20"/>
        </w:rPr>
        <w:t>Αρχαιολογία</w:t>
      </w:r>
      <w:r w:rsidRPr="00F17680">
        <w:rPr>
          <w:rFonts w:ascii="Times New Roman" w:hAnsi="Times New Roman" w:cs="Times New Roman"/>
          <w:sz w:val="20"/>
          <w:szCs w:val="20"/>
          <w:lang w:val="de-DE"/>
        </w:rPr>
        <w:t xml:space="preserve">, </w:t>
      </w:r>
      <w:r w:rsidRPr="00F17680">
        <w:rPr>
          <w:rFonts w:ascii="Times New Roman" w:hAnsi="Times New Roman" w:cs="Times New Roman"/>
          <w:sz w:val="20"/>
          <w:szCs w:val="20"/>
        </w:rPr>
        <w:t>Μυθολογία</w:t>
      </w:r>
      <w:r w:rsidRPr="00F17680">
        <w:rPr>
          <w:rFonts w:ascii="Times New Roman" w:hAnsi="Times New Roman" w:cs="Times New Roman"/>
          <w:sz w:val="20"/>
          <w:szCs w:val="20"/>
          <w:lang w:val="de-DE"/>
        </w:rPr>
        <w:t xml:space="preserve"> [</w:t>
      </w:r>
      <w:r w:rsidRPr="00F17680">
        <w:rPr>
          <w:rFonts w:ascii="Times New Roman" w:hAnsi="Times New Roman" w:cs="Times New Roman"/>
          <w:i/>
          <w:sz w:val="20"/>
          <w:szCs w:val="20"/>
          <w:lang w:val="de-DE"/>
        </w:rPr>
        <w:t>Homer and the East at the crossroads of the Aegean History, Archeology, Mythology</w:t>
      </w:r>
      <w:r w:rsidR="0092140F">
        <w:rPr>
          <w:rFonts w:ascii="Times New Roman" w:hAnsi="Times New Roman" w:cs="Times New Roman"/>
          <w:sz w:val="20"/>
          <w:szCs w:val="20"/>
          <w:lang w:val="de-DE"/>
        </w:rPr>
        <w:t>]</w:t>
      </w:r>
      <w:r w:rsidRPr="00F17680">
        <w:rPr>
          <w:rFonts w:ascii="Times New Roman" w:hAnsi="Times New Roman" w:cs="Times New Roman"/>
          <w:sz w:val="20"/>
          <w:szCs w:val="20"/>
          <w:lang w:val="de-DE"/>
        </w:rPr>
        <w:t xml:space="preserve"> </w:t>
      </w:r>
      <w:r w:rsidR="0092140F">
        <w:rPr>
          <w:rFonts w:ascii="Times New Roman" w:hAnsi="Times New Roman" w:cs="Times New Roman"/>
          <w:sz w:val="20"/>
          <w:szCs w:val="20"/>
          <w:lang w:val="de-DE"/>
        </w:rPr>
        <w:t>(</w:t>
      </w:r>
      <w:r w:rsidRPr="0092140F">
        <w:rPr>
          <w:rFonts w:ascii="Times New Roman" w:hAnsi="Times New Roman" w:cs="Times New Roman"/>
          <w:sz w:val="20"/>
          <w:szCs w:val="20"/>
          <w:shd w:val="clear" w:color="auto" w:fill="FFFFFF"/>
          <w:lang w:val="de-DE"/>
        </w:rPr>
        <w:t>Athens</w:t>
      </w:r>
      <w:r w:rsidR="0092140F" w:rsidRPr="0092140F">
        <w:rPr>
          <w:rFonts w:ascii="Times New Roman" w:hAnsi="Times New Roman" w:cs="Times New Roman"/>
          <w:sz w:val="20"/>
          <w:szCs w:val="20"/>
          <w:shd w:val="clear" w:color="auto" w:fill="FFFFFF"/>
          <w:lang w:val="de-DE"/>
        </w:rPr>
        <w:t xml:space="preserve">: </w:t>
      </w:r>
      <w:r w:rsidR="0092140F" w:rsidRPr="0092140F">
        <w:rPr>
          <w:rFonts w:ascii="Times New Roman" w:hAnsi="Times New Roman" w:cs="Times New Roman"/>
          <w:sz w:val="20"/>
          <w:szCs w:val="20"/>
          <w:shd w:val="clear" w:color="auto" w:fill="FFFFFF"/>
        </w:rPr>
        <w:t>ΚΛΕΙΔΑΡΙΘΜΟΣ</w:t>
      </w:r>
      <w:r w:rsidR="0092140F" w:rsidRPr="0092140F">
        <w:rPr>
          <w:rFonts w:ascii="Times New Roman" w:hAnsi="Times New Roman" w:cs="Times New Roman"/>
          <w:sz w:val="20"/>
          <w:szCs w:val="20"/>
          <w:shd w:val="clear" w:color="auto" w:fill="FFFFFF"/>
          <w:lang w:val="de-DE"/>
        </w:rPr>
        <w:t>)</w:t>
      </w:r>
      <w:r w:rsidRPr="0092140F">
        <w:rPr>
          <w:rFonts w:ascii="Times New Roman" w:hAnsi="Times New Roman" w:cs="Times New Roman"/>
          <w:sz w:val="20"/>
          <w:szCs w:val="20"/>
          <w:shd w:val="clear" w:color="auto" w:fill="FFFFFF"/>
          <w:lang w:val="de-DE"/>
        </w:rPr>
        <w:t>.</w:t>
      </w:r>
      <w:r w:rsidRPr="00F17680">
        <w:rPr>
          <w:rFonts w:ascii="Times New Roman" w:hAnsi="Times New Roman" w:cs="Times New Roman"/>
          <w:sz w:val="20"/>
          <w:szCs w:val="20"/>
          <w:shd w:val="clear" w:color="auto" w:fill="FFFFFF"/>
          <w:lang w:val="de-DE"/>
        </w:rPr>
        <w:t xml:space="preserve"> </w:t>
      </w:r>
    </w:p>
    <w:p w:rsidR="0092140F" w:rsidRPr="0092140F" w:rsidRDefault="0092140F" w:rsidP="0092140F">
      <w:pPr>
        <w:spacing w:after="0" w:line="240" w:lineRule="auto"/>
        <w:jc w:val="both"/>
        <w:rPr>
          <w:rFonts w:ascii="Times New Roman" w:hAnsi="Times New Roman" w:cs="Times New Roman"/>
          <w:spacing w:val="4"/>
          <w:sz w:val="20"/>
          <w:szCs w:val="20"/>
          <w:shd w:val="clear" w:color="auto" w:fill="FFFFFF"/>
          <w:lang w:val="de-DE"/>
        </w:rPr>
      </w:pPr>
      <w:r w:rsidRPr="00F17680">
        <w:rPr>
          <w:rFonts w:ascii="Times New Roman" w:hAnsi="Times New Roman" w:cs="Times New Roman"/>
          <w:sz w:val="20"/>
          <w:szCs w:val="20"/>
          <w:lang w:val="en-US"/>
        </w:rPr>
        <w:t xml:space="preserve">PETROSYAN </w:t>
      </w:r>
      <w:r w:rsidRPr="00F17680">
        <w:rPr>
          <w:rFonts w:ascii="Times New Roman" w:hAnsi="Times New Roman" w:cs="Times New Roman"/>
          <w:color w:val="000000"/>
          <w:sz w:val="20"/>
          <w:szCs w:val="20"/>
          <w:lang w:val="en-US"/>
        </w:rPr>
        <w:t>2007</w:t>
      </w:r>
    </w:p>
    <w:p w:rsidR="00484291" w:rsidRPr="00F17680" w:rsidRDefault="00484291" w:rsidP="00C679F8">
      <w:pPr>
        <w:shd w:val="clear" w:color="auto" w:fill="FFFFFF"/>
        <w:spacing w:after="0" w:line="240" w:lineRule="auto"/>
        <w:ind w:left="709"/>
        <w:jc w:val="both"/>
        <w:rPr>
          <w:rFonts w:ascii="Times New Roman" w:hAnsi="Times New Roman" w:cs="Times New Roman"/>
          <w:color w:val="000000"/>
          <w:sz w:val="20"/>
          <w:szCs w:val="20"/>
          <w:lang w:val="en-US"/>
        </w:rPr>
      </w:pPr>
      <w:r w:rsidRPr="00F17680">
        <w:rPr>
          <w:rFonts w:ascii="Times New Roman" w:hAnsi="Times New Roman" w:cs="Times New Roman"/>
          <w:sz w:val="20"/>
          <w:szCs w:val="20"/>
          <w:lang w:val="en-US"/>
        </w:rPr>
        <w:t>Petrosyan A. The problem of identification of the proto-Armenians: a critical review</w:t>
      </w:r>
      <w:r w:rsidR="0092140F">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r w:rsidRPr="00F17680">
        <w:rPr>
          <w:rFonts w:ascii="Times New Roman" w:hAnsi="Times New Roman" w:cs="Times New Roman"/>
          <w:i/>
          <w:iCs/>
          <w:color w:val="000000"/>
          <w:sz w:val="20"/>
          <w:szCs w:val="20"/>
          <w:lang w:val="en-US"/>
        </w:rPr>
        <w:t>Journal of the Society for Armenian Studies</w:t>
      </w:r>
      <w:r w:rsidRPr="00F17680">
        <w:rPr>
          <w:rFonts w:ascii="Times New Roman" w:hAnsi="Times New Roman" w:cs="Times New Roman"/>
          <w:color w:val="000000"/>
          <w:sz w:val="20"/>
          <w:szCs w:val="20"/>
          <w:lang w:val="en-US"/>
        </w:rPr>
        <w:t xml:space="preserve"> 16, 25</w:t>
      </w:r>
      <w:r w:rsidR="0092140F">
        <w:rPr>
          <w:rFonts w:ascii="Times New Roman" w:hAnsi="Times New Roman" w:cs="Times New Roman"/>
          <w:color w:val="000000"/>
          <w:sz w:val="20"/>
          <w:szCs w:val="20"/>
          <w:lang w:val="en-US"/>
        </w:rPr>
        <w:t>–</w:t>
      </w:r>
      <w:r w:rsidRPr="00F17680">
        <w:rPr>
          <w:rFonts w:ascii="Times New Roman" w:hAnsi="Times New Roman" w:cs="Times New Roman"/>
          <w:color w:val="000000"/>
          <w:sz w:val="20"/>
          <w:szCs w:val="20"/>
          <w:lang w:val="en-US"/>
        </w:rPr>
        <w:t>66.</w:t>
      </w:r>
    </w:p>
    <w:p w:rsidR="0092140F" w:rsidRPr="0092140F" w:rsidRDefault="0092140F" w:rsidP="0092140F">
      <w:pPr>
        <w:spacing w:after="0" w:line="240" w:lineRule="auto"/>
        <w:jc w:val="both"/>
        <w:rPr>
          <w:rFonts w:ascii="Times New Roman" w:hAnsi="Times New Roman" w:cs="Times New Roman"/>
          <w:spacing w:val="4"/>
          <w:sz w:val="20"/>
          <w:szCs w:val="20"/>
          <w:shd w:val="clear" w:color="auto" w:fill="FFFFFF"/>
          <w:lang w:val="de-DE"/>
        </w:rPr>
      </w:pPr>
      <w:r w:rsidRPr="00F17680">
        <w:rPr>
          <w:rFonts w:ascii="Times New Roman" w:hAnsi="Times New Roman" w:cs="Times New Roman"/>
          <w:iCs/>
          <w:sz w:val="20"/>
          <w:szCs w:val="20"/>
          <w:lang w:val="en-US"/>
        </w:rPr>
        <w:t>PHILIPPA-TOUCHAIS</w:t>
      </w:r>
      <w:r>
        <w:rPr>
          <w:rFonts w:ascii="Times New Roman" w:hAnsi="Times New Roman" w:cs="Times New Roman"/>
          <w:iCs/>
          <w:sz w:val="20"/>
          <w:szCs w:val="20"/>
          <w:lang w:val="en-US"/>
        </w:rPr>
        <w:t>/</w:t>
      </w:r>
      <w:r w:rsidRPr="00F17680">
        <w:rPr>
          <w:rFonts w:ascii="Times New Roman" w:hAnsi="Times New Roman" w:cs="Times New Roman"/>
          <w:iCs/>
          <w:sz w:val="20"/>
          <w:szCs w:val="20"/>
          <w:lang w:val="en-US"/>
        </w:rPr>
        <w:t>TOUCHAIS</w:t>
      </w:r>
      <w:r>
        <w:rPr>
          <w:rFonts w:ascii="Times New Roman" w:hAnsi="Times New Roman" w:cs="Times New Roman"/>
          <w:iCs/>
          <w:sz w:val="20"/>
          <w:szCs w:val="20"/>
          <w:lang w:val="en-US"/>
        </w:rPr>
        <w:t>/</w:t>
      </w:r>
      <w:r w:rsidRPr="00F17680">
        <w:rPr>
          <w:rFonts w:ascii="Times New Roman" w:hAnsi="Times New Roman" w:cs="Times New Roman"/>
          <w:iCs/>
          <w:sz w:val="20"/>
          <w:szCs w:val="20"/>
          <w:lang w:val="en-US"/>
        </w:rPr>
        <w:t>BALITSARI</w:t>
      </w:r>
      <w:r w:rsidRPr="00F17680">
        <w:rPr>
          <w:rFonts w:ascii="Times New Roman" w:hAnsi="Times New Roman" w:cs="Times New Roman"/>
          <w:sz w:val="20"/>
          <w:szCs w:val="20"/>
          <w:lang w:val="en-US"/>
        </w:rPr>
        <w:t xml:space="preserve"> 2021</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bCs/>
          <w:sz w:val="20"/>
          <w:szCs w:val="20"/>
          <w:lang w:val="en-US"/>
        </w:rPr>
      </w:pPr>
      <w:r w:rsidRPr="00F17680">
        <w:rPr>
          <w:rFonts w:ascii="Times New Roman" w:hAnsi="Times New Roman" w:cs="Times New Roman"/>
          <w:iCs/>
          <w:sz w:val="20"/>
          <w:szCs w:val="20"/>
          <w:lang w:val="en-US"/>
        </w:rPr>
        <w:t>Philippa-Touchais</w:t>
      </w:r>
      <w:r w:rsidR="0049760D" w:rsidRPr="00F17680">
        <w:rPr>
          <w:rFonts w:ascii="Times New Roman" w:hAnsi="Times New Roman" w:cs="Times New Roman"/>
          <w:iCs/>
          <w:sz w:val="20"/>
          <w:szCs w:val="20"/>
          <w:lang w:val="en-US"/>
        </w:rPr>
        <w:t>,</w:t>
      </w:r>
      <w:r w:rsidRPr="00F17680">
        <w:rPr>
          <w:rFonts w:ascii="Times New Roman" w:hAnsi="Times New Roman" w:cs="Times New Roman"/>
          <w:iCs/>
          <w:sz w:val="20"/>
          <w:szCs w:val="20"/>
          <w:lang w:val="en-US"/>
        </w:rPr>
        <w:t xml:space="preserve"> A.</w:t>
      </w:r>
      <w:r w:rsidR="0092140F">
        <w:rPr>
          <w:rFonts w:ascii="Times New Roman" w:hAnsi="Times New Roman" w:cs="Times New Roman"/>
          <w:iCs/>
          <w:sz w:val="20"/>
          <w:szCs w:val="20"/>
          <w:lang w:val="en-US"/>
        </w:rPr>
        <w:t>/</w:t>
      </w:r>
      <w:r w:rsidR="0092140F" w:rsidRPr="00F17680">
        <w:rPr>
          <w:rFonts w:ascii="Times New Roman" w:hAnsi="Times New Roman" w:cs="Times New Roman"/>
          <w:iCs/>
          <w:sz w:val="20"/>
          <w:szCs w:val="20"/>
          <w:lang w:val="en-US"/>
        </w:rPr>
        <w:t xml:space="preserve">Touchais, </w:t>
      </w:r>
      <w:r w:rsidRPr="00F17680">
        <w:rPr>
          <w:rFonts w:ascii="Times New Roman" w:hAnsi="Times New Roman" w:cs="Times New Roman"/>
          <w:iCs/>
          <w:sz w:val="20"/>
          <w:szCs w:val="20"/>
          <w:lang w:val="en-US"/>
        </w:rPr>
        <w:t>G.</w:t>
      </w:r>
      <w:r w:rsidR="0092140F">
        <w:rPr>
          <w:rFonts w:ascii="Times New Roman" w:hAnsi="Times New Roman" w:cs="Times New Roman"/>
          <w:iCs/>
          <w:sz w:val="20"/>
          <w:szCs w:val="20"/>
          <w:lang w:val="en-US"/>
        </w:rPr>
        <w:t>/</w:t>
      </w:r>
      <w:r w:rsidR="0092140F" w:rsidRPr="00F17680">
        <w:rPr>
          <w:rFonts w:ascii="Times New Roman" w:hAnsi="Times New Roman" w:cs="Times New Roman"/>
          <w:iCs/>
          <w:sz w:val="20"/>
          <w:szCs w:val="20"/>
          <w:lang w:val="en-US"/>
        </w:rPr>
        <w:t>Balitsari</w:t>
      </w:r>
      <w:r w:rsidR="0092140F">
        <w:rPr>
          <w:rFonts w:ascii="Times New Roman" w:hAnsi="Times New Roman" w:cs="Times New Roman"/>
          <w:iCs/>
          <w:sz w:val="20"/>
          <w:szCs w:val="20"/>
          <w:lang w:val="en-US"/>
        </w:rPr>
        <w:t>,</w:t>
      </w:r>
      <w:r w:rsidR="0092140F" w:rsidRPr="00F17680">
        <w:rPr>
          <w:rFonts w:ascii="Times New Roman" w:hAnsi="Times New Roman" w:cs="Times New Roman"/>
          <w:iCs/>
          <w:sz w:val="20"/>
          <w:szCs w:val="20"/>
          <w:lang w:val="en-US"/>
        </w:rPr>
        <w:t xml:space="preserve"> </w:t>
      </w:r>
      <w:r w:rsidRPr="00F17680">
        <w:rPr>
          <w:rFonts w:ascii="Times New Roman" w:hAnsi="Times New Roman" w:cs="Times New Roman"/>
          <w:iCs/>
          <w:sz w:val="20"/>
          <w:szCs w:val="20"/>
          <w:lang w:val="en-US"/>
        </w:rPr>
        <w:t>A</w:t>
      </w:r>
      <w:r w:rsidR="0049760D" w:rsidRPr="00F17680">
        <w:rPr>
          <w:rFonts w:ascii="Times New Roman" w:hAnsi="Times New Roman" w:cs="Times New Roman"/>
          <w:iCs/>
          <w:sz w:val="20"/>
          <w:szCs w:val="20"/>
          <w:lang w:val="en-US"/>
        </w:rPr>
        <w:t>.</w:t>
      </w:r>
      <w:r w:rsidR="0049760D" w:rsidRPr="00F17680">
        <w:rPr>
          <w:rFonts w:ascii="Times New Roman" w:hAnsi="Times New Roman" w:cs="Times New Roman"/>
          <w:sz w:val="20"/>
          <w:szCs w:val="20"/>
          <w:lang w:val="en-US"/>
        </w:rPr>
        <w:t xml:space="preserve"> </w:t>
      </w:r>
      <w:r w:rsidRPr="00F17680">
        <w:rPr>
          <w:rFonts w:ascii="Times New Roman" w:eastAsia="TimesNewRomanPSMT" w:hAnsi="Times New Roman" w:cs="Times New Roman"/>
          <w:sz w:val="20"/>
          <w:szCs w:val="20"/>
          <w:lang w:val="en-US"/>
        </w:rPr>
        <w:t>The Social Dynamics of Argos in a Constantly Changing Landscape (MH II</w:t>
      </w:r>
      <w:r w:rsidRPr="00F17680">
        <w:rPr>
          <w:rFonts w:ascii="Times New Roman" w:eastAsia="DFGothic-EB" w:hAnsi="Times New Roman" w:cs="Times New Roman"/>
          <w:sz w:val="20"/>
          <w:szCs w:val="20"/>
          <w:lang w:val="en-US"/>
        </w:rPr>
        <w:t>-</w:t>
      </w:r>
      <w:r w:rsidRPr="00F17680">
        <w:rPr>
          <w:rFonts w:ascii="Times New Roman" w:eastAsia="TimesNewRomanPSMT" w:hAnsi="Times New Roman" w:cs="Times New Roman"/>
          <w:sz w:val="20"/>
          <w:szCs w:val="20"/>
          <w:lang w:val="en-US"/>
        </w:rPr>
        <w:t>LH II)</w:t>
      </w:r>
      <w:r w:rsidR="0092140F">
        <w:rPr>
          <w:rFonts w:ascii="Times New Roman" w:eastAsia="TimesNewRomanPSMT" w:hAnsi="Times New Roman" w:cs="Times New Roman"/>
          <w:sz w:val="20"/>
          <w:szCs w:val="20"/>
          <w:lang w:val="en-US"/>
        </w:rPr>
        <w:t>. In:</w:t>
      </w:r>
      <w:r w:rsidRPr="00F17680">
        <w:rPr>
          <w:rFonts w:ascii="Times New Roman" w:hAnsi="Times New Roman" w:cs="Times New Roman"/>
          <w:bCs/>
          <w:sz w:val="20"/>
          <w:szCs w:val="20"/>
          <w:lang w:val="en-US"/>
        </w:rPr>
        <w:t xml:space="preserve"> </w:t>
      </w:r>
      <w:r w:rsidR="0092140F" w:rsidRPr="00F17680">
        <w:rPr>
          <w:rFonts w:ascii="Times New Roman" w:hAnsi="Times New Roman" w:cs="Times New Roman"/>
          <w:sz w:val="20"/>
          <w:szCs w:val="20"/>
          <w:lang w:val="en-US"/>
        </w:rPr>
        <w:t>Eder</w:t>
      </w:r>
      <w:r w:rsidR="0092140F">
        <w:rPr>
          <w:rFonts w:ascii="Times New Roman" w:hAnsi="Times New Roman" w:cs="Times New Roman"/>
          <w:sz w:val="20"/>
          <w:szCs w:val="20"/>
          <w:lang w:val="en-US"/>
        </w:rPr>
        <w:t>,</w:t>
      </w:r>
      <w:r w:rsidR="0092140F" w:rsidRPr="00F17680">
        <w:rPr>
          <w:rFonts w:ascii="Times New Roman" w:hAnsi="Times New Roman" w:cs="Times New Roman"/>
          <w:sz w:val="20"/>
          <w:szCs w:val="20"/>
          <w:lang w:val="en-US"/>
        </w:rPr>
        <w:t xml:space="preserve"> B</w:t>
      </w:r>
      <w:r w:rsidR="0092140F">
        <w:rPr>
          <w:rFonts w:ascii="Times New Roman" w:hAnsi="Times New Roman" w:cs="Times New Roman"/>
          <w:sz w:val="20"/>
          <w:szCs w:val="20"/>
          <w:lang w:val="en-US"/>
        </w:rPr>
        <w:t>./</w:t>
      </w:r>
      <w:r w:rsidR="0092140F" w:rsidRPr="00F17680">
        <w:rPr>
          <w:rFonts w:ascii="Times New Roman" w:hAnsi="Times New Roman" w:cs="Times New Roman"/>
          <w:sz w:val="20"/>
          <w:szCs w:val="20"/>
          <w:lang w:val="en-US"/>
        </w:rPr>
        <w:t>Zavadil</w:t>
      </w:r>
      <w:r w:rsidR="0092140F">
        <w:rPr>
          <w:rFonts w:ascii="Times New Roman" w:hAnsi="Times New Roman" w:cs="Times New Roman"/>
          <w:sz w:val="20"/>
          <w:szCs w:val="20"/>
          <w:lang w:val="en-US"/>
        </w:rPr>
        <w:t>,</w:t>
      </w:r>
      <w:r w:rsidR="0092140F" w:rsidRPr="0092140F">
        <w:rPr>
          <w:rFonts w:ascii="Times New Roman" w:hAnsi="Times New Roman" w:cs="Times New Roman"/>
          <w:sz w:val="20"/>
          <w:szCs w:val="20"/>
          <w:lang w:val="en-US"/>
        </w:rPr>
        <w:t xml:space="preserve"> </w:t>
      </w:r>
      <w:r w:rsidR="0092140F" w:rsidRPr="00F17680">
        <w:rPr>
          <w:rFonts w:ascii="Times New Roman" w:hAnsi="Times New Roman" w:cs="Times New Roman"/>
          <w:sz w:val="20"/>
          <w:szCs w:val="20"/>
          <w:lang w:val="en-US"/>
        </w:rPr>
        <w:t xml:space="preserve">M. </w:t>
      </w:r>
      <w:r w:rsidR="0092140F">
        <w:rPr>
          <w:rFonts w:ascii="Times New Roman" w:hAnsi="Times New Roman" w:cs="Times New Roman"/>
          <w:sz w:val="20"/>
          <w:szCs w:val="20"/>
          <w:lang w:val="en-US"/>
        </w:rPr>
        <w:t>(</w:t>
      </w:r>
      <w:r w:rsidR="0092140F" w:rsidRPr="00F17680">
        <w:rPr>
          <w:rFonts w:ascii="Times New Roman" w:hAnsi="Times New Roman" w:cs="Times New Roman"/>
          <w:sz w:val="20"/>
          <w:szCs w:val="20"/>
          <w:lang w:val="en-US"/>
        </w:rPr>
        <w:t>eds.</w:t>
      </w:r>
      <w:r w:rsidR="0092140F">
        <w:rPr>
          <w:rFonts w:ascii="Times New Roman" w:hAnsi="Times New Roman" w:cs="Times New Roman"/>
          <w:sz w:val="20"/>
          <w:szCs w:val="20"/>
          <w:lang w:val="en-US"/>
        </w:rPr>
        <w:t>)</w:t>
      </w:r>
      <w:r w:rsidR="0092140F" w:rsidRPr="00F17680">
        <w:rPr>
          <w:rFonts w:ascii="Times New Roman" w:hAnsi="Times New Roman" w:cs="Times New Roman"/>
          <w:sz w:val="20"/>
          <w:szCs w:val="20"/>
          <w:lang w:val="en-US"/>
        </w:rPr>
        <w:t xml:space="preserve">, </w:t>
      </w:r>
      <w:r w:rsidR="0049760D" w:rsidRPr="00F17680">
        <w:rPr>
          <w:rFonts w:ascii="Times New Roman" w:hAnsi="Times New Roman" w:cs="Times New Roman"/>
          <w:i/>
          <w:sz w:val="20"/>
          <w:szCs w:val="20"/>
          <w:lang w:val="en-US"/>
        </w:rPr>
        <w:t>Place and Space in Early Mycenaean Greece. International Discussions in Mycenaean Archaeology October 5–8, 2016, Athens</w:t>
      </w:r>
      <w:r w:rsidR="0049760D" w:rsidRPr="00F17680">
        <w:rPr>
          <w:rFonts w:ascii="Times New Roman" w:hAnsi="Times New Roman" w:cs="Times New Roman"/>
          <w:sz w:val="20"/>
          <w:szCs w:val="20"/>
          <w:lang w:val="en-US"/>
        </w:rPr>
        <w:t xml:space="preserve"> </w:t>
      </w:r>
      <w:r w:rsidR="0092140F">
        <w:rPr>
          <w:rFonts w:ascii="Times New Roman" w:hAnsi="Times New Roman" w:cs="Times New Roman"/>
          <w:color w:val="333333"/>
          <w:sz w:val="20"/>
          <w:szCs w:val="20"/>
          <w:shd w:val="clear" w:color="auto" w:fill="FFFFFF"/>
          <w:lang w:val="en-US"/>
        </w:rPr>
        <w:t>(</w:t>
      </w:r>
      <w:r w:rsidR="0092140F" w:rsidRPr="00215768">
        <w:rPr>
          <w:rFonts w:ascii="Times New Roman" w:hAnsi="Times New Roman" w:cs="Times New Roman"/>
          <w:color w:val="333333"/>
          <w:sz w:val="20"/>
          <w:szCs w:val="20"/>
          <w:shd w:val="clear" w:color="auto" w:fill="FFFFFF"/>
          <w:lang w:val="en-US"/>
        </w:rPr>
        <w:t>Wien</w:t>
      </w:r>
      <w:r w:rsidR="0092140F">
        <w:rPr>
          <w:rFonts w:ascii="Times New Roman" w:hAnsi="Times New Roman" w:cs="Times New Roman"/>
          <w:color w:val="333333"/>
          <w:sz w:val="20"/>
          <w:szCs w:val="20"/>
          <w:shd w:val="clear" w:color="auto" w:fill="FFFFFF"/>
          <w:lang w:val="en-US"/>
        </w:rPr>
        <w:t xml:space="preserve">: </w:t>
      </w:r>
      <w:r w:rsidR="0092140F" w:rsidRPr="00215768">
        <w:rPr>
          <w:rFonts w:ascii="Times New Roman" w:eastAsia="TimesNewRomanPSMT" w:hAnsi="Times New Roman" w:cs="Times New Roman"/>
          <w:sz w:val="20"/>
          <w:szCs w:val="20"/>
          <w:lang w:val="en-US"/>
        </w:rPr>
        <w:t>Österreichische Akademie der Wissenschaften</w:t>
      </w:r>
      <w:r w:rsidR="0092140F">
        <w:rPr>
          <w:rFonts w:ascii="Times New Roman" w:eastAsia="TimesNewRomanPSMT" w:hAnsi="Times New Roman" w:cs="Times New Roman"/>
          <w:sz w:val="20"/>
          <w:szCs w:val="20"/>
          <w:lang w:val="en-US"/>
        </w:rPr>
        <w:t>)</w:t>
      </w:r>
      <w:r w:rsidR="0092140F">
        <w:rPr>
          <w:rFonts w:ascii="Times New Roman" w:hAnsi="Times New Roman" w:cs="Times New Roman"/>
          <w:color w:val="333333"/>
          <w:sz w:val="20"/>
          <w:szCs w:val="20"/>
          <w:shd w:val="clear" w:color="auto" w:fill="FFFFFF"/>
          <w:lang w:val="en-US"/>
        </w:rPr>
        <w:t xml:space="preserve">, </w:t>
      </w:r>
      <w:r w:rsidRPr="00F17680">
        <w:rPr>
          <w:rFonts w:ascii="Times New Roman" w:hAnsi="Times New Roman" w:cs="Times New Roman"/>
          <w:bCs/>
          <w:sz w:val="20"/>
          <w:szCs w:val="20"/>
          <w:lang w:val="en-US"/>
        </w:rPr>
        <w:t>453</w:t>
      </w:r>
      <w:r w:rsidR="0049760D" w:rsidRPr="00F17680">
        <w:rPr>
          <w:rFonts w:ascii="Times New Roman" w:hAnsi="Times New Roman" w:cs="Times New Roman"/>
          <w:bCs/>
          <w:sz w:val="20"/>
          <w:szCs w:val="20"/>
          <w:lang w:val="en-US"/>
        </w:rPr>
        <w:t>–</w:t>
      </w:r>
      <w:r w:rsidRPr="00F17680">
        <w:rPr>
          <w:rFonts w:ascii="Times New Roman" w:hAnsi="Times New Roman" w:cs="Times New Roman"/>
          <w:bCs/>
          <w:sz w:val="20"/>
          <w:szCs w:val="20"/>
          <w:lang w:val="en-US"/>
        </w:rPr>
        <w:t xml:space="preserve">478. </w:t>
      </w:r>
    </w:p>
    <w:p w:rsidR="003961C9" w:rsidRPr="0092140F" w:rsidRDefault="003961C9" w:rsidP="003961C9">
      <w:pPr>
        <w:spacing w:after="0" w:line="240" w:lineRule="auto"/>
        <w:jc w:val="both"/>
        <w:rPr>
          <w:rFonts w:ascii="Times New Roman" w:hAnsi="Times New Roman" w:cs="Times New Roman"/>
          <w:spacing w:val="4"/>
          <w:sz w:val="20"/>
          <w:szCs w:val="20"/>
          <w:shd w:val="clear" w:color="auto" w:fill="FFFFFF"/>
          <w:lang w:val="de-DE"/>
        </w:rPr>
      </w:pPr>
      <w:r w:rsidRPr="00F17680">
        <w:rPr>
          <w:rFonts w:ascii="Times New Roman" w:hAnsi="Times New Roman" w:cs="Times New Roman"/>
          <w:color w:val="333333"/>
          <w:sz w:val="20"/>
          <w:szCs w:val="20"/>
          <w:shd w:val="clear" w:color="auto" w:fill="FFFFFF"/>
          <w:lang w:val="en-US"/>
        </w:rPr>
        <w:t>RAHMSTORF</w:t>
      </w:r>
      <w:r w:rsidRPr="00F17680">
        <w:rPr>
          <w:rFonts w:ascii="Times New Roman" w:hAnsi="Times New Roman" w:cs="Times New Roman"/>
          <w:color w:val="000000"/>
          <w:sz w:val="20"/>
          <w:szCs w:val="20"/>
          <w:lang w:val="en-US"/>
        </w:rPr>
        <w:t xml:space="preserve"> </w:t>
      </w:r>
      <w:r w:rsidRPr="00F17680">
        <w:rPr>
          <w:rFonts w:ascii="Times New Roman" w:hAnsi="Times New Roman" w:cs="Times New Roman"/>
          <w:sz w:val="20"/>
          <w:szCs w:val="20"/>
          <w:lang w:val="en-US"/>
        </w:rPr>
        <w:t>2006</w:t>
      </w:r>
    </w:p>
    <w:p w:rsidR="003961C9" w:rsidRPr="00F17680" w:rsidRDefault="003961C9" w:rsidP="003961C9">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 xml:space="preserve">Rahmstorf, L. </w:t>
      </w:r>
      <w:r w:rsidRPr="00F17680">
        <w:rPr>
          <w:rFonts w:ascii="Times New Roman" w:hAnsi="Times New Roman" w:cs="Times New Roman"/>
          <w:bCs/>
          <w:sz w:val="20"/>
          <w:szCs w:val="20"/>
          <w:lang w:val="en-US"/>
        </w:rPr>
        <w:t xml:space="preserve">Zur Ausbreitung vorderasiatischer Innovationen in die frühbronzezeitliche Ägäis, </w:t>
      </w:r>
      <w:r w:rsidRPr="00F17680">
        <w:rPr>
          <w:rFonts w:ascii="Times New Roman" w:hAnsi="Times New Roman" w:cs="Times New Roman"/>
          <w:i/>
          <w:sz w:val="20"/>
          <w:szCs w:val="20"/>
          <w:lang w:val="en-US"/>
        </w:rPr>
        <w:t>Prähistorische Zeitschrift</w:t>
      </w:r>
      <w:r w:rsidRPr="00F17680">
        <w:rPr>
          <w:rFonts w:ascii="Times New Roman" w:hAnsi="Times New Roman" w:cs="Times New Roman"/>
          <w:sz w:val="20"/>
          <w:szCs w:val="20"/>
          <w:lang w:val="en-US"/>
        </w:rPr>
        <w:t xml:space="preserve"> 81, 49–96.</w:t>
      </w:r>
    </w:p>
    <w:p w:rsidR="0092140F" w:rsidRPr="0092140F" w:rsidRDefault="0092140F" w:rsidP="0092140F">
      <w:pPr>
        <w:spacing w:after="0" w:line="240" w:lineRule="auto"/>
        <w:jc w:val="both"/>
        <w:rPr>
          <w:rFonts w:ascii="Times New Roman" w:hAnsi="Times New Roman" w:cs="Times New Roman"/>
          <w:spacing w:val="4"/>
          <w:sz w:val="20"/>
          <w:szCs w:val="20"/>
          <w:shd w:val="clear" w:color="auto" w:fill="FFFFFF"/>
          <w:lang w:val="de-DE"/>
        </w:rPr>
      </w:pPr>
      <w:r w:rsidRPr="00F17680">
        <w:rPr>
          <w:rFonts w:ascii="Times New Roman" w:hAnsi="Times New Roman" w:cs="Times New Roman"/>
          <w:color w:val="333333"/>
          <w:sz w:val="20"/>
          <w:szCs w:val="20"/>
          <w:shd w:val="clear" w:color="auto" w:fill="FFFFFF"/>
          <w:lang w:val="en-US"/>
        </w:rPr>
        <w:t>RAHMSTORF</w:t>
      </w:r>
      <w:r w:rsidRPr="00F17680">
        <w:rPr>
          <w:rFonts w:ascii="Times New Roman" w:hAnsi="Times New Roman" w:cs="Times New Roman"/>
          <w:color w:val="000000"/>
          <w:sz w:val="20"/>
          <w:szCs w:val="20"/>
          <w:lang w:val="en-US"/>
        </w:rPr>
        <w:t xml:space="preserve"> </w:t>
      </w:r>
      <w:r w:rsidRPr="00F17680">
        <w:rPr>
          <w:rFonts w:ascii="Times New Roman" w:hAnsi="Times New Roman" w:cs="Times New Roman"/>
          <w:color w:val="252525"/>
          <w:spacing w:val="5"/>
          <w:sz w:val="20"/>
          <w:szCs w:val="20"/>
          <w:shd w:val="clear" w:color="auto" w:fill="FFFFFF"/>
          <w:lang w:val="en-US"/>
        </w:rPr>
        <w:t>2015</w:t>
      </w:r>
    </w:p>
    <w:p w:rsidR="00484291" w:rsidRPr="0092140F" w:rsidRDefault="00484291" w:rsidP="00C679F8">
      <w:pPr>
        <w:autoSpaceDE w:val="0"/>
        <w:autoSpaceDN w:val="0"/>
        <w:adjustRightInd w:val="0"/>
        <w:spacing w:after="0" w:line="240" w:lineRule="auto"/>
        <w:ind w:left="709"/>
        <w:jc w:val="both"/>
        <w:rPr>
          <w:rFonts w:ascii="Times New Roman" w:hAnsi="Times New Roman" w:cs="Times New Roman"/>
          <w:color w:val="252525"/>
          <w:spacing w:val="5"/>
          <w:sz w:val="20"/>
          <w:szCs w:val="20"/>
          <w:shd w:val="clear" w:color="auto" w:fill="FFFFFF"/>
          <w:lang w:val="en-US"/>
        </w:rPr>
      </w:pPr>
      <w:r w:rsidRPr="00F17680">
        <w:rPr>
          <w:rFonts w:ascii="Times New Roman" w:hAnsi="Times New Roman" w:cs="Times New Roman"/>
          <w:color w:val="333333"/>
          <w:sz w:val="20"/>
          <w:szCs w:val="20"/>
          <w:shd w:val="clear" w:color="auto" w:fill="FFFFFF"/>
          <w:lang w:val="en-US"/>
        </w:rPr>
        <w:t>Rahmstorf</w:t>
      </w:r>
      <w:r w:rsidR="0049760D" w:rsidRPr="00F17680">
        <w:rPr>
          <w:rFonts w:ascii="Times New Roman" w:hAnsi="Times New Roman" w:cs="Times New Roman"/>
          <w:color w:val="333333"/>
          <w:sz w:val="20"/>
          <w:szCs w:val="20"/>
          <w:shd w:val="clear" w:color="auto" w:fill="FFFFFF"/>
          <w:lang w:val="en-US"/>
        </w:rPr>
        <w:t>,</w:t>
      </w:r>
      <w:r w:rsidRPr="00F17680">
        <w:rPr>
          <w:rFonts w:ascii="Times New Roman" w:hAnsi="Times New Roman" w:cs="Times New Roman"/>
          <w:color w:val="333333"/>
          <w:sz w:val="20"/>
          <w:szCs w:val="20"/>
          <w:shd w:val="clear" w:color="auto" w:fill="FFFFFF"/>
          <w:lang w:val="en-US"/>
        </w:rPr>
        <w:t xml:space="preserve"> L.</w:t>
      </w:r>
      <w:r w:rsidR="0049760D" w:rsidRPr="00F17680">
        <w:rPr>
          <w:rFonts w:ascii="Times New Roman" w:hAnsi="Times New Roman" w:cs="Times New Roman"/>
          <w:color w:val="252525"/>
          <w:spacing w:val="5"/>
          <w:sz w:val="20"/>
          <w:szCs w:val="20"/>
          <w:shd w:val="clear" w:color="auto" w:fill="FFFFFF"/>
          <w:lang w:val="en-US"/>
        </w:rPr>
        <w:t xml:space="preserve"> </w:t>
      </w:r>
      <w:r w:rsidRPr="00F17680">
        <w:rPr>
          <w:rFonts w:ascii="Times New Roman" w:hAnsi="Times New Roman" w:cs="Times New Roman"/>
          <w:color w:val="333333"/>
          <w:sz w:val="20"/>
          <w:szCs w:val="20"/>
          <w:shd w:val="clear" w:color="auto" w:fill="FFFFFF"/>
          <w:lang w:val="en-US"/>
        </w:rPr>
        <w:t>Aegean before and after c. 2200 between Europe and Asia: trade as a prome mover of culture</w:t>
      </w:r>
      <w:r w:rsidR="0092140F">
        <w:rPr>
          <w:rFonts w:ascii="Times New Roman" w:hAnsi="Times New Roman" w:cs="Times New Roman"/>
          <w:color w:val="333333"/>
          <w:sz w:val="20"/>
          <w:szCs w:val="20"/>
          <w:shd w:val="clear" w:color="auto" w:fill="FFFFFF"/>
          <w:lang w:val="en-US"/>
        </w:rPr>
        <w:t>. In:</w:t>
      </w:r>
      <w:r w:rsidRPr="00F17680">
        <w:rPr>
          <w:rFonts w:ascii="Times New Roman" w:hAnsi="Times New Roman" w:cs="Times New Roman"/>
          <w:color w:val="333333"/>
          <w:sz w:val="20"/>
          <w:szCs w:val="20"/>
          <w:shd w:val="clear" w:color="auto" w:fill="FFFFFF"/>
          <w:lang w:val="en-US"/>
        </w:rPr>
        <w:t xml:space="preserve"> </w:t>
      </w:r>
      <w:r w:rsidR="0092140F" w:rsidRPr="00F17680">
        <w:rPr>
          <w:rFonts w:ascii="Times New Roman" w:hAnsi="Times New Roman" w:cs="Times New Roman"/>
          <w:color w:val="252525"/>
          <w:spacing w:val="5"/>
          <w:sz w:val="20"/>
          <w:szCs w:val="20"/>
          <w:shd w:val="clear" w:color="auto" w:fill="FFFFFF"/>
          <w:lang w:val="en-US"/>
        </w:rPr>
        <w:t>eds. Meller, H</w:t>
      </w:r>
      <w:r w:rsidR="0092140F">
        <w:rPr>
          <w:rFonts w:ascii="Times New Roman" w:hAnsi="Times New Roman" w:cs="Times New Roman"/>
          <w:color w:val="252525"/>
          <w:spacing w:val="5"/>
          <w:sz w:val="20"/>
          <w:szCs w:val="20"/>
          <w:shd w:val="clear" w:color="auto" w:fill="FFFFFF"/>
          <w:lang w:val="en-US"/>
        </w:rPr>
        <w:t>.</w:t>
      </w:r>
      <w:r w:rsidR="0092140F" w:rsidRPr="00F17680">
        <w:rPr>
          <w:rFonts w:ascii="Times New Roman" w:hAnsi="Times New Roman" w:cs="Times New Roman"/>
          <w:color w:val="252525"/>
          <w:spacing w:val="5"/>
          <w:sz w:val="20"/>
          <w:szCs w:val="20"/>
          <w:shd w:val="clear" w:color="auto" w:fill="FFFFFF"/>
          <w:lang w:val="en-US"/>
        </w:rPr>
        <w:t>H.</w:t>
      </w:r>
      <w:r w:rsidR="0092140F">
        <w:rPr>
          <w:rFonts w:ascii="Times New Roman" w:hAnsi="Times New Roman" w:cs="Times New Roman"/>
          <w:color w:val="252525"/>
          <w:spacing w:val="5"/>
          <w:sz w:val="20"/>
          <w:szCs w:val="20"/>
          <w:shd w:val="clear" w:color="auto" w:fill="FFFFFF"/>
          <w:lang w:val="en-US"/>
        </w:rPr>
        <w:t>/</w:t>
      </w:r>
      <w:r w:rsidR="0092140F" w:rsidRPr="00F17680">
        <w:rPr>
          <w:rFonts w:ascii="Times New Roman" w:hAnsi="Times New Roman" w:cs="Times New Roman"/>
          <w:color w:val="252525"/>
          <w:spacing w:val="5"/>
          <w:sz w:val="20"/>
          <w:szCs w:val="20"/>
          <w:shd w:val="clear" w:color="auto" w:fill="FFFFFF"/>
          <w:lang w:val="en-US"/>
        </w:rPr>
        <w:t>Arz, W.</w:t>
      </w:r>
      <w:r w:rsidR="0092140F">
        <w:rPr>
          <w:rFonts w:ascii="Times New Roman" w:hAnsi="Times New Roman" w:cs="Times New Roman"/>
          <w:color w:val="252525"/>
          <w:spacing w:val="5"/>
          <w:sz w:val="20"/>
          <w:szCs w:val="20"/>
          <w:shd w:val="clear" w:color="auto" w:fill="FFFFFF"/>
          <w:lang w:val="en-US"/>
        </w:rPr>
        <w:t>/</w:t>
      </w:r>
      <w:r w:rsidR="0092140F" w:rsidRPr="00F17680">
        <w:rPr>
          <w:rFonts w:ascii="Times New Roman" w:hAnsi="Times New Roman" w:cs="Times New Roman"/>
          <w:color w:val="252525"/>
          <w:spacing w:val="5"/>
          <w:sz w:val="20"/>
          <w:szCs w:val="20"/>
          <w:shd w:val="clear" w:color="auto" w:fill="FFFFFF"/>
          <w:lang w:val="en-US"/>
        </w:rPr>
        <w:t>Jung, R</w:t>
      </w:r>
      <w:r w:rsidR="0092140F">
        <w:rPr>
          <w:rFonts w:ascii="Times New Roman" w:hAnsi="Times New Roman" w:cs="Times New Roman"/>
          <w:color w:val="252525"/>
          <w:spacing w:val="5"/>
          <w:sz w:val="20"/>
          <w:szCs w:val="20"/>
          <w:shd w:val="clear" w:color="auto" w:fill="FFFFFF"/>
          <w:lang w:val="en-US"/>
        </w:rPr>
        <w:t>./</w:t>
      </w:r>
      <w:r w:rsidR="0092140F" w:rsidRPr="00F17680">
        <w:rPr>
          <w:rFonts w:ascii="Times New Roman" w:hAnsi="Times New Roman" w:cs="Times New Roman"/>
          <w:color w:val="252525"/>
          <w:spacing w:val="5"/>
          <w:sz w:val="20"/>
          <w:szCs w:val="20"/>
          <w:shd w:val="clear" w:color="auto" w:fill="FFFFFF"/>
          <w:lang w:val="en-US"/>
        </w:rPr>
        <w:t xml:space="preserve">Risch, R. </w:t>
      </w:r>
      <w:r w:rsidR="0049760D" w:rsidRPr="00F17680">
        <w:rPr>
          <w:rFonts w:ascii="Times New Roman" w:hAnsi="Times New Roman" w:cs="Times New Roman"/>
          <w:i/>
          <w:color w:val="252525"/>
          <w:spacing w:val="5"/>
          <w:sz w:val="20"/>
          <w:szCs w:val="20"/>
          <w:shd w:val="clear" w:color="auto" w:fill="FFFFFF"/>
          <w:lang w:val="en-US"/>
        </w:rPr>
        <w:t>2200 BC – Ein Klimasturz als Ursache für den Verfall der Alten Welt / 2200 BC – A climatic breakdown as a cause for the collapse of the old world: 7. Mitteldeutscher Archäologentag vom 23. bis 26. Oktober 2014 in Halle (Saale). Tagungen des Landesmuseums für Vorgeschichte Halle</w:t>
      </w:r>
      <w:r w:rsidR="0092140F">
        <w:rPr>
          <w:rFonts w:ascii="Times New Roman" w:hAnsi="Times New Roman" w:cs="Times New Roman"/>
          <w:color w:val="252525"/>
          <w:spacing w:val="5"/>
          <w:sz w:val="20"/>
          <w:szCs w:val="20"/>
          <w:shd w:val="clear" w:color="auto" w:fill="FFFFFF"/>
          <w:lang w:val="en-US"/>
        </w:rPr>
        <w:t xml:space="preserve"> 12/1</w:t>
      </w:r>
      <w:r w:rsidR="0049760D" w:rsidRPr="00F17680">
        <w:rPr>
          <w:rFonts w:ascii="Times New Roman" w:hAnsi="Times New Roman" w:cs="Times New Roman"/>
          <w:color w:val="252525"/>
          <w:spacing w:val="5"/>
          <w:sz w:val="20"/>
          <w:szCs w:val="20"/>
          <w:shd w:val="clear" w:color="auto" w:fill="FFFFFF"/>
          <w:lang w:val="en-US"/>
        </w:rPr>
        <w:t xml:space="preserve"> </w:t>
      </w:r>
      <w:r w:rsidR="0092140F">
        <w:rPr>
          <w:rFonts w:ascii="Times New Roman" w:hAnsi="Times New Roman" w:cs="Times New Roman"/>
          <w:color w:val="252525"/>
          <w:spacing w:val="5"/>
          <w:sz w:val="20"/>
          <w:szCs w:val="20"/>
          <w:shd w:val="clear" w:color="auto" w:fill="FFFFFF"/>
          <w:lang w:val="en-US"/>
        </w:rPr>
        <w:t>(</w:t>
      </w:r>
      <w:r w:rsidRPr="00F17680">
        <w:rPr>
          <w:rFonts w:ascii="Times New Roman" w:hAnsi="Times New Roman" w:cs="Times New Roman"/>
          <w:color w:val="252525"/>
          <w:spacing w:val="5"/>
          <w:sz w:val="20"/>
          <w:szCs w:val="20"/>
          <w:shd w:val="clear" w:color="auto" w:fill="FFFFFF"/>
          <w:lang w:val="en-US"/>
        </w:rPr>
        <w:t>Halle</w:t>
      </w:r>
      <w:r w:rsidR="0092140F">
        <w:rPr>
          <w:rFonts w:ascii="Times New Roman" w:hAnsi="Times New Roman" w:cs="Times New Roman"/>
          <w:color w:val="252525"/>
          <w:spacing w:val="5"/>
          <w:sz w:val="20"/>
          <w:szCs w:val="20"/>
          <w:shd w:val="clear" w:color="auto" w:fill="FFFFFF"/>
          <w:lang w:val="en-US"/>
        </w:rPr>
        <w:t xml:space="preserve">: </w:t>
      </w:r>
      <w:r w:rsidR="0092140F" w:rsidRPr="0092140F">
        <w:rPr>
          <w:rFonts w:ascii="Times New Roman" w:hAnsi="Times New Roman" w:cs="Times New Roman"/>
          <w:color w:val="252525"/>
          <w:spacing w:val="5"/>
          <w:sz w:val="20"/>
          <w:szCs w:val="20"/>
          <w:shd w:val="clear" w:color="auto" w:fill="FFFFFF"/>
          <w:lang w:val="en-US"/>
        </w:rPr>
        <w:t>Landesamt für Denkmalpflege und Archäologie in Sachsen-Anhalt</w:t>
      </w:r>
      <w:r w:rsidR="0092140F">
        <w:rPr>
          <w:rFonts w:ascii="Times New Roman" w:hAnsi="Times New Roman" w:cs="Times New Roman"/>
          <w:color w:val="252525"/>
          <w:spacing w:val="5"/>
          <w:sz w:val="20"/>
          <w:szCs w:val="20"/>
          <w:shd w:val="clear" w:color="auto" w:fill="FFFFFF"/>
          <w:lang w:val="en-US"/>
        </w:rPr>
        <w:t>)</w:t>
      </w:r>
      <w:r w:rsidR="0092140F" w:rsidRPr="0092140F">
        <w:rPr>
          <w:rFonts w:ascii="Times New Roman" w:hAnsi="Times New Roman" w:cs="Times New Roman"/>
          <w:color w:val="252525"/>
          <w:spacing w:val="5"/>
          <w:sz w:val="20"/>
          <w:szCs w:val="20"/>
          <w:shd w:val="clear" w:color="auto" w:fill="FFFFFF"/>
          <w:lang w:val="en-US"/>
        </w:rPr>
        <w:t xml:space="preserve">, </w:t>
      </w:r>
      <w:r w:rsidRPr="0092140F">
        <w:rPr>
          <w:rFonts w:ascii="Times New Roman" w:hAnsi="Times New Roman" w:cs="Times New Roman"/>
          <w:color w:val="252525"/>
          <w:spacing w:val="5"/>
          <w:sz w:val="20"/>
          <w:szCs w:val="20"/>
          <w:shd w:val="clear" w:color="auto" w:fill="FFFFFF"/>
          <w:lang w:val="en-US"/>
        </w:rPr>
        <w:t>149</w:t>
      </w:r>
      <w:r w:rsidR="0049760D" w:rsidRPr="0092140F">
        <w:rPr>
          <w:rFonts w:ascii="Times New Roman" w:hAnsi="Times New Roman" w:cs="Times New Roman"/>
          <w:color w:val="252525"/>
          <w:spacing w:val="5"/>
          <w:sz w:val="20"/>
          <w:szCs w:val="20"/>
          <w:shd w:val="clear" w:color="auto" w:fill="FFFFFF"/>
          <w:lang w:val="en-US"/>
        </w:rPr>
        <w:t>–</w:t>
      </w:r>
      <w:r w:rsidRPr="0092140F">
        <w:rPr>
          <w:rFonts w:ascii="Times New Roman" w:hAnsi="Times New Roman" w:cs="Times New Roman"/>
          <w:color w:val="252525"/>
          <w:spacing w:val="5"/>
          <w:sz w:val="20"/>
          <w:szCs w:val="20"/>
          <w:shd w:val="clear" w:color="auto" w:fill="FFFFFF"/>
          <w:lang w:val="en-US"/>
        </w:rPr>
        <w:t>180.</w:t>
      </w:r>
    </w:p>
    <w:p w:rsidR="003961C9" w:rsidRPr="0092140F" w:rsidRDefault="003961C9" w:rsidP="003961C9">
      <w:pPr>
        <w:spacing w:after="0" w:line="240" w:lineRule="auto"/>
        <w:jc w:val="both"/>
        <w:rPr>
          <w:rFonts w:ascii="Times New Roman" w:hAnsi="Times New Roman" w:cs="Times New Roman"/>
          <w:spacing w:val="4"/>
          <w:sz w:val="20"/>
          <w:szCs w:val="20"/>
          <w:shd w:val="clear" w:color="auto" w:fill="FFFFFF"/>
          <w:lang w:val="de-DE"/>
        </w:rPr>
      </w:pPr>
      <w:r w:rsidRPr="00F17680">
        <w:rPr>
          <w:rFonts w:ascii="Times New Roman" w:hAnsi="Times New Roman" w:cs="Times New Roman"/>
          <w:sz w:val="20"/>
          <w:szCs w:val="20"/>
          <w:lang w:val="en-US"/>
        </w:rPr>
        <w:t>RENFREW</w:t>
      </w:r>
      <w:r w:rsidRPr="00F17680">
        <w:rPr>
          <w:rFonts w:ascii="Times New Roman" w:hAnsi="Times New Roman" w:cs="Times New Roman"/>
          <w:color w:val="252525"/>
          <w:spacing w:val="5"/>
          <w:sz w:val="20"/>
          <w:szCs w:val="20"/>
          <w:shd w:val="clear" w:color="auto" w:fill="FFFFFF"/>
          <w:lang w:val="en-US"/>
        </w:rPr>
        <w:t xml:space="preserve"> </w:t>
      </w:r>
      <w:r w:rsidRPr="00F17680">
        <w:rPr>
          <w:rFonts w:ascii="Times New Roman" w:hAnsi="Times New Roman" w:cs="Times New Roman"/>
          <w:sz w:val="20"/>
          <w:szCs w:val="20"/>
          <w:lang w:val="en-US"/>
        </w:rPr>
        <w:t>1987</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color w:val="333333"/>
          <w:sz w:val="20"/>
          <w:szCs w:val="20"/>
          <w:shd w:val="clear" w:color="auto" w:fill="FFFFFF"/>
          <w:lang w:val="en-US"/>
        </w:rPr>
      </w:pPr>
      <w:r w:rsidRPr="00F17680">
        <w:rPr>
          <w:rFonts w:ascii="Times New Roman" w:hAnsi="Times New Roman" w:cs="Times New Roman"/>
          <w:sz w:val="20"/>
          <w:szCs w:val="20"/>
          <w:lang w:val="en-US"/>
        </w:rPr>
        <w:t>Renfrew</w:t>
      </w:r>
      <w:r w:rsidR="0049760D" w:rsidRPr="00F17680">
        <w:rPr>
          <w:rFonts w:ascii="Times New Roman" w:hAnsi="Times New Roman" w:cs="Times New Roman"/>
          <w:sz w:val="20"/>
          <w:szCs w:val="20"/>
          <w:lang w:val="en-US"/>
        </w:rPr>
        <w:t>,</w:t>
      </w:r>
      <w:r w:rsidR="003961C9">
        <w:rPr>
          <w:rFonts w:ascii="Times New Roman" w:hAnsi="Times New Roman" w:cs="Times New Roman"/>
          <w:sz w:val="20"/>
          <w:szCs w:val="20"/>
          <w:lang w:val="en-US"/>
        </w:rPr>
        <w:t xml:space="preserve"> C.</w:t>
      </w:r>
      <w:r w:rsidRPr="00F17680">
        <w:rPr>
          <w:rFonts w:ascii="Times New Roman" w:hAnsi="Times New Roman" w:cs="Times New Roman"/>
          <w:sz w:val="20"/>
          <w:szCs w:val="20"/>
          <w:lang w:val="en-US"/>
        </w:rPr>
        <w:t xml:space="preserve">A. </w:t>
      </w:r>
      <w:r w:rsidRPr="00F17680">
        <w:rPr>
          <w:rFonts w:ascii="Times New Roman" w:hAnsi="Times New Roman" w:cs="Times New Roman"/>
          <w:i/>
          <w:sz w:val="20"/>
          <w:szCs w:val="20"/>
          <w:lang w:val="en-US"/>
        </w:rPr>
        <w:t>Archaeology and language: The puzzle of Indo-European origins</w:t>
      </w:r>
      <w:r w:rsidRPr="00F17680">
        <w:rPr>
          <w:rFonts w:ascii="Times New Roman" w:hAnsi="Times New Roman" w:cs="Times New Roman"/>
          <w:sz w:val="20"/>
          <w:szCs w:val="20"/>
          <w:lang w:val="en-US"/>
        </w:rPr>
        <w:t xml:space="preserve"> </w:t>
      </w:r>
      <w:r w:rsidR="003961C9">
        <w:rPr>
          <w:rFonts w:ascii="Times New Roman" w:hAnsi="Times New Roman" w:cs="Times New Roman"/>
          <w:sz w:val="20"/>
          <w:szCs w:val="20"/>
          <w:lang w:val="en-US"/>
        </w:rPr>
        <w:t>(</w:t>
      </w:r>
      <w:r w:rsidRPr="00F17680">
        <w:rPr>
          <w:rFonts w:ascii="Times New Roman" w:hAnsi="Times New Roman" w:cs="Times New Roman"/>
          <w:sz w:val="20"/>
          <w:szCs w:val="20"/>
          <w:lang w:val="en-US"/>
        </w:rPr>
        <w:t>London</w:t>
      </w:r>
      <w:r w:rsidR="003961C9">
        <w:rPr>
          <w:rFonts w:ascii="Times New Roman" w:hAnsi="Times New Roman" w:cs="Times New Roman"/>
          <w:sz w:val="20"/>
          <w:szCs w:val="20"/>
          <w:lang w:val="en-US"/>
        </w:rPr>
        <w:t xml:space="preserve">: </w:t>
      </w:r>
      <w:r w:rsidR="003961C9" w:rsidRPr="003961C9">
        <w:rPr>
          <w:rFonts w:ascii="Times New Roman" w:hAnsi="Times New Roman" w:cs="Times New Roman"/>
          <w:sz w:val="20"/>
          <w:szCs w:val="20"/>
          <w:lang w:val="en-US"/>
        </w:rPr>
        <w:t>Penguin Books</w:t>
      </w:r>
      <w:r w:rsidR="003961C9">
        <w:rPr>
          <w:rFonts w:ascii="Times New Roman" w:hAnsi="Times New Roman" w:cs="Times New Roman"/>
          <w:sz w:val="20"/>
          <w:szCs w:val="20"/>
          <w:lang w:val="en-US"/>
        </w:rPr>
        <w:t>)</w:t>
      </w:r>
      <w:r w:rsidRPr="00F17680">
        <w:rPr>
          <w:rFonts w:ascii="Times New Roman" w:hAnsi="Times New Roman" w:cs="Times New Roman"/>
          <w:sz w:val="20"/>
          <w:szCs w:val="20"/>
          <w:lang w:val="en-US"/>
        </w:rPr>
        <w:t>.</w:t>
      </w:r>
      <w:r w:rsidRPr="00F17680">
        <w:rPr>
          <w:rFonts w:ascii="Times New Roman" w:hAnsi="Times New Roman" w:cs="Times New Roman"/>
          <w:color w:val="333333"/>
          <w:sz w:val="20"/>
          <w:szCs w:val="20"/>
          <w:shd w:val="clear" w:color="auto" w:fill="FFFFFF"/>
          <w:lang w:val="en-US"/>
        </w:rPr>
        <w:t xml:space="preserve"> </w:t>
      </w:r>
    </w:p>
    <w:p w:rsidR="003961C9" w:rsidRPr="0092140F" w:rsidRDefault="003961C9" w:rsidP="003961C9">
      <w:pPr>
        <w:spacing w:after="0" w:line="240" w:lineRule="auto"/>
        <w:jc w:val="both"/>
        <w:rPr>
          <w:rFonts w:ascii="Times New Roman" w:hAnsi="Times New Roman" w:cs="Times New Roman"/>
          <w:spacing w:val="4"/>
          <w:sz w:val="20"/>
          <w:szCs w:val="20"/>
          <w:shd w:val="clear" w:color="auto" w:fill="FFFFFF"/>
          <w:lang w:val="de-DE"/>
        </w:rPr>
      </w:pPr>
      <w:r w:rsidRPr="00F17680">
        <w:rPr>
          <w:rFonts w:ascii="Times New Roman" w:hAnsi="Times New Roman" w:cs="Times New Roman"/>
          <w:sz w:val="20"/>
          <w:szCs w:val="20"/>
          <w:lang w:val="en-US"/>
        </w:rPr>
        <w:t>RENFREW</w:t>
      </w:r>
      <w:r w:rsidRPr="00F17680">
        <w:rPr>
          <w:rFonts w:ascii="Times New Roman" w:hAnsi="Times New Roman" w:cs="Times New Roman"/>
          <w:color w:val="252525"/>
          <w:spacing w:val="5"/>
          <w:sz w:val="20"/>
          <w:szCs w:val="20"/>
          <w:shd w:val="clear" w:color="auto" w:fill="FFFFFF"/>
          <w:lang w:val="en-US"/>
        </w:rPr>
        <w:t xml:space="preserve"> </w:t>
      </w:r>
      <w:r w:rsidRPr="00F17680">
        <w:rPr>
          <w:rFonts w:ascii="Times New Roman" w:hAnsi="Times New Roman" w:cs="Times New Roman"/>
          <w:sz w:val="20"/>
          <w:szCs w:val="20"/>
          <w:lang w:val="en-US"/>
        </w:rPr>
        <w:t>1998</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Renfrew</w:t>
      </w:r>
      <w:r w:rsidR="0049760D"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C.</w:t>
      </w:r>
      <w:r w:rsidR="0049760D"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 xml:space="preserve">Word of Minos: </w:t>
      </w:r>
      <w:proofErr w:type="gramStart"/>
      <w:r w:rsidRPr="00F17680">
        <w:rPr>
          <w:rFonts w:ascii="Times New Roman" w:hAnsi="Times New Roman" w:cs="Times New Roman"/>
          <w:sz w:val="20"/>
          <w:szCs w:val="20"/>
          <w:lang w:val="en-US"/>
        </w:rPr>
        <w:t>the</w:t>
      </w:r>
      <w:proofErr w:type="gramEnd"/>
      <w:r w:rsidRPr="00F17680">
        <w:rPr>
          <w:rFonts w:ascii="Times New Roman" w:hAnsi="Times New Roman" w:cs="Times New Roman"/>
          <w:sz w:val="20"/>
          <w:szCs w:val="20"/>
          <w:lang w:val="en-US"/>
        </w:rPr>
        <w:t xml:space="preserve"> Minoan Contribution to Mycenaean Greek and the Linguistic Geography of the Bronze Age Aegean</w:t>
      </w:r>
      <w:r w:rsidR="0049760D" w:rsidRPr="00F17680">
        <w:rPr>
          <w:rFonts w:ascii="Times New Roman" w:hAnsi="Times New Roman" w:cs="Times New Roman"/>
          <w:sz w:val="20"/>
          <w:szCs w:val="20"/>
          <w:lang w:val="en-US"/>
        </w:rPr>
        <w:t xml:space="preserve"> History,</w:t>
      </w:r>
      <w:r w:rsidRPr="00F17680">
        <w:rPr>
          <w:rFonts w:ascii="Times New Roman" w:hAnsi="Times New Roman" w:cs="Times New Roman"/>
          <w:sz w:val="20"/>
          <w:szCs w:val="20"/>
          <w:lang w:val="en-US"/>
        </w:rPr>
        <w:t xml:space="preserve"> </w:t>
      </w:r>
      <w:r w:rsidRPr="00F17680">
        <w:rPr>
          <w:rFonts w:ascii="Times New Roman" w:hAnsi="Times New Roman" w:cs="Times New Roman"/>
          <w:i/>
          <w:sz w:val="20"/>
          <w:szCs w:val="20"/>
          <w:lang w:val="en-US"/>
        </w:rPr>
        <w:t>C</w:t>
      </w:r>
      <w:r w:rsidR="0049760D" w:rsidRPr="00F17680">
        <w:rPr>
          <w:rFonts w:ascii="Times New Roman" w:hAnsi="Times New Roman" w:cs="Times New Roman"/>
          <w:i/>
          <w:sz w:val="20"/>
          <w:szCs w:val="20"/>
          <w:lang w:val="en-US"/>
        </w:rPr>
        <w:t>ambridge Archaeological Journal</w:t>
      </w:r>
      <w:r w:rsidR="003961C9">
        <w:rPr>
          <w:rFonts w:ascii="Times New Roman" w:hAnsi="Times New Roman" w:cs="Times New Roman"/>
          <w:sz w:val="20"/>
          <w:szCs w:val="20"/>
          <w:lang w:val="en-US"/>
        </w:rPr>
        <w:t xml:space="preserve"> 8, </w:t>
      </w:r>
      <w:r w:rsidRPr="00F17680">
        <w:rPr>
          <w:rFonts w:ascii="Times New Roman" w:hAnsi="Times New Roman" w:cs="Times New Roman"/>
          <w:sz w:val="20"/>
          <w:szCs w:val="20"/>
          <w:lang w:val="en-US"/>
        </w:rPr>
        <w:t>239</w:t>
      </w:r>
      <w:r w:rsidR="0049760D"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264.</w:t>
      </w:r>
    </w:p>
    <w:p w:rsidR="003961C9" w:rsidRPr="0092140F" w:rsidRDefault="00B11AA0" w:rsidP="003961C9">
      <w:pPr>
        <w:spacing w:after="0" w:line="240" w:lineRule="auto"/>
        <w:jc w:val="both"/>
        <w:rPr>
          <w:rFonts w:ascii="Times New Roman" w:hAnsi="Times New Roman" w:cs="Times New Roman"/>
          <w:spacing w:val="4"/>
          <w:sz w:val="20"/>
          <w:szCs w:val="20"/>
          <w:shd w:val="clear" w:color="auto" w:fill="FFFFFF"/>
          <w:lang w:val="de-DE"/>
        </w:rPr>
      </w:pPr>
      <w:r w:rsidRPr="00F17680">
        <w:rPr>
          <w:rFonts w:ascii="Times New Roman" w:eastAsia="GaramondPremrPro" w:hAnsi="Times New Roman" w:cs="Times New Roman"/>
          <w:sz w:val="20"/>
          <w:szCs w:val="20"/>
          <w:lang w:val="en-US"/>
        </w:rPr>
        <w:t>ROMAGNO</w:t>
      </w:r>
      <w:r w:rsidRPr="00F17680">
        <w:rPr>
          <w:rFonts w:ascii="Times New Roman" w:hAnsi="Times New Roman" w:cs="Times New Roman"/>
          <w:sz w:val="20"/>
          <w:szCs w:val="20"/>
          <w:lang w:val="en-US"/>
        </w:rPr>
        <w:t xml:space="preserve"> </w:t>
      </w:r>
      <w:r w:rsidR="003961C9" w:rsidRPr="00F17680">
        <w:rPr>
          <w:rFonts w:ascii="Times New Roman" w:hAnsi="Times New Roman" w:cs="Times New Roman"/>
          <w:color w:val="000000"/>
          <w:sz w:val="20"/>
          <w:szCs w:val="20"/>
          <w:shd w:val="clear" w:color="auto" w:fill="FFFFFF"/>
          <w:lang w:val="en-US"/>
        </w:rPr>
        <w:t>2015</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color w:val="000000"/>
          <w:sz w:val="20"/>
          <w:szCs w:val="20"/>
          <w:shd w:val="clear" w:color="auto" w:fill="FFFFFF"/>
          <w:lang w:val="en-US"/>
        </w:rPr>
      </w:pPr>
      <w:r w:rsidRPr="00F17680">
        <w:rPr>
          <w:rFonts w:ascii="Times New Roman" w:eastAsia="GaramondPremrPro" w:hAnsi="Times New Roman" w:cs="Times New Roman"/>
          <w:sz w:val="20"/>
          <w:szCs w:val="20"/>
          <w:lang w:val="en-US"/>
        </w:rPr>
        <w:t>Romagno</w:t>
      </w:r>
      <w:r w:rsidR="0049760D" w:rsidRPr="00F17680">
        <w:rPr>
          <w:rFonts w:ascii="Times New Roman" w:eastAsia="GaramondPremrPro" w:hAnsi="Times New Roman" w:cs="Times New Roman"/>
          <w:sz w:val="20"/>
          <w:szCs w:val="20"/>
          <w:lang w:val="en-US"/>
        </w:rPr>
        <w:t>,</w:t>
      </w:r>
      <w:r w:rsidRPr="00F17680">
        <w:rPr>
          <w:rFonts w:ascii="Times New Roman" w:eastAsia="GaramondPremrPro" w:hAnsi="Times New Roman" w:cs="Times New Roman"/>
          <w:sz w:val="20"/>
          <w:szCs w:val="20"/>
          <w:lang w:val="en-US"/>
        </w:rPr>
        <w:t xml:space="preserve"> D.</w:t>
      </w:r>
      <w:r w:rsidR="0049760D" w:rsidRPr="00F17680">
        <w:rPr>
          <w:rFonts w:ascii="Times New Roman" w:hAnsi="Times New Roman" w:cs="Times New Roman"/>
          <w:color w:val="000000"/>
          <w:sz w:val="20"/>
          <w:szCs w:val="20"/>
          <w:shd w:val="clear" w:color="auto" w:fill="FFFFFF"/>
          <w:lang w:val="en-US"/>
        </w:rPr>
        <w:t xml:space="preserve"> </w:t>
      </w:r>
      <w:r w:rsidRPr="00F17680">
        <w:rPr>
          <w:rFonts w:ascii="Times New Roman" w:eastAsia="GaramondPremrPro" w:hAnsi="Times New Roman" w:cs="Times New Roman"/>
          <w:sz w:val="20"/>
          <w:szCs w:val="20"/>
          <w:lang w:val="en-US"/>
        </w:rPr>
        <w:t>The Greek-Anatolian area in the 2nd millennium B.C.: between language contact, Indo-European inheritance and typologically natural tendencies</w:t>
      </w:r>
      <w:r w:rsidR="0049760D" w:rsidRPr="00F17680">
        <w:rPr>
          <w:rFonts w:ascii="Times New Roman" w:eastAsia="GaramondPremrPro" w:hAnsi="Times New Roman" w:cs="Times New Roman"/>
          <w:sz w:val="20"/>
          <w:szCs w:val="20"/>
          <w:lang w:val="en-US"/>
        </w:rPr>
        <w:t>,</w:t>
      </w:r>
      <w:r w:rsidR="003961C9">
        <w:rPr>
          <w:rFonts w:ascii="Times New Roman" w:eastAsia="GaramondPremrPro" w:hAnsi="Times New Roman" w:cs="Times New Roman"/>
          <w:sz w:val="20"/>
          <w:szCs w:val="20"/>
          <w:lang w:val="en-US"/>
        </w:rPr>
        <w:t xml:space="preserve"> </w:t>
      </w:r>
      <w:r w:rsidR="0049760D" w:rsidRPr="00F17680">
        <w:rPr>
          <w:rFonts w:ascii="Times New Roman" w:hAnsi="Times New Roman" w:cs="Times New Roman"/>
          <w:i/>
          <w:color w:val="000000"/>
          <w:sz w:val="20"/>
          <w:szCs w:val="20"/>
          <w:shd w:val="clear" w:color="auto" w:fill="FFFFFF"/>
          <w:lang w:val="en-US"/>
        </w:rPr>
        <w:t>Studi e Saggi Linguistici</w:t>
      </w:r>
      <w:r w:rsidRPr="00F17680">
        <w:rPr>
          <w:rFonts w:ascii="Times New Roman" w:hAnsi="Times New Roman" w:cs="Times New Roman"/>
          <w:i/>
          <w:color w:val="000000"/>
          <w:sz w:val="20"/>
          <w:szCs w:val="20"/>
          <w:shd w:val="clear" w:color="auto" w:fill="FFFFFF"/>
          <w:lang w:val="en-US"/>
        </w:rPr>
        <w:t xml:space="preserve"> </w:t>
      </w:r>
      <w:r w:rsidRPr="00F17680">
        <w:rPr>
          <w:rFonts w:ascii="Times New Roman" w:hAnsi="Times New Roman" w:cs="Times New Roman"/>
          <w:color w:val="000000"/>
          <w:sz w:val="20"/>
          <w:szCs w:val="20"/>
          <w:shd w:val="clear" w:color="auto" w:fill="FFFFFF"/>
          <w:lang w:val="en-US"/>
        </w:rPr>
        <w:t>53</w:t>
      </w:r>
      <w:r w:rsidR="0049760D" w:rsidRPr="00F17680">
        <w:rPr>
          <w:rFonts w:ascii="Times New Roman" w:hAnsi="Times New Roman" w:cs="Times New Roman"/>
          <w:color w:val="000000"/>
          <w:sz w:val="20"/>
          <w:szCs w:val="20"/>
          <w:shd w:val="clear" w:color="auto" w:fill="FFFFFF"/>
          <w:lang w:val="en-US"/>
        </w:rPr>
        <w:t>(</w:t>
      </w:r>
      <w:r w:rsidRPr="00F17680">
        <w:rPr>
          <w:rFonts w:ascii="Times New Roman" w:hAnsi="Times New Roman" w:cs="Times New Roman"/>
          <w:color w:val="000000"/>
          <w:sz w:val="20"/>
          <w:szCs w:val="20"/>
          <w:shd w:val="clear" w:color="auto" w:fill="FFFFFF"/>
          <w:lang w:val="en-US"/>
        </w:rPr>
        <w:t>2), 429</w:t>
      </w:r>
      <w:r w:rsidR="0049760D" w:rsidRPr="00F17680">
        <w:rPr>
          <w:rFonts w:ascii="Times New Roman" w:hAnsi="Times New Roman" w:cs="Times New Roman"/>
          <w:color w:val="000000"/>
          <w:sz w:val="20"/>
          <w:szCs w:val="20"/>
          <w:shd w:val="clear" w:color="auto" w:fill="FFFFFF"/>
          <w:lang w:val="en-US"/>
        </w:rPr>
        <w:t>–</w:t>
      </w:r>
      <w:r w:rsidRPr="00F17680">
        <w:rPr>
          <w:rFonts w:ascii="Times New Roman" w:hAnsi="Times New Roman" w:cs="Times New Roman"/>
          <w:color w:val="000000"/>
          <w:sz w:val="20"/>
          <w:szCs w:val="20"/>
          <w:shd w:val="clear" w:color="auto" w:fill="FFFFFF"/>
          <w:lang w:val="en-US"/>
        </w:rPr>
        <w:t>446.</w:t>
      </w:r>
    </w:p>
    <w:p w:rsidR="00B11AA0" w:rsidRPr="0092140F" w:rsidRDefault="00B11AA0" w:rsidP="00B11AA0">
      <w:pPr>
        <w:spacing w:after="0" w:line="240" w:lineRule="auto"/>
        <w:jc w:val="both"/>
        <w:rPr>
          <w:rFonts w:ascii="Times New Roman" w:hAnsi="Times New Roman" w:cs="Times New Roman"/>
          <w:spacing w:val="4"/>
          <w:sz w:val="20"/>
          <w:szCs w:val="20"/>
          <w:shd w:val="clear" w:color="auto" w:fill="FFFFFF"/>
          <w:lang w:val="de-DE"/>
        </w:rPr>
      </w:pPr>
      <w:r w:rsidRPr="00F17680">
        <w:rPr>
          <w:rFonts w:ascii="Times New Roman" w:hAnsi="Times New Roman" w:cs="Times New Roman"/>
          <w:color w:val="202124"/>
          <w:sz w:val="20"/>
          <w:szCs w:val="20"/>
          <w:shd w:val="clear" w:color="auto" w:fill="FFFFFF"/>
          <w:lang w:val="en-US"/>
        </w:rPr>
        <w:t>RUTTER</w:t>
      </w:r>
      <w:r w:rsidRPr="00F17680">
        <w:rPr>
          <w:rFonts w:ascii="Times New Roman" w:hAnsi="Times New Roman" w:cs="Times New Roman"/>
          <w:color w:val="000000"/>
          <w:sz w:val="20"/>
          <w:szCs w:val="20"/>
          <w:shd w:val="clear" w:color="auto" w:fill="FFFFFF"/>
          <w:lang w:val="en-US"/>
        </w:rPr>
        <w:t xml:space="preserve"> </w:t>
      </w:r>
      <w:r w:rsidRPr="00F17680">
        <w:rPr>
          <w:rFonts w:ascii="Times New Roman" w:hAnsi="Times New Roman" w:cs="Times New Roman"/>
          <w:color w:val="202124"/>
          <w:sz w:val="20"/>
          <w:szCs w:val="20"/>
          <w:shd w:val="clear" w:color="auto" w:fill="FFFFFF"/>
          <w:lang w:val="en-US"/>
        </w:rPr>
        <w:t>1979</w:t>
      </w:r>
    </w:p>
    <w:p w:rsidR="00484291" w:rsidRPr="00B11AA0" w:rsidRDefault="00484291" w:rsidP="00C679F8">
      <w:pPr>
        <w:autoSpaceDE w:val="0"/>
        <w:autoSpaceDN w:val="0"/>
        <w:adjustRightInd w:val="0"/>
        <w:spacing w:after="0" w:line="240" w:lineRule="auto"/>
        <w:ind w:left="709"/>
        <w:jc w:val="both"/>
        <w:rPr>
          <w:rFonts w:ascii="Times New Roman" w:hAnsi="Times New Roman" w:cs="Times New Roman"/>
          <w:color w:val="202124"/>
          <w:sz w:val="20"/>
          <w:szCs w:val="20"/>
          <w:shd w:val="clear" w:color="auto" w:fill="FFFFFF"/>
          <w:lang w:val="en-US"/>
        </w:rPr>
      </w:pPr>
      <w:r w:rsidRPr="00F17680">
        <w:rPr>
          <w:rFonts w:ascii="Times New Roman" w:hAnsi="Times New Roman" w:cs="Times New Roman"/>
          <w:color w:val="202124"/>
          <w:sz w:val="20"/>
          <w:szCs w:val="20"/>
          <w:shd w:val="clear" w:color="auto" w:fill="FFFFFF"/>
          <w:lang w:val="en-US"/>
        </w:rPr>
        <w:t>Rutter</w:t>
      </w:r>
      <w:r w:rsidR="0049760D" w:rsidRPr="00F17680">
        <w:rPr>
          <w:rFonts w:ascii="Times New Roman" w:hAnsi="Times New Roman" w:cs="Times New Roman"/>
          <w:color w:val="202124"/>
          <w:sz w:val="20"/>
          <w:szCs w:val="20"/>
          <w:shd w:val="clear" w:color="auto" w:fill="FFFFFF"/>
          <w:lang w:val="en-US"/>
        </w:rPr>
        <w:t>,</w:t>
      </w:r>
      <w:r w:rsidRPr="00F17680">
        <w:rPr>
          <w:rFonts w:ascii="Times New Roman" w:hAnsi="Times New Roman" w:cs="Times New Roman"/>
          <w:color w:val="202124"/>
          <w:sz w:val="20"/>
          <w:szCs w:val="20"/>
          <w:shd w:val="clear" w:color="auto" w:fill="FFFFFF"/>
          <w:lang w:val="en-US"/>
        </w:rPr>
        <w:t xml:space="preserve"> J</w:t>
      </w:r>
      <w:r w:rsidR="0049760D" w:rsidRPr="00F17680">
        <w:rPr>
          <w:rFonts w:ascii="Times New Roman" w:hAnsi="Times New Roman" w:cs="Times New Roman"/>
          <w:color w:val="202124"/>
          <w:sz w:val="20"/>
          <w:szCs w:val="20"/>
          <w:shd w:val="clear" w:color="auto" w:fill="FFFFFF"/>
          <w:lang w:val="en-US"/>
        </w:rPr>
        <w:t>.</w:t>
      </w:r>
      <w:r w:rsidRPr="00F17680">
        <w:rPr>
          <w:rFonts w:ascii="Times New Roman" w:hAnsi="Times New Roman" w:cs="Times New Roman"/>
          <w:color w:val="202124"/>
          <w:sz w:val="20"/>
          <w:szCs w:val="20"/>
          <w:shd w:val="clear" w:color="auto" w:fill="FFFFFF"/>
          <w:lang w:val="en-US"/>
        </w:rPr>
        <w:t xml:space="preserve"> </w:t>
      </w:r>
      <w:r w:rsidRPr="00F17680">
        <w:rPr>
          <w:rFonts w:ascii="Times New Roman" w:hAnsi="Times New Roman" w:cs="Times New Roman"/>
          <w:i/>
          <w:color w:val="202124"/>
          <w:sz w:val="20"/>
          <w:szCs w:val="20"/>
          <w:shd w:val="clear" w:color="auto" w:fill="FFFFFF"/>
          <w:lang w:val="en-US"/>
        </w:rPr>
        <w:t xml:space="preserve">Ceramic Change in the Aegean Early Bronze Age: The Kastri Group, Lefkandi I, and Lerna IV: </w:t>
      </w:r>
      <w:proofErr w:type="gramStart"/>
      <w:r w:rsidRPr="00F17680">
        <w:rPr>
          <w:rFonts w:ascii="Times New Roman" w:hAnsi="Times New Roman" w:cs="Times New Roman"/>
          <w:i/>
          <w:color w:val="202124"/>
          <w:sz w:val="20"/>
          <w:szCs w:val="20"/>
          <w:shd w:val="clear" w:color="auto" w:fill="FFFFFF"/>
          <w:lang w:val="en-US"/>
        </w:rPr>
        <w:t>a</w:t>
      </w:r>
      <w:proofErr w:type="gramEnd"/>
      <w:r w:rsidRPr="00F17680">
        <w:rPr>
          <w:rFonts w:ascii="Times New Roman" w:hAnsi="Times New Roman" w:cs="Times New Roman"/>
          <w:i/>
          <w:color w:val="202124"/>
          <w:sz w:val="20"/>
          <w:szCs w:val="20"/>
          <w:shd w:val="clear" w:color="auto" w:fill="FFFFFF"/>
          <w:lang w:val="en-US"/>
        </w:rPr>
        <w:t xml:space="preserve"> Theory Concerning the Origin of Early Hel</w:t>
      </w:r>
      <w:r w:rsidR="0049760D" w:rsidRPr="00F17680">
        <w:rPr>
          <w:rFonts w:ascii="Times New Roman" w:hAnsi="Times New Roman" w:cs="Times New Roman"/>
          <w:i/>
          <w:color w:val="202124"/>
          <w:sz w:val="20"/>
          <w:szCs w:val="20"/>
          <w:shd w:val="clear" w:color="auto" w:fill="FFFFFF"/>
          <w:lang w:val="en-US"/>
        </w:rPr>
        <w:t>ladic III Ceramics</w:t>
      </w:r>
      <w:r w:rsidR="0049760D" w:rsidRPr="00F17680">
        <w:rPr>
          <w:rFonts w:ascii="Times New Roman" w:hAnsi="Times New Roman" w:cs="Times New Roman"/>
          <w:color w:val="202124"/>
          <w:sz w:val="20"/>
          <w:szCs w:val="20"/>
          <w:shd w:val="clear" w:color="auto" w:fill="FFFFFF"/>
          <w:lang w:val="en-US"/>
        </w:rPr>
        <w:t xml:space="preserve"> </w:t>
      </w:r>
      <w:r w:rsidR="00B11AA0">
        <w:rPr>
          <w:rFonts w:ascii="Times New Roman" w:hAnsi="Times New Roman" w:cs="Times New Roman"/>
          <w:color w:val="202124"/>
          <w:sz w:val="20"/>
          <w:szCs w:val="20"/>
          <w:shd w:val="clear" w:color="auto" w:fill="FFFFFF"/>
          <w:lang w:val="en-US"/>
        </w:rPr>
        <w:t>(</w:t>
      </w:r>
      <w:r w:rsidR="0049760D" w:rsidRPr="00F17680">
        <w:rPr>
          <w:rFonts w:ascii="Times New Roman" w:hAnsi="Times New Roman" w:cs="Times New Roman"/>
          <w:color w:val="202124"/>
          <w:sz w:val="20"/>
          <w:szCs w:val="20"/>
          <w:shd w:val="clear" w:color="auto" w:fill="FFFFFF"/>
          <w:lang w:val="en-US"/>
        </w:rPr>
        <w:t>Los Angeles</w:t>
      </w:r>
      <w:r w:rsidR="00B11AA0">
        <w:rPr>
          <w:rFonts w:ascii="Times New Roman" w:hAnsi="Times New Roman" w:cs="Times New Roman"/>
          <w:color w:val="202124"/>
          <w:sz w:val="20"/>
          <w:szCs w:val="20"/>
          <w:shd w:val="clear" w:color="auto" w:fill="FFFFFF"/>
          <w:lang w:val="en-US"/>
        </w:rPr>
        <w:t xml:space="preserve">: </w:t>
      </w:r>
      <w:r w:rsidR="00B11AA0" w:rsidRPr="00B11AA0">
        <w:rPr>
          <w:rFonts w:ascii="Times New Roman" w:hAnsi="Times New Roman" w:cs="Times New Roman"/>
          <w:color w:val="202124"/>
          <w:sz w:val="20"/>
          <w:szCs w:val="20"/>
          <w:shd w:val="clear" w:color="auto" w:fill="FFFFFF"/>
          <w:lang w:val="en-US"/>
        </w:rPr>
        <w:t>University of California</w:t>
      </w:r>
      <w:r w:rsidR="00B11AA0">
        <w:rPr>
          <w:rFonts w:ascii="Times New Roman" w:hAnsi="Times New Roman" w:cs="Times New Roman"/>
          <w:color w:val="202124"/>
          <w:sz w:val="20"/>
          <w:szCs w:val="20"/>
          <w:shd w:val="clear" w:color="auto" w:fill="FFFFFF"/>
          <w:lang w:val="en-US"/>
        </w:rPr>
        <w:t>)</w:t>
      </w:r>
      <w:r w:rsidRPr="00B11AA0">
        <w:rPr>
          <w:rFonts w:ascii="Times New Roman" w:hAnsi="Times New Roman" w:cs="Times New Roman"/>
          <w:color w:val="202124"/>
          <w:sz w:val="20"/>
          <w:szCs w:val="20"/>
          <w:shd w:val="clear" w:color="auto" w:fill="FFFFFF"/>
          <w:lang w:val="en-US"/>
        </w:rPr>
        <w:t xml:space="preserve">. </w:t>
      </w:r>
    </w:p>
    <w:p w:rsidR="00B11AA0" w:rsidRPr="0092140F" w:rsidRDefault="00B11AA0" w:rsidP="00B11AA0">
      <w:pPr>
        <w:spacing w:after="0" w:line="240" w:lineRule="auto"/>
        <w:jc w:val="both"/>
        <w:rPr>
          <w:rFonts w:ascii="Times New Roman" w:hAnsi="Times New Roman" w:cs="Times New Roman"/>
          <w:spacing w:val="4"/>
          <w:sz w:val="20"/>
          <w:szCs w:val="20"/>
          <w:shd w:val="clear" w:color="auto" w:fill="FFFFFF"/>
          <w:lang w:val="de-DE"/>
        </w:rPr>
      </w:pPr>
      <w:r w:rsidRPr="00F17680">
        <w:rPr>
          <w:rFonts w:ascii="Times New Roman" w:hAnsi="Times New Roman" w:cs="Times New Roman"/>
          <w:color w:val="202124"/>
          <w:sz w:val="20"/>
          <w:szCs w:val="20"/>
          <w:shd w:val="clear" w:color="auto" w:fill="FFFFFF"/>
          <w:lang w:val="en-US"/>
        </w:rPr>
        <w:t>RUTTER</w:t>
      </w:r>
      <w:r w:rsidRPr="00F17680">
        <w:rPr>
          <w:rFonts w:ascii="Times New Roman" w:hAnsi="Times New Roman" w:cs="Times New Roman"/>
          <w:color w:val="000000"/>
          <w:sz w:val="20"/>
          <w:szCs w:val="20"/>
          <w:shd w:val="clear" w:color="auto" w:fill="FFFFFF"/>
          <w:lang w:val="en-US"/>
        </w:rPr>
        <w:t xml:space="preserve"> </w:t>
      </w:r>
      <w:r w:rsidRPr="00F17680">
        <w:rPr>
          <w:rFonts w:ascii="Times New Roman" w:hAnsi="Times New Roman" w:cs="Times New Roman"/>
          <w:sz w:val="20"/>
          <w:szCs w:val="20"/>
          <w:lang w:val="en-US"/>
        </w:rPr>
        <w:t>1982</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Rutter</w:t>
      </w:r>
      <w:r w:rsidR="0049760D"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J.B.</w:t>
      </w:r>
      <w:r w:rsidR="0049760D"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A Group of Distinctive Pattern-Decorated Early Helladic III Pottery from Lerna and Its Implications</w:t>
      </w:r>
      <w:r w:rsidR="00B11AA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r w:rsidRPr="00F17680">
        <w:rPr>
          <w:rFonts w:ascii="Times New Roman" w:hAnsi="Times New Roman" w:cs="Times New Roman"/>
          <w:i/>
          <w:sz w:val="20"/>
          <w:szCs w:val="20"/>
          <w:lang w:val="en-US"/>
        </w:rPr>
        <w:t>Hesperia</w:t>
      </w:r>
      <w:r w:rsidR="0049760D"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51</w:t>
      </w:r>
      <w:r w:rsidR="0049760D"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4), 459</w:t>
      </w:r>
      <w:r w:rsidR="0049760D"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488.</w:t>
      </w:r>
    </w:p>
    <w:p w:rsidR="00B11AA0" w:rsidRPr="0092140F" w:rsidRDefault="00B11AA0" w:rsidP="00B11AA0">
      <w:pPr>
        <w:spacing w:after="0" w:line="240" w:lineRule="auto"/>
        <w:jc w:val="both"/>
        <w:rPr>
          <w:rFonts w:ascii="Times New Roman" w:hAnsi="Times New Roman" w:cs="Times New Roman"/>
          <w:spacing w:val="4"/>
          <w:sz w:val="20"/>
          <w:szCs w:val="20"/>
          <w:shd w:val="clear" w:color="auto" w:fill="FFFFFF"/>
          <w:lang w:val="de-DE"/>
        </w:rPr>
      </w:pPr>
      <w:r w:rsidRPr="00F17680">
        <w:rPr>
          <w:rFonts w:ascii="Times New Roman" w:hAnsi="Times New Roman" w:cs="Times New Roman"/>
          <w:color w:val="202124"/>
          <w:sz w:val="20"/>
          <w:szCs w:val="20"/>
          <w:shd w:val="clear" w:color="auto" w:fill="FFFFFF"/>
          <w:lang w:val="en-US"/>
        </w:rPr>
        <w:t>RUTTER</w:t>
      </w:r>
      <w:r w:rsidRPr="00F17680">
        <w:rPr>
          <w:rFonts w:ascii="Times New Roman" w:hAnsi="Times New Roman" w:cs="Times New Roman"/>
          <w:color w:val="000000"/>
          <w:sz w:val="20"/>
          <w:szCs w:val="20"/>
          <w:shd w:val="clear" w:color="auto" w:fill="FFFFFF"/>
          <w:lang w:val="en-US"/>
        </w:rPr>
        <w:t xml:space="preserve"> </w:t>
      </w:r>
      <w:r w:rsidRPr="00F17680">
        <w:rPr>
          <w:rFonts w:ascii="Times New Roman" w:hAnsi="Times New Roman" w:cs="Times New Roman"/>
          <w:sz w:val="20"/>
          <w:szCs w:val="20"/>
          <w:lang w:val="en-US"/>
        </w:rPr>
        <w:t>1983</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Rutter</w:t>
      </w:r>
      <w:r w:rsidR="0049760D"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J.B.</w:t>
      </w:r>
      <w:r w:rsidR="0049760D"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Fine Gray-Burnished Pottery of the Early Helladic III Period the Ancestry of Gray Minyan</w:t>
      </w:r>
      <w:r w:rsidR="00B11AA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r w:rsidRPr="00F17680">
        <w:rPr>
          <w:rFonts w:ascii="Times New Roman" w:hAnsi="Times New Roman" w:cs="Times New Roman"/>
          <w:i/>
          <w:sz w:val="20"/>
          <w:szCs w:val="20"/>
          <w:lang w:val="en-US"/>
        </w:rPr>
        <w:t>Hesperia</w:t>
      </w:r>
      <w:r w:rsidR="0049760D"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52</w:t>
      </w:r>
      <w:r w:rsidR="0049760D"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4), 327</w:t>
      </w:r>
      <w:r w:rsidR="0049760D"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355.</w:t>
      </w:r>
    </w:p>
    <w:p w:rsidR="00B11AA0" w:rsidRPr="0092140F" w:rsidRDefault="00B11AA0" w:rsidP="00B11AA0">
      <w:pPr>
        <w:spacing w:after="0" w:line="240" w:lineRule="auto"/>
        <w:jc w:val="both"/>
        <w:rPr>
          <w:rFonts w:ascii="Times New Roman" w:hAnsi="Times New Roman" w:cs="Times New Roman"/>
          <w:spacing w:val="4"/>
          <w:sz w:val="20"/>
          <w:szCs w:val="20"/>
          <w:shd w:val="clear" w:color="auto" w:fill="FFFFFF"/>
          <w:lang w:val="de-DE"/>
        </w:rPr>
      </w:pPr>
      <w:r w:rsidRPr="00F17680">
        <w:rPr>
          <w:rFonts w:ascii="Times New Roman" w:hAnsi="Times New Roman" w:cs="Times New Roman"/>
          <w:sz w:val="20"/>
          <w:szCs w:val="20"/>
          <w:lang w:val="en-US"/>
        </w:rPr>
        <w:t>SELOVER</w:t>
      </w:r>
      <w:r>
        <w:rPr>
          <w:rFonts w:ascii="Times New Roman" w:hAnsi="Times New Roman" w:cs="Times New Roman"/>
          <w:sz w:val="20"/>
          <w:szCs w:val="20"/>
          <w:lang w:val="en-US"/>
        </w:rPr>
        <w:t>/</w:t>
      </w:r>
      <w:r w:rsidRPr="00F17680">
        <w:rPr>
          <w:rFonts w:ascii="Times New Roman" w:hAnsi="Times New Roman" w:cs="Times New Roman"/>
          <w:sz w:val="20"/>
          <w:szCs w:val="20"/>
          <w:lang w:val="en-US"/>
        </w:rPr>
        <w:t>DURGUN 2019</w:t>
      </w:r>
    </w:p>
    <w:p w:rsidR="00484291" w:rsidRPr="00F17680" w:rsidRDefault="00484291" w:rsidP="00C679F8">
      <w:pPr>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Selover</w:t>
      </w:r>
      <w:r w:rsidR="00956BB8"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S.</w:t>
      </w:r>
      <w:r w:rsidR="00B11AA0">
        <w:rPr>
          <w:rFonts w:ascii="Times New Roman" w:hAnsi="Times New Roman" w:cs="Times New Roman"/>
          <w:sz w:val="20"/>
          <w:szCs w:val="20"/>
          <w:lang w:val="en-US"/>
        </w:rPr>
        <w:t>/</w:t>
      </w:r>
      <w:r w:rsidR="00B11AA0" w:rsidRPr="00F17680">
        <w:rPr>
          <w:rFonts w:ascii="Times New Roman" w:hAnsi="Times New Roman" w:cs="Times New Roman"/>
          <w:sz w:val="20"/>
          <w:szCs w:val="20"/>
          <w:lang w:val="en-US"/>
        </w:rPr>
        <w:t>Durgun</w:t>
      </w:r>
      <w:r w:rsidR="00B11AA0">
        <w:rPr>
          <w:rFonts w:ascii="Times New Roman" w:hAnsi="Times New Roman" w:cs="Times New Roman"/>
          <w:sz w:val="20"/>
          <w:szCs w:val="20"/>
          <w:lang w:val="en-US"/>
        </w:rPr>
        <w:t>,</w:t>
      </w:r>
      <w:r w:rsidR="00B11AA0"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P</w:t>
      </w:r>
      <w:r w:rsidR="00956BB8"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Reexamining Burials and Cemeteries in Early Bronze Age Anatolia</w:t>
      </w:r>
      <w:r w:rsidR="00B11AA0">
        <w:rPr>
          <w:rFonts w:ascii="Times New Roman" w:hAnsi="Times New Roman" w:cs="Times New Roman"/>
          <w:sz w:val="20"/>
          <w:szCs w:val="20"/>
          <w:lang w:val="en-US"/>
        </w:rPr>
        <w:t>. In:</w:t>
      </w:r>
      <w:r w:rsidRPr="00F17680">
        <w:rPr>
          <w:rFonts w:ascii="Times New Roman" w:hAnsi="Times New Roman" w:cs="Times New Roman"/>
          <w:sz w:val="20"/>
          <w:szCs w:val="20"/>
          <w:lang w:val="en-US"/>
        </w:rPr>
        <w:t xml:space="preserve"> </w:t>
      </w:r>
      <w:r w:rsidR="00B11AA0" w:rsidRPr="00F17680">
        <w:rPr>
          <w:rFonts w:ascii="Times New Roman" w:hAnsi="Times New Roman" w:cs="Times New Roman"/>
          <w:sz w:val="20"/>
          <w:szCs w:val="20"/>
          <w:lang w:val="en-US"/>
        </w:rPr>
        <w:t>Steadman</w:t>
      </w:r>
      <w:r w:rsidR="00B11AA0">
        <w:rPr>
          <w:rFonts w:ascii="Times New Roman" w:hAnsi="Times New Roman" w:cs="Times New Roman"/>
          <w:sz w:val="20"/>
          <w:szCs w:val="20"/>
          <w:lang w:val="en-US"/>
        </w:rPr>
        <w:t>,</w:t>
      </w:r>
      <w:r w:rsidR="00B11AA0" w:rsidRPr="00F17680">
        <w:rPr>
          <w:rFonts w:ascii="Times New Roman" w:hAnsi="Times New Roman" w:cs="Times New Roman"/>
          <w:sz w:val="20"/>
          <w:szCs w:val="20"/>
          <w:lang w:val="en-US"/>
        </w:rPr>
        <w:t xml:space="preserve"> Sh.</w:t>
      </w:r>
      <w:r w:rsidR="00B11AA0">
        <w:rPr>
          <w:rFonts w:ascii="Times New Roman" w:hAnsi="Times New Roman" w:cs="Times New Roman"/>
          <w:sz w:val="20"/>
          <w:szCs w:val="20"/>
          <w:lang w:val="en-US"/>
        </w:rPr>
        <w:t>R./</w:t>
      </w:r>
      <w:r w:rsidR="00B11AA0" w:rsidRPr="00F17680">
        <w:rPr>
          <w:rFonts w:ascii="Times New Roman" w:hAnsi="Times New Roman" w:cs="Times New Roman"/>
          <w:sz w:val="20"/>
          <w:szCs w:val="20"/>
          <w:lang w:val="en-US"/>
        </w:rPr>
        <w:t>MacMahon</w:t>
      </w:r>
      <w:r w:rsidR="00B11AA0">
        <w:rPr>
          <w:rFonts w:ascii="Times New Roman" w:hAnsi="Times New Roman" w:cs="Times New Roman"/>
          <w:sz w:val="20"/>
          <w:szCs w:val="20"/>
          <w:lang w:val="en-US"/>
        </w:rPr>
        <w:t>,</w:t>
      </w:r>
      <w:r w:rsidR="00B11AA0" w:rsidRPr="00B11AA0">
        <w:rPr>
          <w:rFonts w:ascii="Times New Roman" w:hAnsi="Times New Roman" w:cs="Times New Roman"/>
          <w:sz w:val="20"/>
          <w:szCs w:val="20"/>
          <w:lang w:val="en-US"/>
        </w:rPr>
        <w:t xml:space="preserve"> </w:t>
      </w:r>
      <w:r w:rsidR="00B11AA0" w:rsidRPr="00F17680">
        <w:rPr>
          <w:rFonts w:ascii="Times New Roman" w:hAnsi="Times New Roman" w:cs="Times New Roman"/>
          <w:sz w:val="20"/>
          <w:szCs w:val="20"/>
          <w:lang w:val="en-US"/>
        </w:rPr>
        <w:t xml:space="preserve">G. </w:t>
      </w:r>
      <w:r w:rsidR="00B11AA0">
        <w:rPr>
          <w:rFonts w:ascii="Times New Roman" w:hAnsi="Times New Roman" w:cs="Times New Roman"/>
          <w:sz w:val="20"/>
          <w:szCs w:val="20"/>
          <w:lang w:val="en-US"/>
        </w:rPr>
        <w:t>(</w:t>
      </w:r>
      <w:r w:rsidR="00B11AA0" w:rsidRPr="00F17680">
        <w:rPr>
          <w:rFonts w:ascii="Times New Roman" w:hAnsi="Times New Roman" w:cs="Times New Roman"/>
          <w:sz w:val="20"/>
          <w:szCs w:val="20"/>
          <w:lang w:val="en-US"/>
        </w:rPr>
        <w:t>eds.</w:t>
      </w:r>
      <w:r w:rsidR="00B11AA0">
        <w:rPr>
          <w:rFonts w:ascii="Times New Roman" w:hAnsi="Times New Roman" w:cs="Times New Roman"/>
          <w:sz w:val="20"/>
          <w:szCs w:val="20"/>
          <w:lang w:val="en-US"/>
        </w:rPr>
        <w:t>),</w:t>
      </w:r>
      <w:r w:rsidR="00B11AA0" w:rsidRPr="00F17680">
        <w:rPr>
          <w:rFonts w:ascii="Times New Roman" w:hAnsi="Times New Roman" w:cs="Times New Roman"/>
          <w:sz w:val="20"/>
          <w:szCs w:val="20"/>
          <w:lang w:val="en-US"/>
        </w:rPr>
        <w:t xml:space="preserve"> </w:t>
      </w:r>
      <w:r w:rsidRPr="00F17680">
        <w:rPr>
          <w:rFonts w:ascii="Times New Roman" w:hAnsi="Times New Roman" w:cs="Times New Roman"/>
          <w:i/>
          <w:sz w:val="20"/>
          <w:szCs w:val="20"/>
          <w:lang w:val="en-US"/>
        </w:rPr>
        <w:t>The Archaeology of Anatolia Volume III: Recent Discoveries (2017-2018)</w:t>
      </w:r>
      <w:r w:rsidRPr="00F17680">
        <w:rPr>
          <w:rFonts w:ascii="Times New Roman" w:hAnsi="Times New Roman" w:cs="Times New Roman"/>
          <w:sz w:val="20"/>
          <w:szCs w:val="20"/>
          <w:lang w:val="en-US"/>
        </w:rPr>
        <w:t xml:space="preserve"> </w:t>
      </w:r>
      <w:r w:rsidR="00B11AA0">
        <w:rPr>
          <w:rFonts w:ascii="Times New Roman" w:hAnsi="Times New Roman" w:cs="Times New Roman"/>
          <w:sz w:val="20"/>
          <w:szCs w:val="20"/>
          <w:lang w:val="en-US"/>
        </w:rPr>
        <w:t>(</w:t>
      </w:r>
      <w:r w:rsidRPr="00F17680">
        <w:rPr>
          <w:rFonts w:ascii="Times New Roman" w:hAnsi="Times New Roman" w:cs="Times New Roman"/>
          <w:sz w:val="20"/>
          <w:szCs w:val="20"/>
          <w:lang w:val="en-US"/>
        </w:rPr>
        <w:t>Cambridge</w:t>
      </w:r>
      <w:r w:rsidR="00B11AA0">
        <w:rPr>
          <w:rFonts w:ascii="Times New Roman" w:hAnsi="Times New Roman" w:cs="Times New Roman"/>
          <w:sz w:val="20"/>
          <w:szCs w:val="20"/>
          <w:lang w:val="en-US"/>
        </w:rPr>
        <w:t xml:space="preserve">: </w:t>
      </w:r>
      <w:r w:rsidR="00B11AA0" w:rsidRPr="00B11AA0">
        <w:rPr>
          <w:rFonts w:ascii="Times New Roman" w:hAnsi="Times New Roman" w:cs="Times New Roman"/>
          <w:sz w:val="20"/>
          <w:szCs w:val="20"/>
          <w:lang w:val="en-US"/>
        </w:rPr>
        <w:t>Cambridge Scholars Publishing</w:t>
      </w:r>
      <w:r w:rsidR="00B11AA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271</w:t>
      </w:r>
      <w:r w:rsidR="00B11AA0">
        <w:rPr>
          <w:rFonts w:ascii="Times New Roman" w:hAnsi="Times New Roman" w:cs="Times New Roman"/>
          <w:sz w:val="20"/>
          <w:szCs w:val="20"/>
          <w:lang w:val="en-US"/>
        </w:rPr>
        <w:t>–</w:t>
      </w:r>
      <w:r w:rsidRPr="00F17680">
        <w:rPr>
          <w:rFonts w:ascii="Times New Roman" w:hAnsi="Times New Roman" w:cs="Times New Roman"/>
          <w:sz w:val="20"/>
          <w:szCs w:val="20"/>
          <w:lang w:val="en-US"/>
        </w:rPr>
        <w:t>283.</w:t>
      </w:r>
    </w:p>
    <w:p w:rsidR="00B11AA0" w:rsidRPr="0092140F" w:rsidRDefault="00B11AA0" w:rsidP="00B11AA0">
      <w:pPr>
        <w:spacing w:after="0" w:line="240" w:lineRule="auto"/>
        <w:jc w:val="both"/>
        <w:rPr>
          <w:rFonts w:ascii="Times New Roman" w:hAnsi="Times New Roman" w:cs="Times New Roman"/>
          <w:spacing w:val="4"/>
          <w:sz w:val="20"/>
          <w:szCs w:val="20"/>
          <w:shd w:val="clear" w:color="auto" w:fill="FFFFFF"/>
          <w:lang w:val="de-DE"/>
        </w:rPr>
      </w:pPr>
      <w:r w:rsidRPr="00F17680">
        <w:rPr>
          <w:rFonts w:ascii="Times New Roman" w:hAnsi="Times New Roman" w:cs="Times New Roman"/>
          <w:sz w:val="20"/>
          <w:szCs w:val="20"/>
          <w:lang w:val="de-DE"/>
        </w:rPr>
        <w:t>SESTIERI</w:t>
      </w:r>
      <w:r w:rsidRPr="00F17680">
        <w:rPr>
          <w:rFonts w:ascii="Times New Roman" w:hAnsi="Times New Roman" w:cs="Times New Roman"/>
          <w:sz w:val="20"/>
          <w:szCs w:val="20"/>
          <w:lang w:val="en-US"/>
        </w:rPr>
        <w:t xml:space="preserve"> 2010</w:t>
      </w:r>
    </w:p>
    <w:p w:rsidR="00484291" w:rsidRPr="004254BE" w:rsidRDefault="00484291" w:rsidP="00C679F8">
      <w:pPr>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de-DE"/>
        </w:rPr>
        <w:t>Sestieri</w:t>
      </w:r>
      <w:r w:rsidR="00956BB8" w:rsidRPr="00F17680">
        <w:rPr>
          <w:rFonts w:ascii="Times New Roman" w:hAnsi="Times New Roman" w:cs="Times New Roman"/>
          <w:sz w:val="20"/>
          <w:szCs w:val="20"/>
          <w:lang w:val="de-DE"/>
        </w:rPr>
        <w:t>,</w:t>
      </w:r>
      <w:r w:rsidRPr="00F17680">
        <w:rPr>
          <w:rFonts w:ascii="Times New Roman" w:hAnsi="Times New Roman" w:cs="Times New Roman"/>
          <w:sz w:val="20"/>
          <w:szCs w:val="20"/>
          <w:lang w:val="de-DE"/>
        </w:rPr>
        <w:t xml:space="preserve"> A.M.B</w:t>
      </w:r>
      <w:r w:rsidR="00956BB8" w:rsidRPr="00F17680">
        <w:rPr>
          <w:rFonts w:ascii="Times New Roman" w:hAnsi="Times New Roman" w:cs="Times New Roman"/>
          <w:sz w:val="20"/>
          <w:szCs w:val="20"/>
          <w:lang w:val="en-US"/>
        </w:rPr>
        <w:t>.</w:t>
      </w:r>
      <w:r w:rsidRPr="00F17680">
        <w:rPr>
          <w:rFonts w:ascii="Times New Roman" w:hAnsi="Times New Roman" w:cs="Times New Roman"/>
          <w:sz w:val="20"/>
          <w:szCs w:val="20"/>
          <w:lang w:val="de-DE"/>
        </w:rPr>
        <w:t xml:space="preserve"> </w:t>
      </w:r>
      <w:r w:rsidRPr="00F17680">
        <w:rPr>
          <w:rFonts w:ascii="Times New Roman" w:hAnsi="Times New Roman" w:cs="Times New Roman"/>
          <w:i/>
          <w:sz w:val="20"/>
          <w:szCs w:val="20"/>
          <w:lang w:val="de-DE"/>
        </w:rPr>
        <w:t xml:space="preserve">L’Italia nell’età del bronzo e del ferro. </w:t>
      </w:r>
      <w:r w:rsidRPr="00F17680">
        <w:rPr>
          <w:rFonts w:ascii="Times New Roman" w:hAnsi="Times New Roman" w:cs="Times New Roman"/>
          <w:i/>
          <w:sz w:val="20"/>
          <w:szCs w:val="20"/>
          <w:lang w:val="en-US"/>
        </w:rPr>
        <w:t xml:space="preserve">Dalle </w:t>
      </w:r>
      <w:r w:rsidRPr="004254BE">
        <w:rPr>
          <w:rFonts w:ascii="Times New Roman" w:hAnsi="Times New Roman" w:cs="Times New Roman"/>
          <w:i/>
          <w:sz w:val="20"/>
          <w:szCs w:val="20"/>
          <w:lang w:val="en-US"/>
        </w:rPr>
        <w:t>palafitte a Romolo (2200-700 a.C.)</w:t>
      </w:r>
      <w:r w:rsidRPr="004254BE">
        <w:rPr>
          <w:rFonts w:ascii="Times New Roman" w:hAnsi="Times New Roman" w:cs="Times New Roman"/>
          <w:sz w:val="20"/>
          <w:szCs w:val="20"/>
          <w:lang w:val="en-US"/>
        </w:rPr>
        <w:t xml:space="preserve"> </w:t>
      </w:r>
      <w:r w:rsidR="004254BE" w:rsidRPr="004254BE">
        <w:rPr>
          <w:rFonts w:ascii="Times New Roman" w:hAnsi="Times New Roman" w:cs="Times New Roman"/>
          <w:sz w:val="20"/>
          <w:szCs w:val="20"/>
          <w:lang w:val="en-US"/>
        </w:rPr>
        <w:t>(</w:t>
      </w:r>
      <w:r w:rsidRPr="004254BE">
        <w:rPr>
          <w:rFonts w:ascii="Times New Roman" w:hAnsi="Times New Roman" w:cs="Times New Roman"/>
          <w:sz w:val="20"/>
          <w:szCs w:val="20"/>
          <w:lang w:val="en-US"/>
        </w:rPr>
        <w:t>Roma</w:t>
      </w:r>
      <w:r w:rsidR="004254BE" w:rsidRPr="004254BE">
        <w:rPr>
          <w:rFonts w:ascii="Times New Roman" w:hAnsi="Times New Roman" w:cs="Times New Roman"/>
          <w:sz w:val="20"/>
          <w:szCs w:val="20"/>
          <w:lang w:val="en-US"/>
        </w:rPr>
        <w:t>: Carocci editore)</w:t>
      </w:r>
      <w:r w:rsidRPr="004254BE">
        <w:rPr>
          <w:rFonts w:ascii="Times New Roman" w:hAnsi="Times New Roman" w:cs="Times New Roman"/>
          <w:sz w:val="20"/>
          <w:szCs w:val="20"/>
          <w:lang w:val="en-US"/>
        </w:rPr>
        <w:t>.</w:t>
      </w:r>
    </w:p>
    <w:p w:rsidR="004254BE" w:rsidRPr="0092140F" w:rsidRDefault="004254BE" w:rsidP="004254BE">
      <w:pPr>
        <w:spacing w:after="0" w:line="240" w:lineRule="auto"/>
        <w:jc w:val="both"/>
        <w:rPr>
          <w:rFonts w:ascii="Times New Roman" w:hAnsi="Times New Roman" w:cs="Times New Roman"/>
          <w:spacing w:val="4"/>
          <w:sz w:val="20"/>
          <w:szCs w:val="20"/>
          <w:shd w:val="clear" w:color="auto" w:fill="FFFFFF"/>
          <w:lang w:val="de-DE"/>
        </w:rPr>
      </w:pPr>
      <w:r w:rsidRPr="00F17680">
        <w:rPr>
          <w:rFonts w:ascii="Times New Roman" w:hAnsi="Times New Roman" w:cs="Times New Roman"/>
          <w:sz w:val="20"/>
          <w:szCs w:val="20"/>
          <w:lang w:val="de-DE"/>
        </w:rPr>
        <w:t>SESTIERI</w:t>
      </w:r>
      <w:r w:rsidRPr="00F17680">
        <w:rPr>
          <w:rFonts w:ascii="Times New Roman" w:hAnsi="Times New Roman" w:cs="Times New Roman"/>
          <w:sz w:val="20"/>
          <w:szCs w:val="20"/>
          <w:lang w:val="en-US"/>
        </w:rPr>
        <w:t xml:space="preserve"> 201</w:t>
      </w:r>
      <w:r>
        <w:rPr>
          <w:rFonts w:ascii="Times New Roman" w:hAnsi="Times New Roman" w:cs="Times New Roman"/>
          <w:sz w:val="20"/>
          <w:szCs w:val="20"/>
          <w:lang w:val="en-US"/>
        </w:rPr>
        <w:t>3</w:t>
      </w:r>
    </w:p>
    <w:p w:rsidR="00484291" w:rsidRPr="004254BE" w:rsidRDefault="004254BE" w:rsidP="004254BE">
      <w:pPr>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de-DE"/>
        </w:rPr>
        <w:t>Sestieri, A.M.B</w:t>
      </w:r>
      <w:r w:rsidRPr="00F17680">
        <w:rPr>
          <w:rFonts w:ascii="Times New Roman" w:hAnsi="Times New Roman" w:cs="Times New Roman"/>
          <w:sz w:val="20"/>
          <w:szCs w:val="20"/>
          <w:lang w:val="en-US"/>
        </w:rPr>
        <w:t>.</w:t>
      </w:r>
      <w:r w:rsidRPr="00F17680">
        <w:rPr>
          <w:rFonts w:ascii="Times New Roman" w:hAnsi="Times New Roman" w:cs="Times New Roman"/>
          <w:sz w:val="20"/>
          <w:szCs w:val="20"/>
          <w:lang w:val="de-DE"/>
        </w:rPr>
        <w:t xml:space="preserve"> </w:t>
      </w:r>
      <w:r w:rsidR="00484291" w:rsidRPr="004254BE">
        <w:rPr>
          <w:rFonts w:ascii="Times New Roman" w:hAnsi="Times New Roman" w:cs="Times New Roman"/>
          <w:sz w:val="20"/>
          <w:szCs w:val="20"/>
          <w:lang w:val="en-US"/>
        </w:rPr>
        <w:t>Peninsular Italy</w:t>
      </w:r>
      <w:r>
        <w:rPr>
          <w:rFonts w:ascii="Times New Roman" w:hAnsi="Times New Roman" w:cs="Times New Roman"/>
          <w:sz w:val="20"/>
          <w:szCs w:val="20"/>
          <w:lang w:val="en-US"/>
        </w:rPr>
        <w:t>. In:</w:t>
      </w:r>
      <w:r w:rsidR="00484291" w:rsidRPr="004254BE">
        <w:rPr>
          <w:rFonts w:ascii="Times New Roman" w:hAnsi="Times New Roman" w:cs="Times New Roman"/>
          <w:sz w:val="20"/>
          <w:szCs w:val="20"/>
          <w:lang w:val="en-US"/>
        </w:rPr>
        <w:t xml:space="preserve"> </w:t>
      </w:r>
      <w:r w:rsidRPr="004254BE">
        <w:rPr>
          <w:rFonts w:ascii="Times New Roman" w:hAnsi="Times New Roman" w:cs="Times New Roman"/>
          <w:sz w:val="20"/>
          <w:szCs w:val="20"/>
          <w:lang w:val="en-US"/>
        </w:rPr>
        <w:t>Fokkens</w:t>
      </w:r>
      <w:r>
        <w:rPr>
          <w:rFonts w:ascii="Times New Roman" w:hAnsi="Times New Roman" w:cs="Times New Roman"/>
          <w:sz w:val="20"/>
          <w:szCs w:val="20"/>
          <w:lang w:val="en-US"/>
        </w:rPr>
        <w:t>,</w:t>
      </w:r>
      <w:r w:rsidRPr="004254BE">
        <w:rPr>
          <w:rFonts w:ascii="Times New Roman" w:hAnsi="Times New Roman" w:cs="Times New Roman"/>
          <w:sz w:val="20"/>
          <w:szCs w:val="20"/>
          <w:lang w:val="en-US"/>
        </w:rPr>
        <w:t xml:space="preserve"> </w:t>
      </w:r>
      <w:r>
        <w:rPr>
          <w:rFonts w:ascii="Times New Roman" w:hAnsi="Times New Roman" w:cs="Times New Roman"/>
          <w:sz w:val="20"/>
          <w:szCs w:val="20"/>
          <w:lang w:val="en-US"/>
        </w:rPr>
        <w:t>H./</w:t>
      </w:r>
      <w:r w:rsidRPr="004254BE">
        <w:rPr>
          <w:rFonts w:ascii="Times New Roman" w:hAnsi="Times New Roman" w:cs="Times New Roman"/>
          <w:sz w:val="20"/>
          <w:szCs w:val="20"/>
          <w:lang w:val="en-US"/>
        </w:rPr>
        <w:t xml:space="preserve"> Harding</w:t>
      </w:r>
      <w:r>
        <w:rPr>
          <w:rFonts w:ascii="Times New Roman" w:hAnsi="Times New Roman" w:cs="Times New Roman"/>
          <w:sz w:val="20"/>
          <w:szCs w:val="20"/>
          <w:lang w:val="en-US"/>
        </w:rPr>
        <w:t>,</w:t>
      </w:r>
      <w:r w:rsidRPr="004254BE">
        <w:rPr>
          <w:rFonts w:ascii="Times New Roman" w:hAnsi="Times New Roman" w:cs="Times New Roman"/>
          <w:sz w:val="20"/>
          <w:szCs w:val="20"/>
          <w:lang w:val="en-US"/>
        </w:rPr>
        <w:t xml:space="preserve"> A. </w:t>
      </w:r>
      <w:r>
        <w:rPr>
          <w:rFonts w:ascii="Times New Roman" w:hAnsi="Times New Roman" w:cs="Times New Roman"/>
          <w:sz w:val="20"/>
          <w:szCs w:val="20"/>
          <w:lang w:val="en-US"/>
        </w:rPr>
        <w:t>(</w:t>
      </w:r>
      <w:r w:rsidRPr="004254BE">
        <w:rPr>
          <w:rFonts w:ascii="Times New Roman" w:hAnsi="Times New Roman" w:cs="Times New Roman"/>
          <w:sz w:val="20"/>
          <w:szCs w:val="20"/>
          <w:lang w:val="en-US"/>
        </w:rPr>
        <w:t>eds.</w:t>
      </w:r>
      <w:r>
        <w:rPr>
          <w:rFonts w:ascii="Times New Roman" w:hAnsi="Times New Roman" w:cs="Times New Roman"/>
          <w:sz w:val="20"/>
          <w:szCs w:val="20"/>
          <w:lang w:val="en-US"/>
        </w:rPr>
        <w:t>),</w:t>
      </w:r>
      <w:r w:rsidRPr="004254BE">
        <w:rPr>
          <w:rFonts w:ascii="Times New Roman" w:hAnsi="Times New Roman" w:cs="Times New Roman"/>
          <w:sz w:val="20"/>
          <w:szCs w:val="20"/>
          <w:lang w:val="en-US"/>
        </w:rPr>
        <w:t xml:space="preserve"> </w:t>
      </w:r>
      <w:r w:rsidR="00484291" w:rsidRPr="004254BE">
        <w:rPr>
          <w:rFonts w:ascii="Times New Roman" w:hAnsi="Times New Roman" w:cs="Times New Roman"/>
          <w:i/>
          <w:sz w:val="20"/>
          <w:szCs w:val="20"/>
          <w:lang w:val="en-US"/>
        </w:rPr>
        <w:t>The European Bronze Age</w:t>
      </w:r>
      <w:r w:rsidR="00484291" w:rsidRPr="004254BE">
        <w:rPr>
          <w:rFonts w:ascii="Times New Roman" w:hAnsi="Times New Roman" w:cs="Times New Roman"/>
          <w:sz w:val="20"/>
          <w:szCs w:val="20"/>
          <w:lang w:val="en-US"/>
        </w:rPr>
        <w:t xml:space="preserve"> </w:t>
      </w:r>
      <w:r>
        <w:rPr>
          <w:rFonts w:ascii="Times New Roman" w:hAnsi="Times New Roman" w:cs="Times New Roman"/>
          <w:sz w:val="20"/>
          <w:szCs w:val="20"/>
          <w:lang w:val="en-US"/>
        </w:rPr>
        <w:t>(</w:t>
      </w:r>
      <w:r w:rsidR="00484291" w:rsidRPr="004254BE">
        <w:rPr>
          <w:rFonts w:ascii="Times New Roman" w:hAnsi="Times New Roman" w:cs="Times New Roman"/>
          <w:sz w:val="20"/>
          <w:szCs w:val="20"/>
          <w:lang w:val="en-US"/>
        </w:rPr>
        <w:t>Oxford</w:t>
      </w:r>
      <w:r>
        <w:rPr>
          <w:rFonts w:ascii="Times New Roman" w:hAnsi="Times New Roman" w:cs="Times New Roman"/>
          <w:sz w:val="20"/>
          <w:szCs w:val="20"/>
          <w:lang w:val="en-US"/>
        </w:rPr>
        <w:t xml:space="preserve">: </w:t>
      </w:r>
      <w:r w:rsidRPr="004254BE">
        <w:rPr>
          <w:rFonts w:ascii="Times New Roman" w:hAnsi="Times New Roman" w:cs="Times New Roman"/>
          <w:sz w:val="20"/>
          <w:szCs w:val="20"/>
          <w:lang w:val="en-US"/>
        </w:rPr>
        <w:t>University press)</w:t>
      </w:r>
      <w:r w:rsidR="00484291" w:rsidRPr="004254BE">
        <w:rPr>
          <w:rFonts w:ascii="Times New Roman" w:hAnsi="Times New Roman" w:cs="Times New Roman"/>
          <w:sz w:val="20"/>
          <w:szCs w:val="20"/>
          <w:lang w:val="en-US"/>
        </w:rPr>
        <w:t>, 632</w:t>
      </w:r>
      <w:r w:rsidR="00956BB8" w:rsidRPr="004254BE">
        <w:rPr>
          <w:rFonts w:ascii="Times New Roman" w:hAnsi="Times New Roman" w:cs="Times New Roman"/>
          <w:sz w:val="20"/>
          <w:szCs w:val="20"/>
          <w:lang w:val="en-US"/>
        </w:rPr>
        <w:t>–</w:t>
      </w:r>
      <w:r w:rsidR="00484291" w:rsidRPr="004254BE">
        <w:rPr>
          <w:rFonts w:ascii="Times New Roman" w:hAnsi="Times New Roman" w:cs="Times New Roman"/>
          <w:sz w:val="20"/>
          <w:szCs w:val="20"/>
          <w:lang w:val="en-US"/>
        </w:rPr>
        <w:t>652.</w:t>
      </w:r>
    </w:p>
    <w:p w:rsidR="004254BE" w:rsidRPr="0092140F" w:rsidRDefault="004254BE" w:rsidP="004254BE">
      <w:pPr>
        <w:spacing w:after="0" w:line="240" w:lineRule="auto"/>
        <w:jc w:val="both"/>
        <w:rPr>
          <w:rFonts w:ascii="Times New Roman" w:hAnsi="Times New Roman" w:cs="Times New Roman"/>
          <w:spacing w:val="4"/>
          <w:sz w:val="20"/>
          <w:szCs w:val="20"/>
          <w:shd w:val="clear" w:color="auto" w:fill="FFFFFF"/>
          <w:lang w:val="de-DE"/>
        </w:rPr>
      </w:pPr>
      <w:r w:rsidRPr="00F17680">
        <w:rPr>
          <w:rFonts w:ascii="Times New Roman" w:hAnsi="Times New Roman" w:cs="Times New Roman"/>
          <w:sz w:val="20"/>
          <w:szCs w:val="20"/>
          <w:lang w:val="en-US"/>
        </w:rPr>
        <w:t>SIMON 2018</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Simon</w:t>
      </w:r>
      <w:r w:rsidR="00956BB8"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Z.</w:t>
      </w:r>
      <w:r w:rsidR="00956BB8"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Anatolian influences on Greek</w:t>
      </w:r>
      <w:r w:rsidR="004254BE">
        <w:rPr>
          <w:rFonts w:ascii="Times New Roman" w:hAnsi="Times New Roman" w:cs="Times New Roman"/>
          <w:sz w:val="20"/>
          <w:szCs w:val="20"/>
          <w:lang w:val="en-US"/>
        </w:rPr>
        <w:t>. In:</w:t>
      </w:r>
      <w:r w:rsidRPr="00F17680">
        <w:rPr>
          <w:rFonts w:ascii="Times New Roman" w:hAnsi="Times New Roman" w:cs="Times New Roman"/>
          <w:sz w:val="20"/>
          <w:szCs w:val="20"/>
          <w:lang w:val="en-US"/>
        </w:rPr>
        <w:t xml:space="preserve"> </w:t>
      </w:r>
      <w:r w:rsidR="004254BE" w:rsidRPr="00F17680">
        <w:rPr>
          <w:rFonts w:ascii="Times New Roman" w:hAnsi="Times New Roman" w:cs="Times New Roman"/>
          <w:sz w:val="20"/>
          <w:szCs w:val="20"/>
          <w:lang w:val="en-US"/>
        </w:rPr>
        <w:t>Niesiołowski-Spanò</w:t>
      </w:r>
      <w:r w:rsidR="004254BE">
        <w:rPr>
          <w:rFonts w:ascii="Times New Roman" w:hAnsi="Times New Roman" w:cs="Times New Roman"/>
          <w:sz w:val="20"/>
          <w:szCs w:val="20"/>
          <w:lang w:val="en-US"/>
        </w:rPr>
        <w:t>,</w:t>
      </w:r>
      <w:r w:rsidR="004254BE" w:rsidRPr="00F17680">
        <w:rPr>
          <w:rFonts w:ascii="Times New Roman" w:hAnsi="Times New Roman" w:cs="Times New Roman"/>
          <w:sz w:val="20"/>
          <w:szCs w:val="20"/>
          <w:lang w:val="en-US"/>
        </w:rPr>
        <w:t xml:space="preserve"> </w:t>
      </w:r>
      <w:r w:rsidR="004254BE">
        <w:rPr>
          <w:rFonts w:ascii="Times New Roman" w:hAnsi="Times New Roman" w:cs="Times New Roman"/>
          <w:sz w:val="20"/>
          <w:szCs w:val="20"/>
          <w:lang w:val="en-US"/>
        </w:rPr>
        <w:t>Ł./</w:t>
      </w:r>
      <w:r w:rsidR="004254BE" w:rsidRPr="00F17680">
        <w:rPr>
          <w:rFonts w:ascii="Times New Roman" w:hAnsi="Times New Roman" w:cs="Times New Roman"/>
          <w:sz w:val="20"/>
          <w:szCs w:val="20"/>
          <w:lang w:val="en-US"/>
        </w:rPr>
        <w:t>Węcowski</w:t>
      </w:r>
      <w:r w:rsidR="004254BE">
        <w:rPr>
          <w:rFonts w:ascii="Times New Roman" w:hAnsi="Times New Roman" w:cs="Times New Roman"/>
          <w:sz w:val="20"/>
          <w:szCs w:val="20"/>
          <w:lang w:val="en-US"/>
        </w:rPr>
        <w:t>,</w:t>
      </w:r>
      <w:r w:rsidR="004254BE" w:rsidRPr="004254BE">
        <w:rPr>
          <w:rFonts w:ascii="Times New Roman" w:hAnsi="Times New Roman" w:cs="Times New Roman"/>
          <w:sz w:val="20"/>
          <w:szCs w:val="20"/>
          <w:lang w:val="en-US"/>
        </w:rPr>
        <w:t xml:space="preserve"> </w:t>
      </w:r>
      <w:r w:rsidR="004254BE" w:rsidRPr="00F17680">
        <w:rPr>
          <w:rFonts w:ascii="Times New Roman" w:hAnsi="Times New Roman" w:cs="Times New Roman"/>
          <w:sz w:val="20"/>
          <w:szCs w:val="20"/>
          <w:lang w:val="en-US"/>
        </w:rPr>
        <w:t xml:space="preserve">M. </w:t>
      </w:r>
      <w:r w:rsidR="004254BE">
        <w:rPr>
          <w:rFonts w:ascii="Times New Roman" w:hAnsi="Times New Roman" w:cs="Times New Roman"/>
          <w:sz w:val="20"/>
          <w:szCs w:val="20"/>
          <w:lang w:val="en-US"/>
        </w:rPr>
        <w:t>(</w:t>
      </w:r>
      <w:r w:rsidR="004254BE" w:rsidRPr="00F17680">
        <w:rPr>
          <w:rFonts w:ascii="Times New Roman" w:hAnsi="Times New Roman" w:cs="Times New Roman"/>
          <w:sz w:val="20"/>
          <w:szCs w:val="20"/>
          <w:lang w:val="en-US"/>
        </w:rPr>
        <w:t>eds.</w:t>
      </w:r>
      <w:r w:rsidR="004254BE">
        <w:rPr>
          <w:rFonts w:ascii="Times New Roman" w:hAnsi="Times New Roman" w:cs="Times New Roman"/>
          <w:sz w:val="20"/>
          <w:szCs w:val="20"/>
          <w:lang w:val="en-US"/>
        </w:rPr>
        <w:t>)</w:t>
      </w:r>
      <w:r w:rsidR="004254BE" w:rsidRPr="00F17680">
        <w:rPr>
          <w:rFonts w:ascii="Times New Roman" w:hAnsi="Times New Roman" w:cs="Times New Roman"/>
          <w:sz w:val="20"/>
          <w:szCs w:val="20"/>
          <w:lang w:val="en-US"/>
        </w:rPr>
        <w:t xml:space="preserve">, </w:t>
      </w:r>
      <w:r w:rsidRPr="00F17680">
        <w:rPr>
          <w:rFonts w:ascii="Times New Roman" w:hAnsi="Times New Roman" w:cs="Times New Roman"/>
          <w:i/>
          <w:sz w:val="20"/>
          <w:szCs w:val="20"/>
          <w:lang w:val="en-US"/>
        </w:rPr>
        <w:t>Change, Continuity, and Connectivity North-Eastern Mediterranean at the turn of the Bronze Age and in the early Iron Age</w:t>
      </w:r>
      <w:r w:rsidR="00956BB8" w:rsidRPr="00F17680">
        <w:rPr>
          <w:rFonts w:ascii="Times New Roman" w:hAnsi="Times New Roman" w:cs="Times New Roman"/>
          <w:sz w:val="20"/>
          <w:szCs w:val="20"/>
          <w:lang w:val="en-US"/>
        </w:rPr>
        <w:t xml:space="preserve"> </w:t>
      </w:r>
      <w:r w:rsidR="004254BE">
        <w:rPr>
          <w:rFonts w:ascii="Times New Roman" w:hAnsi="Times New Roman" w:cs="Times New Roman"/>
          <w:sz w:val="20"/>
          <w:szCs w:val="20"/>
          <w:lang w:val="en-US"/>
        </w:rPr>
        <w:t>(</w:t>
      </w:r>
      <w:r w:rsidRPr="004254BE">
        <w:rPr>
          <w:rFonts w:ascii="Times New Roman" w:hAnsi="Times New Roman" w:cs="Times New Roman"/>
          <w:sz w:val="20"/>
          <w:szCs w:val="20"/>
          <w:lang w:val="en-US"/>
        </w:rPr>
        <w:t>Wiesbaden</w:t>
      </w:r>
      <w:r w:rsidR="004254BE" w:rsidRPr="004254BE">
        <w:rPr>
          <w:rFonts w:ascii="Times New Roman" w:hAnsi="Times New Roman" w:cs="Times New Roman"/>
          <w:sz w:val="20"/>
          <w:szCs w:val="20"/>
          <w:lang w:val="en-US"/>
        </w:rPr>
        <w:t>: Harrassowitz)</w:t>
      </w:r>
      <w:r w:rsidRPr="004254BE">
        <w:rPr>
          <w:rFonts w:ascii="Times New Roman" w:hAnsi="Times New Roman" w:cs="Times New Roman"/>
          <w:sz w:val="20"/>
          <w:szCs w:val="20"/>
          <w:lang w:val="en-US"/>
        </w:rPr>
        <w:t>, 376</w:t>
      </w:r>
      <w:r w:rsidR="00956BB8" w:rsidRPr="004254BE">
        <w:rPr>
          <w:rFonts w:ascii="Times New Roman" w:hAnsi="Times New Roman" w:cs="Times New Roman"/>
          <w:sz w:val="20"/>
          <w:szCs w:val="20"/>
          <w:lang w:val="en-US"/>
        </w:rPr>
        <w:t>–</w:t>
      </w:r>
      <w:r w:rsidRPr="004254BE">
        <w:rPr>
          <w:rFonts w:ascii="Times New Roman" w:hAnsi="Times New Roman" w:cs="Times New Roman"/>
          <w:sz w:val="20"/>
          <w:szCs w:val="20"/>
          <w:lang w:val="en-US"/>
        </w:rPr>
        <w:t>418.</w:t>
      </w:r>
    </w:p>
    <w:p w:rsidR="004254BE" w:rsidRPr="0092140F" w:rsidRDefault="004254BE" w:rsidP="004254BE">
      <w:pPr>
        <w:spacing w:after="0" w:line="240" w:lineRule="auto"/>
        <w:jc w:val="both"/>
        <w:rPr>
          <w:rFonts w:ascii="Times New Roman" w:hAnsi="Times New Roman" w:cs="Times New Roman"/>
          <w:spacing w:val="4"/>
          <w:sz w:val="20"/>
          <w:szCs w:val="20"/>
          <w:shd w:val="clear" w:color="auto" w:fill="FFFFFF"/>
          <w:lang w:val="de-DE"/>
        </w:rPr>
      </w:pPr>
      <w:r w:rsidRPr="00F17680">
        <w:rPr>
          <w:rFonts w:ascii="Times New Roman" w:hAnsi="Times New Roman" w:cs="Times New Roman"/>
          <w:sz w:val="20"/>
          <w:szCs w:val="20"/>
          <w:lang w:val="en-US"/>
        </w:rPr>
        <w:t xml:space="preserve">SKOURTANIOTI </w:t>
      </w:r>
      <w:r w:rsidRPr="004254BE">
        <w:rPr>
          <w:rFonts w:ascii="Times New Roman" w:hAnsi="Times New Roman" w:cs="Times New Roman"/>
          <w:i/>
          <w:sz w:val="20"/>
          <w:szCs w:val="20"/>
          <w:lang w:val="en-US"/>
        </w:rPr>
        <w:t>et alii</w:t>
      </w:r>
      <w:r>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2020</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Skourtanioti</w:t>
      </w:r>
      <w:r w:rsidR="00956BB8"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E., et al</w:t>
      </w:r>
      <w:r w:rsidR="004254BE">
        <w:rPr>
          <w:rFonts w:ascii="Times New Roman" w:hAnsi="Times New Roman" w:cs="Times New Roman"/>
          <w:sz w:val="20"/>
          <w:szCs w:val="20"/>
          <w:lang w:val="en-US"/>
        </w:rPr>
        <w:t>ii</w:t>
      </w:r>
      <w:r w:rsidRPr="00F17680">
        <w:rPr>
          <w:rFonts w:ascii="Times New Roman" w:hAnsi="Times New Roman" w:cs="Times New Roman"/>
          <w:sz w:val="20"/>
          <w:szCs w:val="20"/>
          <w:lang w:val="en-US"/>
        </w:rPr>
        <w:t>.</w:t>
      </w:r>
      <w:r w:rsidR="00956BB8"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Genomic History of Neolithic to Bronze Age Anatolia, Northern Levant, and Southern Caucasus</w:t>
      </w:r>
      <w:r w:rsidR="004254BE">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r w:rsidRPr="00F17680">
        <w:rPr>
          <w:rFonts w:ascii="Times New Roman" w:hAnsi="Times New Roman" w:cs="Times New Roman"/>
          <w:i/>
          <w:sz w:val="20"/>
          <w:szCs w:val="20"/>
          <w:lang w:val="en-US"/>
        </w:rPr>
        <w:t>Cell</w:t>
      </w:r>
      <w:r w:rsidRPr="00F17680">
        <w:rPr>
          <w:rFonts w:ascii="Times New Roman" w:hAnsi="Times New Roman" w:cs="Times New Roman"/>
          <w:sz w:val="20"/>
          <w:szCs w:val="20"/>
          <w:lang w:val="en-US"/>
        </w:rPr>
        <w:t xml:space="preserve"> 181</w:t>
      </w:r>
      <w:r w:rsidR="00956BB8"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1158</w:t>
      </w:r>
      <w:r w:rsidR="00956BB8"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1175.</w:t>
      </w:r>
    </w:p>
    <w:p w:rsidR="004254BE" w:rsidRPr="004254BE" w:rsidRDefault="004254BE" w:rsidP="004254BE">
      <w:pPr>
        <w:spacing w:after="0" w:line="240" w:lineRule="auto"/>
        <w:jc w:val="both"/>
        <w:rPr>
          <w:rFonts w:ascii="Times New Roman" w:hAnsi="Times New Roman" w:cs="Times New Roman"/>
          <w:spacing w:val="4"/>
          <w:sz w:val="20"/>
          <w:szCs w:val="20"/>
          <w:shd w:val="clear" w:color="auto" w:fill="FFFFFF"/>
          <w:lang w:val="de-DE"/>
        </w:rPr>
      </w:pPr>
      <w:r w:rsidRPr="004254BE">
        <w:rPr>
          <w:rFonts w:ascii="Times New Roman" w:hAnsi="Times New Roman" w:cs="Times New Roman"/>
          <w:sz w:val="20"/>
          <w:szCs w:val="20"/>
          <w:lang w:val="en-US"/>
        </w:rPr>
        <w:t xml:space="preserve">STRIANO </w:t>
      </w:r>
      <w:r w:rsidRPr="004254BE">
        <w:rPr>
          <w:rFonts w:ascii="Times New Roman" w:hAnsi="Times New Roman" w:cs="Times New Roman"/>
          <w:sz w:val="20"/>
          <w:szCs w:val="20"/>
          <w:shd w:val="clear" w:color="auto" w:fill="FFFFFF"/>
          <w:lang w:val="en-US"/>
        </w:rPr>
        <w:t>2014</w:t>
      </w:r>
    </w:p>
    <w:p w:rsidR="00484291" w:rsidRPr="00F17680" w:rsidRDefault="00484291" w:rsidP="00C679F8">
      <w:pPr>
        <w:pStyle w:val="1"/>
        <w:shd w:val="clear" w:color="auto" w:fill="FFFFFF"/>
        <w:spacing w:before="0" w:beforeAutospacing="0" w:after="0" w:afterAutospacing="0"/>
        <w:ind w:left="709"/>
        <w:jc w:val="both"/>
        <w:rPr>
          <w:b w:val="0"/>
          <w:sz w:val="20"/>
          <w:szCs w:val="20"/>
          <w:lang w:val="en-US"/>
        </w:rPr>
      </w:pPr>
      <w:r w:rsidRPr="00F17680">
        <w:rPr>
          <w:b w:val="0"/>
          <w:sz w:val="20"/>
          <w:szCs w:val="20"/>
          <w:lang w:val="en-US"/>
        </w:rPr>
        <w:t>Striano</w:t>
      </w:r>
      <w:r w:rsidR="00F30DD9" w:rsidRPr="00F17680">
        <w:rPr>
          <w:b w:val="0"/>
          <w:sz w:val="20"/>
          <w:szCs w:val="20"/>
          <w:lang w:val="en-US"/>
        </w:rPr>
        <w:t>,</w:t>
      </w:r>
      <w:r w:rsidRPr="00F17680">
        <w:rPr>
          <w:b w:val="0"/>
          <w:sz w:val="20"/>
          <w:szCs w:val="20"/>
          <w:lang w:val="en-US"/>
        </w:rPr>
        <w:t xml:space="preserve"> A.</w:t>
      </w:r>
      <w:r w:rsidR="00F30DD9" w:rsidRPr="00F17680">
        <w:rPr>
          <w:b w:val="0"/>
          <w:sz w:val="20"/>
          <w:szCs w:val="20"/>
          <w:shd w:val="clear" w:color="auto" w:fill="FFFFFF"/>
          <w:lang w:val="en-US"/>
        </w:rPr>
        <w:t xml:space="preserve"> </w:t>
      </w:r>
      <w:r w:rsidR="00F30DD9" w:rsidRPr="00F17680">
        <w:rPr>
          <w:b w:val="0"/>
          <w:sz w:val="20"/>
          <w:szCs w:val="20"/>
          <w:lang w:val="en-US"/>
        </w:rPr>
        <w:t>Doric</w:t>
      </w:r>
      <w:r w:rsidR="006C3E8A" w:rsidRPr="006C3E8A">
        <w:rPr>
          <w:b w:val="0"/>
          <w:sz w:val="20"/>
          <w:szCs w:val="20"/>
          <w:lang w:val="en-US"/>
        </w:rPr>
        <w:t>. In:</w:t>
      </w:r>
      <w:r w:rsidR="006C3E8A" w:rsidRPr="006C3E8A">
        <w:rPr>
          <w:b w:val="0"/>
          <w:sz w:val="20"/>
          <w:szCs w:val="20"/>
          <w:shd w:val="clear" w:color="auto" w:fill="FFFFFF"/>
          <w:lang w:val="en-US"/>
        </w:rPr>
        <w:t xml:space="preserve"> Giannakis G.K. </w:t>
      </w:r>
      <w:r w:rsidR="006C3E8A" w:rsidRPr="006C3E8A">
        <w:rPr>
          <w:b w:val="0"/>
          <w:i/>
          <w:sz w:val="20"/>
          <w:szCs w:val="20"/>
          <w:shd w:val="clear" w:color="auto" w:fill="FFFFFF"/>
          <w:lang w:val="en-US"/>
        </w:rPr>
        <w:t>et alii</w:t>
      </w:r>
      <w:r w:rsidR="006C3E8A" w:rsidRPr="006C3E8A">
        <w:rPr>
          <w:b w:val="0"/>
          <w:sz w:val="20"/>
          <w:szCs w:val="20"/>
          <w:shd w:val="clear" w:color="auto" w:fill="FFFFFF"/>
          <w:lang w:val="en-US"/>
        </w:rPr>
        <w:t xml:space="preserve"> (eds.),</w:t>
      </w:r>
      <w:r w:rsidR="006C3E8A" w:rsidRPr="006C3E8A">
        <w:rPr>
          <w:b w:val="0"/>
          <w:sz w:val="20"/>
          <w:szCs w:val="20"/>
          <w:lang w:val="en-US"/>
        </w:rPr>
        <w:t xml:space="preserve"> </w:t>
      </w:r>
      <w:r w:rsidR="006C3E8A" w:rsidRPr="006C3E8A">
        <w:rPr>
          <w:b w:val="0"/>
          <w:bCs w:val="0"/>
          <w:i/>
          <w:sz w:val="20"/>
          <w:szCs w:val="20"/>
          <w:lang w:val="en-US"/>
        </w:rPr>
        <w:t>Encyclopedia of Ancient Greek Language and Linguistics. V. 2</w:t>
      </w:r>
      <w:r w:rsidR="006C3E8A" w:rsidRPr="006C3E8A">
        <w:rPr>
          <w:b w:val="0"/>
          <w:bCs w:val="0"/>
          <w:sz w:val="20"/>
          <w:szCs w:val="20"/>
          <w:lang w:val="en-US"/>
        </w:rPr>
        <w:t xml:space="preserve"> (</w:t>
      </w:r>
      <w:r w:rsidR="006C3E8A" w:rsidRPr="006C3E8A">
        <w:rPr>
          <w:b w:val="0"/>
          <w:sz w:val="20"/>
          <w:szCs w:val="20"/>
          <w:shd w:val="clear" w:color="auto" w:fill="FFFFFF"/>
          <w:lang w:val="en-US"/>
        </w:rPr>
        <w:t>Leiden, Boston: Brill),</w:t>
      </w:r>
      <w:r w:rsidR="006C3E8A" w:rsidRPr="006C3E8A">
        <w:rPr>
          <w:b w:val="0"/>
          <w:sz w:val="20"/>
          <w:szCs w:val="20"/>
          <w:lang w:val="en-US"/>
        </w:rPr>
        <w:t xml:space="preserve"> </w:t>
      </w:r>
      <w:r w:rsidRPr="00F17680">
        <w:rPr>
          <w:b w:val="0"/>
          <w:sz w:val="20"/>
          <w:szCs w:val="20"/>
          <w:lang w:val="en-US"/>
        </w:rPr>
        <w:t>515</w:t>
      </w:r>
      <w:r w:rsidR="00F30DD9" w:rsidRPr="00F17680">
        <w:rPr>
          <w:b w:val="0"/>
          <w:sz w:val="20"/>
          <w:szCs w:val="20"/>
          <w:lang w:val="en-US"/>
        </w:rPr>
        <w:t>–</w:t>
      </w:r>
      <w:r w:rsidRPr="00F17680">
        <w:rPr>
          <w:b w:val="0"/>
          <w:sz w:val="20"/>
          <w:szCs w:val="20"/>
          <w:lang w:val="en-US"/>
        </w:rPr>
        <w:t>522.</w:t>
      </w:r>
    </w:p>
    <w:p w:rsidR="004254BE" w:rsidRPr="004254BE" w:rsidRDefault="00A50789" w:rsidP="004254BE">
      <w:pPr>
        <w:spacing w:after="0" w:line="240" w:lineRule="auto"/>
        <w:jc w:val="both"/>
        <w:rPr>
          <w:rFonts w:ascii="Times New Roman" w:hAnsi="Times New Roman" w:cs="Times New Roman"/>
          <w:spacing w:val="4"/>
          <w:sz w:val="20"/>
          <w:szCs w:val="20"/>
          <w:shd w:val="clear" w:color="auto" w:fill="FFFFFF"/>
          <w:lang w:val="de-DE"/>
        </w:rPr>
      </w:pPr>
      <w:r w:rsidRPr="00F17680">
        <w:rPr>
          <w:rFonts w:ascii="Times New Roman" w:hAnsi="Times New Roman" w:cs="Times New Roman"/>
          <w:bCs/>
          <w:sz w:val="20"/>
          <w:szCs w:val="20"/>
          <w:lang w:val="en-US"/>
        </w:rPr>
        <w:t>ÜNAL</w:t>
      </w:r>
      <w:r w:rsidRPr="004254BE">
        <w:rPr>
          <w:rFonts w:ascii="Times New Roman" w:hAnsi="Times New Roman" w:cs="Times New Roman"/>
          <w:sz w:val="20"/>
          <w:szCs w:val="20"/>
          <w:shd w:val="clear" w:color="auto" w:fill="FFFFFF"/>
          <w:lang w:val="en-US"/>
        </w:rPr>
        <w:t xml:space="preserve"> </w:t>
      </w:r>
      <w:r w:rsidR="004254BE" w:rsidRPr="00F17680">
        <w:rPr>
          <w:rFonts w:ascii="Times New Roman" w:hAnsi="Times New Roman" w:cs="Times New Roman"/>
          <w:sz w:val="20"/>
          <w:szCs w:val="20"/>
          <w:lang w:val="en-US"/>
        </w:rPr>
        <w:t>1991</w:t>
      </w:r>
    </w:p>
    <w:p w:rsidR="00484291" w:rsidRPr="004254BE" w:rsidRDefault="00484291"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bCs/>
          <w:sz w:val="20"/>
          <w:szCs w:val="20"/>
          <w:lang w:val="en-US"/>
        </w:rPr>
        <w:lastRenderedPageBreak/>
        <w:t>Ünal</w:t>
      </w:r>
      <w:r w:rsidR="00956BB8" w:rsidRPr="00F17680">
        <w:rPr>
          <w:rFonts w:ascii="Times New Roman" w:hAnsi="Times New Roman" w:cs="Times New Roman"/>
          <w:bCs/>
          <w:sz w:val="20"/>
          <w:szCs w:val="20"/>
          <w:lang w:val="en-US"/>
        </w:rPr>
        <w:t>,</w:t>
      </w:r>
      <w:r w:rsidRPr="00F17680">
        <w:rPr>
          <w:rFonts w:ascii="Times New Roman" w:hAnsi="Times New Roman" w:cs="Times New Roman"/>
          <w:bCs/>
          <w:sz w:val="20"/>
          <w:szCs w:val="20"/>
          <w:lang w:val="en-US"/>
        </w:rPr>
        <w:t xml:space="preserve"> A.</w:t>
      </w:r>
      <w:r w:rsidR="00956BB8" w:rsidRPr="00F17680">
        <w:rPr>
          <w:rFonts w:ascii="Times New Roman" w:hAnsi="Times New Roman" w:cs="Times New Roman"/>
          <w:sz w:val="20"/>
          <w:szCs w:val="20"/>
          <w:lang w:val="en-US"/>
        </w:rPr>
        <w:t xml:space="preserve"> </w:t>
      </w:r>
      <w:r w:rsidRPr="00F17680">
        <w:rPr>
          <w:rFonts w:ascii="Times New Roman" w:hAnsi="Times New Roman" w:cs="Times New Roman"/>
          <w:bCs/>
          <w:sz w:val="20"/>
          <w:szCs w:val="20"/>
          <w:lang w:val="en-US"/>
        </w:rPr>
        <w:t>Two Peoples on Both Sides of the Aegean Sea: Did the Achaeans and the Hittites Know Each Other?</w:t>
      </w:r>
      <w:r w:rsidR="004254BE">
        <w:rPr>
          <w:rFonts w:ascii="Times New Roman" w:hAnsi="Times New Roman" w:cs="Times New Roman"/>
          <w:bCs/>
          <w:sz w:val="20"/>
          <w:szCs w:val="20"/>
          <w:lang w:val="en-US"/>
        </w:rPr>
        <w:t xml:space="preserve"> In:</w:t>
      </w:r>
      <w:r w:rsidRPr="00F17680">
        <w:rPr>
          <w:rFonts w:ascii="Times New Roman" w:hAnsi="Times New Roman" w:cs="Times New Roman"/>
          <w:bCs/>
          <w:sz w:val="20"/>
          <w:szCs w:val="20"/>
          <w:lang w:val="en-US"/>
        </w:rPr>
        <w:t xml:space="preserve"> </w:t>
      </w:r>
      <w:r w:rsidR="004254BE" w:rsidRPr="00F17680">
        <w:rPr>
          <w:rFonts w:ascii="Times New Roman" w:hAnsi="Times New Roman" w:cs="Times New Roman"/>
          <w:sz w:val="20"/>
          <w:szCs w:val="20"/>
          <w:lang w:val="en-US"/>
        </w:rPr>
        <w:t>Prince Takahito Mikasa</w:t>
      </w:r>
      <w:r w:rsidR="004254BE" w:rsidRPr="004254BE">
        <w:rPr>
          <w:rFonts w:ascii="Times New Roman" w:hAnsi="Times New Roman" w:cs="Times New Roman"/>
          <w:sz w:val="20"/>
          <w:szCs w:val="20"/>
          <w:lang w:val="en-US"/>
        </w:rPr>
        <w:t xml:space="preserve"> </w:t>
      </w:r>
      <w:r w:rsidR="004254BE">
        <w:rPr>
          <w:rFonts w:ascii="Times New Roman" w:hAnsi="Times New Roman" w:cs="Times New Roman"/>
          <w:sz w:val="20"/>
          <w:szCs w:val="20"/>
          <w:lang w:val="en-US"/>
        </w:rPr>
        <w:t>(</w:t>
      </w:r>
      <w:r w:rsidR="004254BE" w:rsidRPr="00F17680">
        <w:rPr>
          <w:rFonts w:ascii="Times New Roman" w:hAnsi="Times New Roman" w:cs="Times New Roman"/>
          <w:sz w:val="20"/>
          <w:szCs w:val="20"/>
          <w:lang w:val="en-US"/>
        </w:rPr>
        <w:t>ed.</w:t>
      </w:r>
      <w:r w:rsidR="004254BE">
        <w:rPr>
          <w:rFonts w:ascii="Times New Roman" w:hAnsi="Times New Roman" w:cs="Times New Roman"/>
          <w:sz w:val="20"/>
          <w:szCs w:val="20"/>
          <w:lang w:val="en-US"/>
        </w:rPr>
        <w:t>)</w:t>
      </w:r>
      <w:r w:rsidR="004254BE" w:rsidRPr="00F17680">
        <w:rPr>
          <w:rFonts w:ascii="Times New Roman" w:hAnsi="Times New Roman" w:cs="Times New Roman"/>
          <w:sz w:val="20"/>
          <w:szCs w:val="20"/>
          <w:lang w:val="en-US"/>
        </w:rPr>
        <w:t xml:space="preserve">, </w:t>
      </w:r>
      <w:r w:rsidRPr="004254BE">
        <w:rPr>
          <w:rFonts w:ascii="Times New Roman" w:hAnsi="Times New Roman" w:cs="Times New Roman"/>
          <w:bCs/>
          <w:i/>
          <w:sz w:val="20"/>
          <w:szCs w:val="20"/>
          <w:lang w:val="en-US"/>
        </w:rPr>
        <w:t xml:space="preserve">Essays on Ancient Anatolian and Syrian studies </w:t>
      </w:r>
      <w:r w:rsidR="00956BB8" w:rsidRPr="004254BE">
        <w:rPr>
          <w:rFonts w:ascii="Times New Roman" w:hAnsi="Times New Roman" w:cs="Times New Roman"/>
          <w:bCs/>
          <w:i/>
          <w:sz w:val="20"/>
          <w:szCs w:val="20"/>
          <w:lang w:val="en-US"/>
        </w:rPr>
        <w:t>i</w:t>
      </w:r>
      <w:r w:rsidR="004254BE" w:rsidRPr="004254BE">
        <w:rPr>
          <w:rFonts w:ascii="Times New Roman" w:hAnsi="Times New Roman" w:cs="Times New Roman"/>
          <w:bCs/>
          <w:i/>
          <w:sz w:val="20"/>
          <w:szCs w:val="20"/>
          <w:lang w:val="en-US"/>
        </w:rPr>
        <w:t>n the 2nd and Ist millennium B.</w:t>
      </w:r>
      <w:r w:rsidR="00956BB8" w:rsidRPr="004254BE">
        <w:rPr>
          <w:rFonts w:ascii="Times New Roman" w:hAnsi="Times New Roman" w:cs="Times New Roman"/>
          <w:bCs/>
          <w:i/>
          <w:sz w:val="20"/>
          <w:szCs w:val="20"/>
          <w:lang w:val="en-US"/>
        </w:rPr>
        <w:t>C</w:t>
      </w:r>
      <w:r w:rsidRPr="004254BE">
        <w:rPr>
          <w:rFonts w:ascii="Times New Roman" w:hAnsi="Times New Roman" w:cs="Times New Roman"/>
          <w:bCs/>
          <w:i/>
          <w:sz w:val="20"/>
          <w:szCs w:val="20"/>
          <w:lang w:val="en-US"/>
        </w:rPr>
        <w:t>.</w:t>
      </w:r>
      <w:r w:rsidRPr="004254BE">
        <w:rPr>
          <w:rFonts w:ascii="Times New Roman" w:hAnsi="Times New Roman" w:cs="Times New Roman"/>
          <w:sz w:val="20"/>
          <w:szCs w:val="20"/>
          <w:lang w:val="en-US"/>
        </w:rPr>
        <w:t xml:space="preserve"> </w:t>
      </w:r>
      <w:r w:rsidR="004254BE" w:rsidRPr="004254BE">
        <w:rPr>
          <w:rFonts w:ascii="Times New Roman" w:hAnsi="Times New Roman" w:cs="Times New Roman"/>
          <w:sz w:val="20"/>
          <w:szCs w:val="20"/>
          <w:lang w:val="en-US"/>
        </w:rPr>
        <w:t>(</w:t>
      </w:r>
      <w:r w:rsidRPr="004254BE">
        <w:rPr>
          <w:rFonts w:ascii="Times New Roman" w:hAnsi="Times New Roman" w:cs="Times New Roman"/>
          <w:sz w:val="20"/>
          <w:szCs w:val="20"/>
          <w:lang w:val="en-US"/>
        </w:rPr>
        <w:t>Wiesbaden</w:t>
      </w:r>
      <w:r w:rsidR="004254BE" w:rsidRPr="004254BE">
        <w:rPr>
          <w:rFonts w:ascii="Times New Roman" w:hAnsi="Times New Roman" w:cs="Times New Roman"/>
          <w:sz w:val="20"/>
          <w:szCs w:val="20"/>
          <w:lang w:val="en-US"/>
        </w:rPr>
        <w:t>: Harrassowitz)</w:t>
      </w:r>
      <w:r w:rsidRPr="004254BE">
        <w:rPr>
          <w:rFonts w:ascii="Times New Roman" w:hAnsi="Times New Roman" w:cs="Times New Roman"/>
          <w:sz w:val="20"/>
          <w:szCs w:val="20"/>
          <w:lang w:val="en-US"/>
        </w:rPr>
        <w:t>, 16</w:t>
      </w:r>
      <w:r w:rsidR="00956BB8" w:rsidRPr="004254BE">
        <w:rPr>
          <w:rFonts w:ascii="Times New Roman" w:hAnsi="Times New Roman" w:cs="Times New Roman"/>
          <w:sz w:val="20"/>
          <w:szCs w:val="20"/>
          <w:lang w:val="en-US"/>
        </w:rPr>
        <w:t>–</w:t>
      </w:r>
      <w:r w:rsidRPr="004254BE">
        <w:rPr>
          <w:rFonts w:ascii="Times New Roman" w:hAnsi="Times New Roman" w:cs="Times New Roman"/>
          <w:sz w:val="20"/>
          <w:szCs w:val="20"/>
          <w:lang w:val="en-US"/>
        </w:rPr>
        <w:t>44.</w:t>
      </w:r>
    </w:p>
    <w:p w:rsidR="004254BE" w:rsidRPr="004254BE" w:rsidRDefault="004254BE" w:rsidP="004254BE">
      <w:pPr>
        <w:spacing w:after="0" w:line="240" w:lineRule="auto"/>
        <w:jc w:val="both"/>
        <w:rPr>
          <w:rFonts w:ascii="Times New Roman" w:hAnsi="Times New Roman" w:cs="Times New Roman"/>
          <w:spacing w:val="4"/>
          <w:sz w:val="20"/>
          <w:szCs w:val="20"/>
          <w:shd w:val="clear" w:color="auto" w:fill="FFFFFF"/>
          <w:lang w:val="de-DE"/>
        </w:rPr>
      </w:pPr>
      <w:r w:rsidRPr="004254BE">
        <w:rPr>
          <w:rFonts w:ascii="Times New Roman" w:hAnsi="Times New Roman" w:cs="Times New Roman"/>
          <w:sz w:val="20"/>
          <w:szCs w:val="20"/>
          <w:lang w:val="en-US"/>
        </w:rPr>
        <w:t>VERNESI</w:t>
      </w:r>
      <w:r w:rsidRPr="00F17680">
        <w:rPr>
          <w:rFonts w:ascii="Times New Roman" w:hAnsi="Times New Roman" w:cs="Times New Roman"/>
          <w:sz w:val="20"/>
          <w:szCs w:val="20"/>
          <w:lang w:val="en-US"/>
        </w:rPr>
        <w:t xml:space="preserve"> </w:t>
      </w:r>
      <w:r w:rsidRPr="004254BE">
        <w:rPr>
          <w:rFonts w:ascii="Times New Roman" w:hAnsi="Times New Roman" w:cs="Times New Roman"/>
          <w:i/>
          <w:sz w:val="20"/>
          <w:szCs w:val="20"/>
          <w:lang w:val="en-US"/>
        </w:rPr>
        <w:t>et alii</w:t>
      </w:r>
      <w:r>
        <w:rPr>
          <w:rFonts w:ascii="Times New Roman" w:hAnsi="Times New Roman" w:cs="Times New Roman"/>
          <w:sz w:val="20"/>
          <w:szCs w:val="20"/>
          <w:lang w:val="en-US"/>
        </w:rPr>
        <w:t xml:space="preserve"> </w:t>
      </w:r>
      <w:r w:rsidRPr="00F17680">
        <w:rPr>
          <w:rFonts w:ascii="Times New Roman" w:hAnsi="Times New Roman" w:cs="Times New Roman"/>
          <w:iCs/>
          <w:sz w:val="20"/>
          <w:szCs w:val="20"/>
          <w:lang w:val="en-US"/>
        </w:rPr>
        <w:t>2004</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bCs/>
          <w:sz w:val="20"/>
          <w:szCs w:val="20"/>
          <w:lang w:val="en-US"/>
        </w:rPr>
      </w:pPr>
      <w:r w:rsidRPr="004254BE">
        <w:rPr>
          <w:rFonts w:ascii="Times New Roman" w:hAnsi="Times New Roman" w:cs="Times New Roman"/>
          <w:sz w:val="20"/>
          <w:szCs w:val="20"/>
          <w:lang w:val="en-US"/>
        </w:rPr>
        <w:t>Vernesi</w:t>
      </w:r>
      <w:r w:rsidR="00956BB8" w:rsidRPr="004254BE">
        <w:rPr>
          <w:rFonts w:ascii="Times New Roman" w:hAnsi="Times New Roman" w:cs="Times New Roman"/>
          <w:sz w:val="20"/>
          <w:szCs w:val="20"/>
          <w:lang w:val="en-US"/>
        </w:rPr>
        <w:t>,</w:t>
      </w:r>
      <w:r w:rsidRPr="004254BE">
        <w:rPr>
          <w:rFonts w:ascii="Times New Roman" w:hAnsi="Times New Roman" w:cs="Times New Roman"/>
          <w:sz w:val="20"/>
          <w:szCs w:val="20"/>
          <w:lang w:val="en-US"/>
        </w:rPr>
        <w:t xml:space="preserve"> C.</w:t>
      </w:r>
      <w:r w:rsidR="00A50789">
        <w:rPr>
          <w:rFonts w:ascii="Times New Roman" w:hAnsi="Times New Roman" w:cs="Times New Roman"/>
          <w:sz w:val="20"/>
          <w:szCs w:val="20"/>
          <w:lang w:val="en-US"/>
        </w:rPr>
        <w:t>/</w:t>
      </w:r>
      <w:r w:rsidR="004254BE" w:rsidRPr="004254BE">
        <w:rPr>
          <w:rFonts w:ascii="Times New Roman" w:hAnsi="Times New Roman" w:cs="Times New Roman"/>
          <w:sz w:val="20"/>
          <w:szCs w:val="20"/>
          <w:lang w:val="en-US"/>
        </w:rPr>
        <w:t xml:space="preserve">Caramelli, </w:t>
      </w:r>
      <w:r w:rsidRPr="004254BE">
        <w:rPr>
          <w:rFonts w:ascii="Times New Roman" w:hAnsi="Times New Roman" w:cs="Times New Roman"/>
          <w:sz w:val="20"/>
          <w:szCs w:val="20"/>
          <w:lang w:val="en-US"/>
        </w:rPr>
        <w:t>D.</w:t>
      </w:r>
      <w:r w:rsidR="00A50789">
        <w:rPr>
          <w:rFonts w:ascii="Times New Roman" w:hAnsi="Times New Roman" w:cs="Times New Roman"/>
          <w:sz w:val="20"/>
          <w:szCs w:val="20"/>
          <w:lang w:val="en-US"/>
        </w:rPr>
        <w:t>/</w:t>
      </w:r>
      <w:r w:rsidR="004254BE" w:rsidRPr="004254BE">
        <w:rPr>
          <w:rFonts w:ascii="Times New Roman" w:hAnsi="Times New Roman" w:cs="Times New Roman"/>
          <w:sz w:val="20"/>
          <w:szCs w:val="20"/>
          <w:lang w:val="en-US"/>
        </w:rPr>
        <w:t xml:space="preserve">Dupanloup, </w:t>
      </w:r>
      <w:r w:rsidRPr="004254BE">
        <w:rPr>
          <w:rFonts w:ascii="Times New Roman" w:hAnsi="Times New Roman" w:cs="Times New Roman"/>
          <w:sz w:val="20"/>
          <w:szCs w:val="20"/>
          <w:lang w:val="en-US"/>
        </w:rPr>
        <w:t>I.</w:t>
      </w:r>
      <w:r w:rsidR="00A50789">
        <w:rPr>
          <w:rFonts w:ascii="Times New Roman" w:hAnsi="Times New Roman" w:cs="Times New Roman"/>
          <w:sz w:val="20"/>
          <w:szCs w:val="20"/>
          <w:lang w:val="en-US"/>
        </w:rPr>
        <w:t>/</w:t>
      </w:r>
      <w:r w:rsidR="004254BE" w:rsidRPr="004254BE">
        <w:rPr>
          <w:rFonts w:ascii="Times New Roman" w:hAnsi="Times New Roman" w:cs="Times New Roman"/>
          <w:sz w:val="20"/>
          <w:szCs w:val="20"/>
          <w:lang w:val="en-US"/>
        </w:rPr>
        <w:t>Bertorelle,</w:t>
      </w:r>
      <w:r w:rsidR="004254BE" w:rsidRPr="00F17680">
        <w:rPr>
          <w:rFonts w:ascii="Times New Roman" w:hAnsi="Times New Roman" w:cs="Times New Roman"/>
          <w:sz w:val="20"/>
          <w:szCs w:val="20"/>
          <w:lang w:val="en-US"/>
        </w:rPr>
        <w:t xml:space="preserve"> </w:t>
      </w:r>
      <w:r w:rsidRPr="004254BE">
        <w:rPr>
          <w:rFonts w:ascii="Times New Roman" w:hAnsi="Times New Roman" w:cs="Times New Roman"/>
          <w:sz w:val="20"/>
          <w:szCs w:val="20"/>
          <w:lang w:val="en-US"/>
        </w:rPr>
        <w:t>G.</w:t>
      </w:r>
      <w:r w:rsidR="00A50789">
        <w:rPr>
          <w:rFonts w:ascii="Times New Roman" w:hAnsi="Times New Roman" w:cs="Times New Roman"/>
          <w:sz w:val="20"/>
          <w:szCs w:val="20"/>
          <w:lang w:val="en-US"/>
        </w:rPr>
        <w:t>/</w:t>
      </w:r>
      <w:r w:rsidR="004254BE" w:rsidRPr="00F17680">
        <w:rPr>
          <w:rFonts w:ascii="Times New Roman" w:hAnsi="Times New Roman" w:cs="Times New Roman"/>
          <w:sz w:val="20"/>
          <w:szCs w:val="20"/>
          <w:lang w:val="en-US"/>
        </w:rPr>
        <w:t xml:space="preserve">Lari, </w:t>
      </w:r>
      <w:r w:rsidRPr="00F17680">
        <w:rPr>
          <w:rFonts w:ascii="Times New Roman" w:hAnsi="Times New Roman" w:cs="Times New Roman"/>
          <w:sz w:val="20"/>
          <w:szCs w:val="20"/>
          <w:lang w:val="en-US"/>
        </w:rPr>
        <w:t>M.</w:t>
      </w:r>
      <w:r w:rsidR="00A50789">
        <w:rPr>
          <w:rFonts w:ascii="Times New Roman" w:hAnsi="Times New Roman" w:cs="Times New Roman"/>
          <w:sz w:val="20"/>
          <w:szCs w:val="20"/>
          <w:lang w:val="en-US"/>
        </w:rPr>
        <w:t>/</w:t>
      </w:r>
      <w:r w:rsidR="004254BE" w:rsidRPr="00F17680">
        <w:rPr>
          <w:rFonts w:ascii="Times New Roman" w:hAnsi="Times New Roman" w:cs="Times New Roman"/>
          <w:sz w:val="20"/>
          <w:szCs w:val="20"/>
          <w:lang w:val="en-US"/>
        </w:rPr>
        <w:t xml:space="preserve">Cappellini, </w:t>
      </w:r>
      <w:r w:rsidRPr="00F17680">
        <w:rPr>
          <w:rFonts w:ascii="Times New Roman" w:hAnsi="Times New Roman" w:cs="Times New Roman"/>
          <w:sz w:val="20"/>
          <w:szCs w:val="20"/>
          <w:lang w:val="en-US"/>
        </w:rPr>
        <w:t>E.</w:t>
      </w:r>
      <w:r w:rsidR="00A50789">
        <w:rPr>
          <w:rFonts w:ascii="Times New Roman" w:hAnsi="Times New Roman" w:cs="Times New Roman"/>
          <w:sz w:val="20"/>
          <w:szCs w:val="20"/>
          <w:lang w:val="en-US"/>
        </w:rPr>
        <w:t>/</w:t>
      </w:r>
      <w:r w:rsidR="004254BE" w:rsidRPr="00F17680">
        <w:rPr>
          <w:rFonts w:ascii="Times New Roman" w:hAnsi="Times New Roman" w:cs="Times New Roman"/>
          <w:sz w:val="20"/>
          <w:szCs w:val="20"/>
          <w:lang w:val="en-US"/>
        </w:rPr>
        <w:t xml:space="preserve">Moggi-Cecchi, </w:t>
      </w:r>
      <w:r w:rsidRPr="00F17680">
        <w:rPr>
          <w:rFonts w:ascii="Times New Roman" w:hAnsi="Times New Roman" w:cs="Times New Roman"/>
          <w:sz w:val="20"/>
          <w:szCs w:val="20"/>
          <w:lang w:val="en-US"/>
        </w:rPr>
        <w:t>J.</w:t>
      </w:r>
      <w:r w:rsidR="00A50789">
        <w:rPr>
          <w:rFonts w:ascii="Times New Roman" w:hAnsi="Times New Roman" w:cs="Times New Roman"/>
          <w:sz w:val="20"/>
          <w:szCs w:val="20"/>
          <w:lang w:val="en-US"/>
        </w:rPr>
        <w:t>/</w:t>
      </w:r>
      <w:r w:rsidR="004254BE" w:rsidRPr="00F17680">
        <w:rPr>
          <w:rFonts w:ascii="Times New Roman" w:hAnsi="Times New Roman" w:cs="Times New Roman"/>
          <w:sz w:val="20"/>
          <w:szCs w:val="20"/>
          <w:lang w:val="en-US"/>
        </w:rPr>
        <w:t xml:space="preserve">Chiarelli, </w:t>
      </w:r>
      <w:r w:rsidRPr="00F17680">
        <w:rPr>
          <w:rFonts w:ascii="Times New Roman" w:hAnsi="Times New Roman" w:cs="Times New Roman"/>
          <w:sz w:val="20"/>
          <w:szCs w:val="20"/>
          <w:lang w:val="en-US"/>
        </w:rPr>
        <w:t>B.</w:t>
      </w:r>
      <w:r w:rsidR="00A50789">
        <w:rPr>
          <w:rFonts w:ascii="Times New Roman" w:hAnsi="Times New Roman" w:cs="Times New Roman"/>
          <w:sz w:val="20"/>
          <w:szCs w:val="20"/>
          <w:lang w:val="en-US"/>
        </w:rPr>
        <w:t>/</w:t>
      </w:r>
      <w:r w:rsidR="00A50789" w:rsidRPr="00F17680">
        <w:rPr>
          <w:rFonts w:ascii="Times New Roman" w:hAnsi="Times New Roman" w:cs="Times New Roman"/>
          <w:sz w:val="20"/>
          <w:szCs w:val="20"/>
          <w:lang w:val="en-US"/>
        </w:rPr>
        <w:t xml:space="preserve">Castri, </w:t>
      </w:r>
      <w:r w:rsidRPr="00F17680">
        <w:rPr>
          <w:rFonts w:ascii="Times New Roman" w:hAnsi="Times New Roman" w:cs="Times New Roman"/>
          <w:sz w:val="20"/>
          <w:szCs w:val="20"/>
          <w:lang w:val="en-US"/>
        </w:rPr>
        <w:t>L.</w:t>
      </w:r>
      <w:r w:rsidR="00A50789">
        <w:rPr>
          <w:rFonts w:ascii="Times New Roman" w:hAnsi="Times New Roman" w:cs="Times New Roman"/>
          <w:sz w:val="20"/>
          <w:szCs w:val="20"/>
          <w:lang w:val="en-US"/>
        </w:rPr>
        <w:t>/</w:t>
      </w:r>
      <w:r w:rsidR="00A50789" w:rsidRPr="00F17680">
        <w:rPr>
          <w:rFonts w:ascii="Times New Roman" w:hAnsi="Times New Roman" w:cs="Times New Roman"/>
          <w:sz w:val="20"/>
          <w:szCs w:val="20"/>
          <w:lang w:val="en-US"/>
        </w:rPr>
        <w:t xml:space="preserve">Casoli, </w:t>
      </w:r>
      <w:r w:rsidRPr="00F17680">
        <w:rPr>
          <w:rFonts w:ascii="Times New Roman" w:hAnsi="Times New Roman" w:cs="Times New Roman"/>
          <w:sz w:val="20"/>
          <w:szCs w:val="20"/>
          <w:lang w:val="en-US"/>
        </w:rPr>
        <w:t>A.</w:t>
      </w:r>
      <w:r w:rsidR="00A50789">
        <w:rPr>
          <w:rFonts w:ascii="Times New Roman" w:hAnsi="Times New Roman" w:cs="Times New Roman"/>
          <w:sz w:val="20"/>
          <w:szCs w:val="20"/>
          <w:lang w:val="en-US"/>
        </w:rPr>
        <w:t>/</w:t>
      </w:r>
      <w:r w:rsidR="00A50789" w:rsidRPr="00F17680">
        <w:rPr>
          <w:rFonts w:ascii="Times New Roman" w:hAnsi="Times New Roman" w:cs="Times New Roman"/>
          <w:sz w:val="20"/>
          <w:szCs w:val="20"/>
          <w:lang w:val="en-US"/>
        </w:rPr>
        <w:t xml:space="preserve">Mallegni, </w:t>
      </w:r>
      <w:r w:rsidRPr="00F17680">
        <w:rPr>
          <w:rFonts w:ascii="Times New Roman" w:hAnsi="Times New Roman" w:cs="Times New Roman"/>
          <w:sz w:val="20"/>
          <w:szCs w:val="20"/>
          <w:lang w:val="en-US"/>
        </w:rPr>
        <w:t>F.</w:t>
      </w:r>
      <w:r w:rsidR="00A50789">
        <w:rPr>
          <w:rFonts w:ascii="Times New Roman" w:hAnsi="Times New Roman" w:cs="Times New Roman"/>
          <w:sz w:val="20"/>
          <w:szCs w:val="20"/>
          <w:lang w:val="en-US"/>
        </w:rPr>
        <w:t>/</w:t>
      </w:r>
      <w:r w:rsidR="00A50789" w:rsidRPr="00F17680">
        <w:rPr>
          <w:rFonts w:ascii="Times New Roman" w:hAnsi="Times New Roman" w:cs="Times New Roman"/>
          <w:sz w:val="20"/>
          <w:szCs w:val="20"/>
          <w:lang w:val="en-US"/>
        </w:rPr>
        <w:t xml:space="preserve">Lalueza-Fox, </w:t>
      </w:r>
      <w:r w:rsidRPr="00F17680">
        <w:rPr>
          <w:rFonts w:ascii="Times New Roman" w:hAnsi="Times New Roman" w:cs="Times New Roman"/>
          <w:sz w:val="20"/>
          <w:szCs w:val="20"/>
          <w:lang w:val="en-US"/>
        </w:rPr>
        <w:t>C.</w:t>
      </w:r>
      <w:r w:rsidR="00A50789">
        <w:rPr>
          <w:rFonts w:ascii="Times New Roman" w:hAnsi="Times New Roman" w:cs="Times New Roman"/>
          <w:sz w:val="20"/>
          <w:szCs w:val="20"/>
          <w:lang w:val="en-US"/>
        </w:rPr>
        <w:t>/</w:t>
      </w:r>
      <w:r w:rsidR="00A50789" w:rsidRPr="00F17680">
        <w:rPr>
          <w:rFonts w:ascii="Times New Roman" w:hAnsi="Times New Roman" w:cs="Times New Roman"/>
          <w:sz w:val="20"/>
          <w:szCs w:val="20"/>
          <w:lang w:val="en-US"/>
        </w:rPr>
        <w:t>Barbujani</w:t>
      </w:r>
      <w:r w:rsidR="00A50789">
        <w:rPr>
          <w:rFonts w:ascii="Times New Roman" w:hAnsi="Times New Roman" w:cs="Times New Roman"/>
          <w:iCs/>
          <w:sz w:val="20"/>
          <w:szCs w:val="20"/>
          <w:lang w:val="en-US"/>
        </w:rPr>
        <w:t>,</w:t>
      </w:r>
      <w:r w:rsidR="00A50789"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 xml:space="preserve">G. </w:t>
      </w:r>
      <w:r w:rsidRPr="00F17680">
        <w:rPr>
          <w:rFonts w:ascii="Times New Roman" w:hAnsi="Times New Roman" w:cs="Times New Roman"/>
          <w:bCs/>
          <w:sz w:val="20"/>
          <w:szCs w:val="20"/>
          <w:lang w:val="en-US"/>
        </w:rPr>
        <w:t>The Etruscans: A Population-Genetic Study</w:t>
      </w:r>
      <w:r w:rsidR="00A50789">
        <w:rPr>
          <w:rFonts w:ascii="Times New Roman" w:hAnsi="Times New Roman" w:cs="Times New Roman"/>
          <w:bCs/>
          <w:sz w:val="20"/>
          <w:szCs w:val="20"/>
          <w:lang w:val="en-US"/>
        </w:rPr>
        <w:t>,</w:t>
      </w:r>
      <w:r w:rsidRPr="00F17680">
        <w:rPr>
          <w:rFonts w:ascii="Times New Roman" w:hAnsi="Times New Roman" w:cs="Times New Roman"/>
          <w:bCs/>
          <w:sz w:val="20"/>
          <w:szCs w:val="20"/>
          <w:lang w:val="en-US"/>
        </w:rPr>
        <w:t xml:space="preserve"> </w:t>
      </w:r>
      <w:r w:rsidRPr="00F17680">
        <w:rPr>
          <w:rFonts w:ascii="Times New Roman" w:hAnsi="Times New Roman" w:cs="Times New Roman"/>
          <w:i/>
          <w:iCs/>
          <w:sz w:val="20"/>
          <w:szCs w:val="20"/>
          <w:lang w:val="en-US"/>
        </w:rPr>
        <w:t>Am</w:t>
      </w:r>
      <w:r w:rsidR="00956BB8" w:rsidRPr="00F17680">
        <w:rPr>
          <w:rFonts w:ascii="Times New Roman" w:hAnsi="Times New Roman" w:cs="Times New Roman"/>
          <w:i/>
          <w:iCs/>
          <w:sz w:val="20"/>
          <w:szCs w:val="20"/>
          <w:lang w:val="en-US"/>
        </w:rPr>
        <w:t>erican</w:t>
      </w:r>
      <w:r w:rsidRPr="00F17680">
        <w:rPr>
          <w:rFonts w:ascii="Times New Roman" w:hAnsi="Times New Roman" w:cs="Times New Roman"/>
          <w:i/>
          <w:iCs/>
          <w:sz w:val="20"/>
          <w:szCs w:val="20"/>
          <w:lang w:val="en-US"/>
        </w:rPr>
        <w:t xml:space="preserve"> J</w:t>
      </w:r>
      <w:r w:rsidR="00956BB8" w:rsidRPr="00F17680">
        <w:rPr>
          <w:rFonts w:ascii="Times New Roman" w:hAnsi="Times New Roman" w:cs="Times New Roman"/>
          <w:i/>
          <w:iCs/>
          <w:sz w:val="20"/>
          <w:szCs w:val="20"/>
          <w:lang w:val="en-US"/>
        </w:rPr>
        <w:t>ornal of Human</w:t>
      </w:r>
      <w:r w:rsidRPr="00F17680">
        <w:rPr>
          <w:rFonts w:ascii="Times New Roman" w:hAnsi="Times New Roman" w:cs="Times New Roman"/>
          <w:i/>
          <w:iCs/>
          <w:sz w:val="20"/>
          <w:szCs w:val="20"/>
          <w:lang w:val="en-US"/>
        </w:rPr>
        <w:t xml:space="preserve"> Genet</w:t>
      </w:r>
      <w:r w:rsidR="00956BB8" w:rsidRPr="00F17680">
        <w:rPr>
          <w:rFonts w:ascii="Times New Roman" w:hAnsi="Times New Roman" w:cs="Times New Roman"/>
          <w:i/>
          <w:iCs/>
          <w:sz w:val="20"/>
          <w:szCs w:val="20"/>
          <w:lang w:val="en-US"/>
        </w:rPr>
        <w:t>ics</w:t>
      </w:r>
      <w:r w:rsidR="00956BB8" w:rsidRPr="00F17680">
        <w:rPr>
          <w:rFonts w:ascii="Times New Roman" w:hAnsi="Times New Roman" w:cs="Times New Roman"/>
          <w:iCs/>
          <w:sz w:val="20"/>
          <w:szCs w:val="20"/>
          <w:lang w:val="en-US"/>
        </w:rPr>
        <w:t xml:space="preserve"> </w:t>
      </w:r>
      <w:r w:rsidRPr="00F17680">
        <w:rPr>
          <w:rFonts w:ascii="Times New Roman" w:hAnsi="Times New Roman" w:cs="Times New Roman"/>
          <w:iCs/>
          <w:sz w:val="20"/>
          <w:szCs w:val="20"/>
          <w:lang w:val="en-US"/>
        </w:rPr>
        <w:t>74</w:t>
      </w:r>
      <w:r w:rsidR="00956BB8" w:rsidRPr="00F17680">
        <w:rPr>
          <w:rFonts w:ascii="Times New Roman" w:hAnsi="Times New Roman" w:cs="Times New Roman"/>
          <w:iCs/>
          <w:sz w:val="20"/>
          <w:szCs w:val="20"/>
          <w:lang w:val="en-US"/>
        </w:rPr>
        <w:t xml:space="preserve">, </w:t>
      </w:r>
      <w:r w:rsidRPr="00F17680">
        <w:rPr>
          <w:rFonts w:ascii="Times New Roman" w:hAnsi="Times New Roman" w:cs="Times New Roman"/>
          <w:iCs/>
          <w:sz w:val="20"/>
          <w:szCs w:val="20"/>
          <w:lang w:val="en-US"/>
        </w:rPr>
        <w:t>694–704.</w:t>
      </w:r>
    </w:p>
    <w:p w:rsidR="00A50789" w:rsidRPr="004254BE" w:rsidRDefault="00A50789" w:rsidP="00A50789">
      <w:pPr>
        <w:spacing w:after="0" w:line="240" w:lineRule="auto"/>
        <w:jc w:val="both"/>
        <w:rPr>
          <w:rFonts w:ascii="Times New Roman" w:hAnsi="Times New Roman" w:cs="Times New Roman"/>
          <w:spacing w:val="4"/>
          <w:sz w:val="20"/>
          <w:szCs w:val="20"/>
          <w:shd w:val="clear" w:color="auto" w:fill="FFFFFF"/>
          <w:lang w:val="de-DE"/>
        </w:rPr>
      </w:pPr>
      <w:r w:rsidRPr="00F17680">
        <w:rPr>
          <w:rFonts w:ascii="Times New Roman" w:hAnsi="Times New Roman" w:cs="Times New Roman"/>
          <w:sz w:val="20"/>
          <w:szCs w:val="20"/>
          <w:lang w:val="en-US"/>
        </w:rPr>
        <w:t>VOSKARIDES</w:t>
      </w:r>
      <w:r w:rsidRPr="004254BE">
        <w:rPr>
          <w:rFonts w:ascii="Times New Roman" w:hAnsi="Times New Roman" w:cs="Times New Roman"/>
          <w:i/>
          <w:sz w:val="20"/>
          <w:szCs w:val="20"/>
          <w:lang w:val="en-US"/>
        </w:rPr>
        <w:t xml:space="preserve"> et alii</w:t>
      </w:r>
      <w:r>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2016</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Voskarides</w:t>
      </w:r>
      <w:r w:rsidR="00956BB8"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K.</w:t>
      </w:r>
      <w:r w:rsidR="00A50789">
        <w:rPr>
          <w:rFonts w:ascii="Times New Roman" w:hAnsi="Times New Roman" w:cs="Times New Roman"/>
          <w:sz w:val="20"/>
          <w:szCs w:val="20"/>
          <w:lang w:val="en-US"/>
        </w:rPr>
        <w:t>/</w:t>
      </w:r>
      <w:r w:rsidR="00A50789" w:rsidRPr="00F17680">
        <w:rPr>
          <w:rFonts w:ascii="Times New Roman" w:hAnsi="Times New Roman" w:cs="Times New Roman"/>
          <w:sz w:val="20"/>
          <w:szCs w:val="20"/>
          <w:lang w:val="en-US"/>
        </w:rPr>
        <w:t xml:space="preserve">Mazières, </w:t>
      </w:r>
      <w:r w:rsidRPr="00F17680">
        <w:rPr>
          <w:rFonts w:ascii="Times New Roman" w:hAnsi="Times New Roman" w:cs="Times New Roman"/>
          <w:sz w:val="20"/>
          <w:szCs w:val="20"/>
          <w:lang w:val="en-US"/>
        </w:rPr>
        <w:t>S.</w:t>
      </w:r>
      <w:r w:rsidR="00A50789">
        <w:rPr>
          <w:rFonts w:ascii="Times New Roman" w:hAnsi="Times New Roman" w:cs="Times New Roman"/>
          <w:sz w:val="20"/>
          <w:szCs w:val="20"/>
          <w:lang w:val="en-US"/>
        </w:rPr>
        <w:t>/</w:t>
      </w:r>
      <w:r w:rsidR="00A50789" w:rsidRPr="00F17680">
        <w:rPr>
          <w:rFonts w:ascii="Times New Roman" w:hAnsi="Times New Roman" w:cs="Times New Roman"/>
          <w:sz w:val="20"/>
          <w:szCs w:val="20"/>
          <w:lang w:val="en-US"/>
        </w:rPr>
        <w:t xml:space="preserve">Hadjipanagi, </w:t>
      </w:r>
      <w:r w:rsidRPr="00F17680">
        <w:rPr>
          <w:rFonts w:ascii="Times New Roman" w:hAnsi="Times New Roman" w:cs="Times New Roman"/>
          <w:sz w:val="20"/>
          <w:szCs w:val="20"/>
          <w:lang w:val="en-US"/>
        </w:rPr>
        <w:t>D.</w:t>
      </w:r>
      <w:r w:rsidR="00A50789">
        <w:rPr>
          <w:rFonts w:ascii="Times New Roman" w:hAnsi="Times New Roman" w:cs="Times New Roman"/>
          <w:sz w:val="20"/>
          <w:szCs w:val="20"/>
          <w:lang w:val="en-US"/>
        </w:rPr>
        <w:t>/</w:t>
      </w:r>
      <w:r w:rsidR="00A50789" w:rsidRPr="00F17680">
        <w:rPr>
          <w:rFonts w:ascii="Times New Roman" w:hAnsi="Times New Roman" w:cs="Times New Roman"/>
          <w:sz w:val="20"/>
          <w:szCs w:val="20"/>
          <w:lang w:val="en-US"/>
        </w:rPr>
        <w:t xml:space="preserve">Di Cristofaro, </w:t>
      </w:r>
      <w:r w:rsidRPr="00F17680">
        <w:rPr>
          <w:rFonts w:ascii="Times New Roman" w:hAnsi="Times New Roman" w:cs="Times New Roman"/>
          <w:sz w:val="20"/>
          <w:szCs w:val="20"/>
          <w:lang w:val="en-US"/>
        </w:rPr>
        <w:t>J.</w:t>
      </w:r>
      <w:r w:rsidR="00A50789">
        <w:rPr>
          <w:rFonts w:ascii="Times New Roman" w:hAnsi="Times New Roman" w:cs="Times New Roman"/>
          <w:sz w:val="20"/>
          <w:szCs w:val="20"/>
          <w:lang w:val="en-US"/>
        </w:rPr>
        <w:t>/</w:t>
      </w:r>
      <w:r w:rsidR="00A50789" w:rsidRPr="00F17680">
        <w:rPr>
          <w:rFonts w:ascii="Times New Roman" w:hAnsi="Times New Roman" w:cs="Times New Roman"/>
          <w:sz w:val="20"/>
          <w:szCs w:val="20"/>
          <w:lang w:val="en-US"/>
        </w:rPr>
        <w:t xml:space="preserve">Ignatiou, </w:t>
      </w:r>
      <w:r w:rsidRPr="00F17680">
        <w:rPr>
          <w:rFonts w:ascii="Times New Roman" w:hAnsi="Times New Roman" w:cs="Times New Roman"/>
          <w:sz w:val="20"/>
          <w:szCs w:val="20"/>
          <w:lang w:val="en-US"/>
        </w:rPr>
        <w:t>A.</w:t>
      </w:r>
      <w:r w:rsidR="00956BB8"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et al.</w:t>
      </w:r>
      <w:r w:rsidR="00956BB8"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Y-chromosome phylogeographic analysis of the Greek-Cypriot population reveals elements consistent with Neolithic and Bronze Age settlements</w:t>
      </w:r>
      <w:r w:rsidR="00A50789">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r w:rsidRPr="00F17680">
        <w:rPr>
          <w:rFonts w:ascii="Times New Roman" w:hAnsi="Times New Roman" w:cs="Times New Roman"/>
          <w:i/>
          <w:sz w:val="20"/>
          <w:szCs w:val="20"/>
          <w:lang w:val="en-US"/>
        </w:rPr>
        <w:t>Investigative Genetics, BioMed Central</w:t>
      </w:r>
      <w:r w:rsidRPr="00F17680">
        <w:rPr>
          <w:rFonts w:ascii="Times New Roman" w:hAnsi="Times New Roman" w:cs="Times New Roman"/>
          <w:sz w:val="20"/>
          <w:szCs w:val="20"/>
          <w:lang w:val="en-US"/>
        </w:rPr>
        <w:t xml:space="preserve"> 7(1), 10.1186/s13323-016-0032-8. hal-01273302</w:t>
      </w:r>
    </w:p>
    <w:p w:rsidR="00A50789" w:rsidRPr="004254BE" w:rsidRDefault="00A50789" w:rsidP="00A50789">
      <w:pPr>
        <w:spacing w:after="0" w:line="240" w:lineRule="auto"/>
        <w:jc w:val="both"/>
        <w:rPr>
          <w:rFonts w:ascii="Times New Roman" w:hAnsi="Times New Roman" w:cs="Times New Roman"/>
          <w:spacing w:val="4"/>
          <w:sz w:val="20"/>
          <w:szCs w:val="20"/>
          <w:shd w:val="clear" w:color="auto" w:fill="FFFFFF"/>
          <w:lang w:val="de-DE"/>
        </w:rPr>
      </w:pPr>
      <w:r w:rsidRPr="00F17680">
        <w:rPr>
          <w:rFonts w:ascii="Times New Roman" w:hAnsi="Times New Roman" w:cs="Times New Roman"/>
          <w:sz w:val="20"/>
          <w:szCs w:val="20"/>
          <w:lang w:val="en-US"/>
        </w:rPr>
        <w:t>VOURSAKI 2021</w:t>
      </w:r>
    </w:p>
    <w:p w:rsidR="00484291" w:rsidRPr="00F17680" w:rsidRDefault="00484291" w:rsidP="00C679F8">
      <w:pPr>
        <w:autoSpaceDE w:val="0"/>
        <w:autoSpaceDN w:val="0"/>
        <w:adjustRightInd w:val="0"/>
        <w:spacing w:after="0" w:line="240" w:lineRule="auto"/>
        <w:ind w:left="709"/>
        <w:jc w:val="both"/>
        <w:rPr>
          <w:rFonts w:ascii="Times New Roman" w:hAnsi="Times New Roman" w:cs="Times New Roman"/>
          <w:bCs/>
          <w:sz w:val="20"/>
          <w:szCs w:val="20"/>
          <w:lang w:val="en-US"/>
        </w:rPr>
      </w:pPr>
      <w:r w:rsidRPr="00F17680">
        <w:rPr>
          <w:rFonts w:ascii="Times New Roman" w:hAnsi="Times New Roman" w:cs="Times New Roman"/>
          <w:sz w:val="20"/>
          <w:szCs w:val="20"/>
          <w:lang w:val="en-US"/>
        </w:rPr>
        <w:t>Voursaki</w:t>
      </w:r>
      <w:r w:rsidR="00956BB8"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S.</w:t>
      </w:r>
      <w:r w:rsidR="00956BB8"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Social Change and Human Agency: The Argolid at the Onset of the Mycenaean Era</w:t>
      </w:r>
      <w:r w:rsidR="00A50789">
        <w:rPr>
          <w:rFonts w:ascii="Times New Roman" w:hAnsi="Times New Roman" w:cs="Times New Roman"/>
          <w:sz w:val="20"/>
          <w:szCs w:val="20"/>
          <w:lang w:val="en-US"/>
        </w:rPr>
        <w:t>. In:</w:t>
      </w:r>
      <w:r w:rsidRPr="00F17680">
        <w:rPr>
          <w:rFonts w:ascii="Times New Roman" w:hAnsi="Times New Roman" w:cs="Times New Roman"/>
          <w:bCs/>
          <w:sz w:val="20"/>
          <w:szCs w:val="20"/>
          <w:lang w:val="en-US"/>
        </w:rPr>
        <w:t xml:space="preserve"> </w:t>
      </w:r>
      <w:r w:rsidR="00A50789" w:rsidRPr="00F17680">
        <w:rPr>
          <w:rFonts w:ascii="Times New Roman" w:hAnsi="Times New Roman" w:cs="Times New Roman"/>
          <w:sz w:val="20"/>
          <w:szCs w:val="20"/>
          <w:lang w:val="en-US"/>
        </w:rPr>
        <w:t>Eder</w:t>
      </w:r>
      <w:r w:rsidR="00A50789">
        <w:rPr>
          <w:rFonts w:ascii="Times New Roman" w:hAnsi="Times New Roman" w:cs="Times New Roman"/>
          <w:sz w:val="20"/>
          <w:szCs w:val="20"/>
          <w:lang w:val="en-US"/>
        </w:rPr>
        <w:t>,</w:t>
      </w:r>
      <w:r w:rsidR="00A50789" w:rsidRPr="00F17680">
        <w:rPr>
          <w:rFonts w:ascii="Times New Roman" w:hAnsi="Times New Roman" w:cs="Times New Roman"/>
          <w:sz w:val="20"/>
          <w:szCs w:val="20"/>
          <w:lang w:val="en-US"/>
        </w:rPr>
        <w:t xml:space="preserve"> B</w:t>
      </w:r>
      <w:r w:rsidR="00A50789">
        <w:rPr>
          <w:rFonts w:ascii="Times New Roman" w:hAnsi="Times New Roman" w:cs="Times New Roman"/>
          <w:sz w:val="20"/>
          <w:szCs w:val="20"/>
          <w:lang w:val="en-US"/>
        </w:rPr>
        <w:t>./</w:t>
      </w:r>
      <w:r w:rsidR="00A50789" w:rsidRPr="00F17680">
        <w:rPr>
          <w:rFonts w:ascii="Times New Roman" w:hAnsi="Times New Roman" w:cs="Times New Roman"/>
          <w:sz w:val="20"/>
          <w:szCs w:val="20"/>
          <w:lang w:val="en-US"/>
        </w:rPr>
        <w:t>Zavadil</w:t>
      </w:r>
      <w:r w:rsidR="00A50789">
        <w:rPr>
          <w:rFonts w:ascii="Times New Roman" w:hAnsi="Times New Roman" w:cs="Times New Roman"/>
          <w:sz w:val="20"/>
          <w:szCs w:val="20"/>
          <w:lang w:val="en-US"/>
        </w:rPr>
        <w:t>,</w:t>
      </w:r>
      <w:r w:rsidR="00A50789" w:rsidRPr="00A50789">
        <w:rPr>
          <w:rFonts w:ascii="Times New Roman" w:hAnsi="Times New Roman" w:cs="Times New Roman"/>
          <w:sz w:val="20"/>
          <w:szCs w:val="20"/>
          <w:lang w:val="en-US"/>
        </w:rPr>
        <w:t xml:space="preserve"> </w:t>
      </w:r>
      <w:r w:rsidR="00A50789" w:rsidRPr="00F17680">
        <w:rPr>
          <w:rFonts w:ascii="Times New Roman" w:hAnsi="Times New Roman" w:cs="Times New Roman"/>
          <w:sz w:val="20"/>
          <w:szCs w:val="20"/>
          <w:lang w:val="en-US"/>
        </w:rPr>
        <w:t xml:space="preserve">M. </w:t>
      </w:r>
      <w:r w:rsidR="00A50789">
        <w:rPr>
          <w:rFonts w:ascii="Times New Roman" w:hAnsi="Times New Roman" w:cs="Times New Roman"/>
          <w:sz w:val="20"/>
          <w:szCs w:val="20"/>
          <w:lang w:val="en-US"/>
        </w:rPr>
        <w:t>(</w:t>
      </w:r>
      <w:r w:rsidR="00A50789" w:rsidRPr="00F17680">
        <w:rPr>
          <w:rFonts w:ascii="Times New Roman" w:hAnsi="Times New Roman" w:cs="Times New Roman"/>
          <w:sz w:val="20"/>
          <w:szCs w:val="20"/>
          <w:lang w:val="en-US"/>
        </w:rPr>
        <w:t>eds.</w:t>
      </w:r>
      <w:r w:rsidR="00A50789">
        <w:rPr>
          <w:rFonts w:ascii="Times New Roman" w:hAnsi="Times New Roman" w:cs="Times New Roman"/>
          <w:sz w:val="20"/>
          <w:szCs w:val="20"/>
          <w:lang w:val="en-US"/>
        </w:rPr>
        <w:t>)</w:t>
      </w:r>
      <w:r w:rsidR="00A50789" w:rsidRPr="00F17680">
        <w:rPr>
          <w:rFonts w:ascii="Times New Roman" w:hAnsi="Times New Roman" w:cs="Times New Roman"/>
          <w:sz w:val="20"/>
          <w:szCs w:val="20"/>
          <w:lang w:val="en-US"/>
        </w:rPr>
        <w:t xml:space="preserve">, </w:t>
      </w:r>
      <w:r w:rsidR="00956BB8" w:rsidRPr="00F17680">
        <w:rPr>
          <w:rFonts w:ascii="Times New Roman" w:hAnsi="Times New Roman" w:cs="Times New Roman"/>
          <w:i/>
          <w:sz w:val="20"/>
          <w:szCs w:val="20"/>
          <w:lang w:val="en-US"/>
        </w:rPr>
        <w:t>Place and Space in Early Mycenaean Greece. International Discussions in Mycenaean Archae</w:t>
      </w:r>
      <w:r w:rsidR="00A50789">
        <w:rPr>
          <w:rFonts w:ascii="Times New Roman" w:hAnsi="Times New Roman" w:cs="Times New Roman"/>
          <w:i/>
          <w:sz w:val="20"/>
          <w:szCs w:val="20"/>
          <w:lang w:val="en-US"/>
        </w:rPr>
        <w:t>ology October 5–8, 2016, Athens</w:t>
      </w:r>
      <w:r w:rsidR="00956BB8" w:rsidRPr="00F17680">
        <w:rPr>
          <w:rFonts w:ascii="Times New Roman" w:hAnsi="Times New Roman" w:cs="Times New Roman"/>
          <w:sz w:val="20"/>
          <w:szCs w:val="20"/>
          <w:lang w:val="en-US"/>
        </w:rPr>
        <w:t xml:space="preserve"> </w:t>
      </w:r>
      <w:r w:rsidR="00A50789">
        <w:rPr>
          <w:rFonts w:ascii="Times New Roman" w:hAnsi="Times New Roman" w:cs="Times New Roman"/>
          <w:color w:val="333333"/>
          <w:sz w:val="20"/>
          <w:szCs w:val="20"/>
          <w:shd w:val="clear" w:color="auto" w:fill="FFFFFF"/>
          <w:lang w:val="en-US"/>
        </w:rPr>
        <w:t>(</w:t>
      </w:r>
      <w:r w:rsidR="00A50789" w:rsidRPr="00215768">
        <w:rPr>
          <w:rFonts w:ascii="Times New Roman" w:hAnsi="Times New Roman" w:cs="Times New Roman"/>
          <w:color w:val="333333"/>
          <w:sz w:val="20"/>
          <w:szCs w:val="20"/>
          <w:shd w:val="clear" w:color="auto" w:fill="FFFFFF"/>
          <w:lang w:val="en-US"/>
        </w:rPr>
        <w:t>Wien</w:t>
      </w:r>
      <w:r w:rsidR="00A50789">
        <w:rPr>
          <w:rFonts w:ascii="Times New Roman" w:hAnsi="Times New Roman" w:cs="Times New Roman"/>
          <w:color w:val="333333"/>
          <w:sz w:val="20"/>
          <w:szCs w:val="20"/>
          <w:shd w:val="clear" w:color="auto" w:fill="FFFFFF"/>
          <w:lang w:val="en-US"/>
        </w:rPr>
        <w:t xml:space="preserve">: </w:t>
      </w:r>
      <w:r w:rsidR="00A50789" w:rsidRPr="00215768">
        <w:rPr>
          <w:rFonts w:ascii="Times New Roman" w:eastAsia="TimesNewRomanPSMT" w:hAnsi="Times New Roman" w:cs="Times New Roman"/>
          <w:sz w:val="20"/>
          <w:szCs w:val="20"/>
          <w:lang w:val="en-US"/>
        </w:rPr>
        <w:t>Österreichische Akademie der Wissenschaften</w:t>
      </w:r>
      <w:r w:rsidR="00A50789">
        <w:rPr>
          <w:rFonts w:ascii="Times New Roman" w:eastAsia="TimesNewRomanPSMT" w:hAnsi="Times New Roman" w:cs="Times New Roman"/>
          <w:sz w:val="20"/>
          <w:szCs w:val="20"/>
          <w:lang w:val="en-US"/>
        </w:rPr>
        <w:t>)</w:t>
      </w:r>
      <w:r w:rsidR="00A50789">
        <w:rPr>
          <w:rFonts w:ascii="Times New Roman" w:hAnsi="Times New Roman" w:cs="Times New Roman"/>
          <w:color w:val="333333"/>
          <w:sz w:val="20"/>
          <w:szCs w:val="20"/>
          <w:shd w:val="clear" w:color="auto" w:fill="FFFFFF"/>
          <w:lang w:val="en-US"/>
        </w:rPr>
        <w:t xml:space="preserve">, </w:t>
      </w:r>
      <w:r w:rsidRPr="00F17680">
        <w:rPr>
          <w:rFonts w:ascii="Times New Roman" w:hAnsi="Times New Roman" w:cs="Times New Roman"/>
          <w:bCs/>
          <w:sz w:val="20"/>
          <w:szCs w:val="20"/>
          <w:lang w:val="en-US"/>
        </w:rPr>
        <w:t>423</w:t>
      </w:r>
      <w:r w:rsidR="00F65A38" w:rsidRPr="00F17680">
        <w:rPr>
          <w:rFonts w:ascii="Times New Roman" w:hAnsi="Times New Roman" w:cs="Times New Roman"/>
          <w:bCs/>
          <w:sz w:val="20"/>
          <w:szCs w:val="20"/>
          <w:lang w:val="en-US"/>
        </w:rPr>
        <w:t>–</w:t>
      </w:r>
      <w:r w:rsidRPr="00F17680">
        <w:rPr>
          <w:rFonts w:ascii="Times New Roman" w:hAnsi="Times New Roman" w:cs="Times New Roman"/>
          <w:bCs/>
          <w:sz w:val="20"/>
          <w:szCs w:val="20"/>
          <w:lang w:val="en-US"/>
        </w:rPr>
        <w:t xml:space="preserve">452. </w:t>
      </w:r>
    </w:p>
    <w:p w:rsidR="00093566" w:rsidRPr="006C2F97" w:rsidRDefault="00093566" w:rsidP="00093566">
      <w:pPr>
        <w:spacing w:after="0" w:line="240" w:lineRule="auto"/>
        <w:jc w:val="both"/>
        <w:rPr>
          <w:rStyle w:val="date-reference-value"/>
          <w:rFonts w:ascii="Times New Roman" w:hAnsi="Times New Roman" w:cs="Times New Roman"/>
          <w:sz w:val="20"/>
          <w:szCs w:val="20"/>
          <w:lang w:val="en-US"/>
        </w:rPr>
      </w:pPr>
      <w:r>
        <w:rPr>
          <w:rFonts w:ascii="Times New Roman" w:hAnsi="Times New Roman" w:cs="Times New Roman"/>
          <w:sz w:val="20"/>
          <w:szCs w:val="20"/>
          <w:lang w:val="en-US"/>
        </w:rPr>
        <w:t>WALLACE 2004</w:t>
      </w:r>
    </w:p>
    <w:p w:rsidR="00484291" w:rsidRPr="00F17680" w:rsidRDefault="00093566" w:rsidP="00C679F8">
      <w:pPr>
        <w:autoSpaceDE w:val="0"/>
        <w:autoSpaceDN w:val="0"/>
        <w:adjustRightInd w:val="0"/>
        <w:spacing w:after="0" w:line="240" w:lineRule="auto"/>
        <w:ind w:left="709"/>
        <w:jc w:val="both"/>
        <w:rPr>
          <w:rFonts w:ascii="Times New Roman" w:hAnsi="Times New Roman" w:cs="Times New Roman"/>
          <w:sz w:val="20"/>
          <w:szCs w:val="20"/>
          <w:lang w:val="en-US"/>
        </w:rPr>
      </w:pPr>
      <w:r>
        <w:rPr>
          <w:rFonts w:ascii="Times New Roman" w:hAnsi="Times New Roman" w:cs="Times New Roman"/>
          <w:sz w:val="20"/>
          <w:szCs w:val="20"/>
          <w:lang w:val="en-US"/>
        </w:rPr>
        <w:t>Wallace</w:t>
      </w:r>
      <w:r w:rsidR="00A50789">
        <w:rPr>
          <w:rFonts w:ascii="Times New Roman" w:hAnsi="Times New Roman" w:cs="Times New Roman"/>
          <w:sz w:val="20"/>
          <w:szCs w:val="20"/>
          <w:lang w:val="en-US"/>
        </w:rPr>
        <w:t>,</w:t>
      </w:r>
      <w:r>
        <w:rPr>
          <w:rFonts w:ascii="Times New Roman" w:hAnsi="Times New Roman" w:cs="Times New Roman"/>
          <w:sz w:val="20"/>
          <w:szCs w:val="20"/>
          <w:lang w:val="en-US"/>
        </w:rPr>
        <w:t xml:space="preserve"> R.</w:t>
      </w:r>
      <w:r w:rsidR="00484291" w:rsidRPr="00F17680">
        <w:rPr>
          <w:rFonts w:ascii="Times New Roman" w:hAnsi="Times New Roman" w:cs="Times New Roman"/>
          <w:sz w:val="20"/>
          <w:szCs w:val="20"/>
          <w:lang w:val="en-US"/>
        </w:rPr>
        <w:t xml:space="preserve">E. </w:t>
      </w:r>
      <w:r w:rsidR="00BA09F0" w:rsidRPr="00F17680">
        <w:rPr>
          <w:rFonts w:ascii="Times New Roman" w:hAnsi="Times New Roman" w:cs="Times New Roman"/>
          <w:bCs/>
          <w:sz w:val="20"/>
          <w:szCs w:val="20"/>
          <w:lang w:val="en-US"/>
        </w:rPr>
        <w:t>Venetic</w:t>
      </w:r>
      <w:r>
        <w:rPr>
          <w:rFonts w:ascii="Times New Roman" w:hAnsi="Times New Roman" w:cs="Times New Roman"/>
          <w:bCs/>
          <w:sz w:val="20"/>
          <w:szCs w:val="20"/>
          <w:lang w:val="en-US"/>
        </w:rPr>
        <w:t>. In:</w:t>
      </w:r>
      <w:r w:rsidRPr="00F17680">
        <w:rPr>
          <w:rFonts w:ascii="Times New Roman" w:hAnsi="Times New Roman" w:cs="Times New Roman"/>
          <w:bCs/>
          <w:sz w:val="20"/>
          <w:szCs w:val="20"/>
          <w:lang w:val="en-US"/>
        </w:rPr>
        <w:t xml:space="preserve"> </w:t>
      </w:r>
      <w:r w:rsidRPr="00F17680">
        <w:rPr>
          <w:rFonts w:ascii="Times New Roman" w:hAnsi="Times New Roman" w:cs="Times New Roman"/>
          <w:sz w:val="20"/>
          <w:szCs w:val="20"/>
          <w:lang w:val="en-US"/>
        </w:rPr>
        <w:t>Woodard</w:t>
      </w:r>
      <w:r w:rsidRPr="00F17680">
        <w:rPr>
          <w:rFonts w:ascii="Times New Roman" w:hAnsi="Times New Roman" w:cs="Times New Roman"/>
          <w:i/>
          <w:sz w:val="20"/>
          <w:szCs w:val="20"/>
          <w:lang w:val="en-US"/>
        </w:rPr>
        <w:t xml:space="preserve"> </w:t>
      </w:r>
      <w:r w:rsidRPr="00F17680">
        <w:rPr>
          <w:rFonts w:ascii="Times New Roman" w:hAnsi="Times New Roman" w:cs="Times New Roman"/>
          <w:sz w:val="20"/>
          <w:szCs w:val="20"/>
          <w:lang w:val="en-US"/>
        </w:rPr>
        <w:t xml:space="preserve">R. </w:t>
      </w:r>
      <w:r>
        <w:rPr>
          <w:rFonts w:ascii="Times New Roman" w:hAnsi="Times New Roman" w:cs="Times New Roman"/>
          <w:sz w:val="20"/>
          <w:szCs w:val="20"/>
          <w:lang w:val="en-US"/>
        </w:rPr>
        <w:t>(</w:t>
      </w:r>
      <w:r w:rsidRPr="00F17680">
        <w:rPr>
          <w:rFonts w:ascii="Times New Roman" w:hAnsi="Times New Roman" w:cs="Times New Roman"/>
          <w:sz w:val="20"/>
          <w:szCs w:val="20"/>
          <w:lang w:val="en-US"/>
        </w:rPr>
        <w:t>ed.</w:t>
      </w:r>
      <w:r>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r w:rsidRPr="00F17680">
        <w:rPr>
          <w:rFonts w:ascii="Times New Roman" w:hAnsi="Times New Roman" w:cs="Times New Roman"/>
          <w:i/>
          <w:sz w:val="20"/>
          <w:szCs w:val="20"/>
          <w:lang w:val="en-US"/>
        </w:rPr>
        <w:t>The Cambridge encyclopedia of the World’s Ancient Languages</w:t>
      </w:r>
      <w:r w:rsidRPr="00F17680">
        <w:rPr>
          <w:rFonts w:ascii="Times New Roman" w:hAnsi="Times New Roman" w:cs="Times New Roman"/>
          <w:sz w:val="20"/>
          <w:szCs w:val="20"/>
          <w:lang w:val="en-US"/>
        </w:rPr>
        <w:t xml:space="preserve"> </w:t>
      </w:r>
      <w:r>
        <w:rPr>
          <w:rFonts w:ascii="Times New Roman" w:hAnsi="Times New Roman" w:cs="Times New Roman"/>
          <w:sz w:val="20"/>
          <w:szCs w:val="20"/>
          <w:lang w:val="en-US"/>
        </w:rPr>
        <w:t>(</w:t>
      </w:r>
      <w:r w:rsidRPr="00F17680">
        <w:rPr>
          <w:rFonts w:ascii="Times New Roman" w:hAnsi="Times New Roman" w:cs="Times New Roman"/>
          <w:sz w:val="20"/>
          <w:szCs w:val="20"/>
          <w:lang w:val="en-US"/>
        </w:rPr>
        <w:t>Cambridge</w:t>
      </w:r>
      <w:r>
        <w:rPr>
          <w:rFonts w:ascii="Times New Roman" w:hAnsi="Times New Roman" w:cs="Times New Roman"/>
          <w:sz w:val="20"/>
          <w:szCs w:val="20"/>
          <w:lang w:val="en-US"/>
        </w:rPr>
        <w:t xml:space="preserve">: </w:t>
      </w:r>
      <w:r w:rsidRPr="00093566">
        <w:rPr>
          <w:rFonts w:ascii="Times New Roman" w:hAnsi="Times New Roman" w:cs="Times New Roman"/>
          <w:sz w:val="20"/>
          <w:szCs w:val="20"/>
          <w:lang w:val="en-US"/>
        </w:rPr>
        <w:t>University Press</w:t>
      </w:r>
      <w:r>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r w:rsidR="00484291" w:rsidRPr="00F17680">
        <w:rPr>
          <w:rFonts w:ascii="Times New Roman" w:hAnsi="Times New Roman" w:cs="Times New Roman"/>
          <w:sz w:val="20"/>
          <w:szCs w:val="20"/>
          <w:lang w:val="en-US"/>
        </w:rPr>
        <w:t>840</w:t>
      </w:r>
      <w:r w:rsidR="00BA09F0" w:rsidRPr="00F17680">
        <w:rPr>
          <w:rFonts w:ascii="Times New Roman" w:hAnsi="Times New Roman" w:cs="Times New Roman"/>
          <w:sz w:val="20"/>
          <w:szCs w:val="20"/>
          <w:lang w:val="en-US"/>
        </w:rPr>
        <w:t>–</w:t>
      </w:r>
      <w:r w:rsidR="00484291" w:rsidRPr="00F17680">
        <w:rPr>
          <w:rFonts w:ascii="Times New Roman" w:hAnsi="Times New Roman" w:cs="Times New Roman"/>
          <w:sz w:val="20"/>
          <w:szCs w:val="20"/>
          <w:lang w:val="en-US"/>
        </w:rPr>
        <w:t>856.</w:t>
      </w:r>
    </w:p>
    <w:p w:rsidR="00A50789" w:rsidRPr="006C2F97" w:rsidRDefault="00A50789" w:rsidP="00A50789">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WIENER</w:t>
      </w:r>
      <w:r>
        <w:rPr>
          <w:rFonts w:ascii="Times New Roman" w:hAnsi="Times New Roman" w:cs="Times New Roman"/>
          <w:sz w:val="20"/>
          <w:szCs w:val="20"/>
          <w:lang w:val="en-US"/>
        </w:rPr>
        <w:t xml:space="preserve"> </w:t>
      </w:r>
      <w:r w:rsidRPr="00F17680">
        <w:rPr>
          <w:rFonts w:ascii="Times New Roman" w:hAnsi="Times New Roman" w:cs="Times New Roman"/>
          <w:sz w:val="20"/>
          <w:szCs w:val="20"/>
          <w:shd w:val="clear" w:color="auto" w:fill="FFFFFF"/>
          <w:lang w:val="en-US"/>
        </w:rPr>
        <w:t>2009</w:t>
      </w:r>
    </w:p>
    <w:p w:rsidR="00484291" w:rsidRPr="00F17680" w:rsidRDefault="00484291" w:rsidP="00C679F8">
      <w:pPr>
        <w:autoSpaceDE w:val="0"/>
        <w:autoSpaceDN w:val="0"/>
        <w:adjustRightInd w:val="0"/>
        <w:spacing w:after="0" w:line="240" w:lineRule="auto"/>
        <w:ind w:left="709"/>
        <w:rPr>
          <w:rFonts w:ascii="Times New Roman" w:hAnsi="Times New Roman" w:cs="Times New Roman"/>
          <w:sz w:val="20"/>
          <w:szCs w:val="20"/>
          <w:shd w:val="clear" w:color="auto" w:fill="FFFFFF"/>
          <w:lang w:val="en-US"/>
        </w:rPr>
      </w:pPr>
      <w:r w:rsidRPr="00F17680">
        <w:rPr>
          <w:rFonts w:ascii="Times New Roman" w:hAnsi="Times New Roman" w:cs="Times New Roman"/>
          <w:sz w:val="20"/>
          <w:szCs w:val="20"/>
          <w:lang w:val="en-US"/>
        </w:rPr>
        <w:t>Wiener</w:t>
      </w:r>
      <w:r w:rsidR="00F65A38"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M.</w:t>
      </w:r>
      <w:r w:rsidR="00F65A38" w:rsidRPr="00F17680">
        <w:rPr>
          <w:rFonts w:ascii="Times New Roman" w:hAnsi="Times New Roman" w:cs="Times New Roman"/>
          <w:sz w:val="20"/>
          <w:szCs w:val="20"/>
          <w:shd w:val="clear" w:color="auto" w:fill="FFFFFF"/>
          <w:lang w:val="en-US"/>
        </w:rPr>
        <w:t xml:space="preserve"> </w:t>
      </w:r>
      <w:r w:rsidRPr="00F17680">
        <w:rPr>
          <w:rFonts w:ascii="Times New Roman" w:hAnsi="Times New Roman" w:cs="Times New Roman"/>
          <w:sz w:val="20"/>
          <w:szCs w:val="20"/>
          <w:lang w:val="en-US"/>
        </w:rPr>
        <w:t>Locating Ahhiyawa</w:t>
      </w:r>
      <w:r w:rsidR="00F65A38"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r w:rsidRPr="00F17680">
        <w:rPr>
          <w:rStyle w:val="a8"/>
          <w:rFonts w:ascii="Times New Roman" w:hAnsi="Times New Roman" w:cs="Times New Roman"/>
          <w:sz w:val="20"/>
          <w:szCs w:val="20"/>
          <w:bdr w:val="none" w:sz="0" w:space="0" w:color="auto" w:frame="1"/>
          <w:shd w:val="clear" w:color="auto" w:fill="FFFFFF"/>
        </w:rPr>
        <w:t>ΔΩΡΟΝ</w:t>
      </w:r>
      <w:r w:rsidRPr="00F17680">
        <w:rPr>
          <w:rStyle w:val="a8"/>
          <w:rFonts w:ascii="Times New Roman" w:hAnsi="Times New Roman" w:cs="Times New Roman"/>
          <w:sz w:val="20"/>
          <w:szCs w:val="20"/>
          <w:bdr w:val="none" w:sz="0" w:space="0" w:color="auto" w:frame="1"/>
          <w:shd w:val="clear" w:color="auto" w:fill="FFFFFF"/>
          <w:lang w:val="en-US"/>
        </w:rPr>
        <w:t xml:space="preserve">: </w:t>
      </w:r>
      <w:r w:rsidRPr="00F17680">
        <w:rPr>
          <w:rStyle w:val="a8"/>
          <w:rFonts w:ascii="Times New Roman" w:hAnsi="Times New Roman" w:cs="Times New Roman"/>
          <w:sz w:val="20"/>
          <w:szCs w:val="20"/>
          <w:bdr w:val="none" w:sz="0" w:space="0" w:color="auto" w:frame="1"/>
          <w:shd w:val="clear" w:color="auto" w:fill="FFFFFF"/>
        </w:rPr>
        <w:t>Τιμητικοσ</w:t>
      </w:r>
      <w:r w:rsidRPr="00F17680">
        <w:rPr>
          <w:rStyle w:val="a8"/>
          <w:rFonts w:ascii="Times New Roman" w:hAnsi="Times New Roman" w:cs="Times New Roman"/>
          <w:sz w:val="20"/>
          <w:szCs w:val="20"/>
          <w:bdr w:val="none" w:sz="0" w:space="0" w:color="auto" w:frame="1"/>
          <w:shd w:val="clear" w:color="auto" w:fill="FFFFFF"/>
          <w:lang w:val="en-US"/>
        </w:rPr>
        <w:t xml:space="preserve"> </w:t>
      </w:r>
      <w:r w:rsidRPr="00F17680">
        <w:rPr>
          <w:rStyle w:val="a8"/>
          <w:rFonts w:ascii="Times New Roman" w:hAnsi="Times New Roman" w:cs="Times New Roman"/>
          <w:sz w:val="20"/>
          <w:szCs w:val="20"/>
          <w:bdr w:val="none" w:sz="0" w:space="0" w:color="auto" w:frame="1"/>
          <w:shd w:val="clear" w:color="auto" w:fill="FFFFFF"/>
        </w:rPr>
        <w:t>Τομοσ</w:t>
      </w:r>
      <w:r w:rsidRPr="00F17680">
        <w:rPr>
          <w:rStyle w:val="a8"/>
          <w:rFonts w:ascii="Times New Roman" w:hAnsi="Times New Roman" w:cs="Times New Roman"/>
          <w:sz w:val="20"/>
          <w:szCs w:val="20"/>
          <w:bdr w:val="none" w:sz="0" w:space="0" w:color="auto" w:frame="1"/>
          <w:shd w:val="clear" w:color="auto" w:fill="FFFFFF"/>
          <w:lang w:val="en-US"/>
        </w:rPr>
        <w:t xml:space="preserve"> </w:t>
      </w:r>
      <w:r w:rsidRPr="00F17680">
        <w:rPr>
          <w:rStyle w:val="a8"/>
          <w:rFonts w:ascii="Times New Roman" w:hAnsi="Times New Roman" w:cs="Times New Roman"/>
          <w:sz w:val="20"/>
          <w:szCs w:val="20"/>
          <w:bdr w:val="none" w:sz="0" w:space="0" w:color="auto" w:frame="1"/>
          <w:shd w:val="clear" w:color="auto" w:fill="FFFFFF"/>
        </w:rPr>
        <w:t>για</w:t>
      </w:r>
      <w:r w:rsidRPr="00F17680">
        <w:rPr>
          <w:rStyle w:val="a8"/>
          <w:rFonts w:ascii="Times New Roman" w:hAnsi="Times New Roman" w:cs="Times New Roman"/>
          <w:sz w:val="20"/>
          <w:szCs w:val="20"/>
          <w:bdr w:val="none" w:sz="0" w:space="0" w:color="auto" w:frame="1"/>
          <w:shd w:val="clear" w:color="auto" w:fill="FFFFFF"/>
          <w:lang w:val="en-US"/>
        </w:rPr>
        <w:t xml:space="preserve"> </w:t>
      </w:r>
      <w:r w:rsidRPr="00F17680">
        <w:rPr>
          <w:rStyle w:val="a8"/>
          <w:rFonts w:ascii="Times New Roman" w:hAnsi="Times New Roman" w:cs="Times New Roman"/>
          <w:sz w:val="20"/>
          <w:szCs w:val="20"/>
          <w:bdr w:val="none" w:sz="0" w:space="0" w:color="auto" w:frame="1"/>
          <w:shd w:val="clear" w:color="auto" w:fill="FFFFFF"/>
        </w:rPr>
        <w:t>τον</w:t>
      </w:r>
      <w:r w:rsidRPr="00F17680">
        <w:rPr>
          <w:rStyle w:val="a8"/>
          <w:rFonts w:ascii="Times New Roman" w:hAnsi="Times New Roman" w:cs="Times New Roman"/>
          <w:sz w:val="20"/>
          <w:szCs w:val="20"/>
          <w:bdr w:val="none" w:sz="0" w:space="0" w:color="auto" w:frame="1"/>
          <w:shd w:val="clear" w:color="auto" w:fill="FFFFFF"/>
          <w:lang w:val="en-US"/>
        </w:rPr>
        <w:t xml:space="preserve"> </w:t>
      </w:r>
      <w:r w:rsidRPr="00F17680">
        <w:rPr>
          <w:rStyle w:val="a8"/>
          <w:rFonts w:ascii="Times New Roman" w:hAnsi="Times New Roman" w:cs="Times New Roman"/>
          <w:sz w:val="20"/>
          <w:szCs w:val="20"/>
          <w:bdr w:val="none" w:sz="0" w:space="0" w:color="auto" w:frame="1"/>
          <w:shd w:val="clear" w:color="auto" w:fill="FFFFFF"/>
        </w:rPr>
        <w:t>Καθηγητη</w:t>
      </w:r>
      <w:r w:rsidRPr="00F17680">
        <w:rPr>
          <w:rStyle w:val="a8"/>
          <w:rFonts w:ascii="Times New Roman" w:hAnsi="Times New Roman" w:cs="Times New Roman"/>
          <w:sz w:val="20"/>
          <w:szCs w:val="20"/>
          <w:bdr w:val="none" w:sz="0" w:space="0" w:color="auto" w:frame="1"/>
          <w:shd w:val="clear" w:color="auto" w:fill="FFFFFF"/>
          <w:lang w:val="en-US"/>
        </w:rPr>
        <w:t xml:space="preserve"> </w:t>
      </w:r>
      <w:r w:rsidRPr="00F17680">
        <w:rPr>
          <w:rStyle w:val="a8"/>
          <w:rFonts w:ascii="Times New Roman" w:hAnsi="Times New Roman" w:cs="Times New Roman"/>
          <w:sz w:val="20"/>
          <w:szCs w:val="20"/>
          <w:bdr w:val="none" w:sz="0" w:space="0" w:color="auto" w:frame="1"/>
          <w:shd w:val="clear" w:color="auto" w:fill="FFFFFF"/>
        </w:rPr>
        <w:t>Σπυρο</w:t>
      </w:r>
      <w:r w:rsidRPr="00F17680">
        <w:rPr>
          <w:rStyle w:val="a8"/>
          <w:rFonts w:ascii="Times New Roman" w:hAnsi="Times New Roman" w:cs="Times New Roman"/>
          <w:sz w:val="20"/>
          <w:szCs w:val="20"/>
          <w:bdr w:val="none" w:sz="0" w:space="0" w:color="auto" w:frame="1"/>
          <w:shd w:val="clear" w:color="auto" w:fill="FFFFFF"/>
          <w:lang w:val="en-US"/>
        </w:rPr>
        <w:t xml:space="preserve"> </w:t>
      </w:r>
      <w:r w:rsidRPr="00F17680">
        <w:rPr>
          <w:rStyle w:val="a8"/>
          <w:rFonts w:ascii="Times New Roman" w:hAnsi="Times New Roman" w:cs="Times New Roman"/>
          <w:sz w:val="20"/>
          <w:szCs w:val="20"/>
          <w:bdr w:val="none" w:sz="0" w:space="0" w:color="auto" w:frame="1"/>
          <w:shd w:val="clear" w:color="auto" w:fill="FFFFFF"/>
        </w:rPr>
        <w:t>Ιακωβιδη</w:t>
      </w:r>
      <w:r w:rsidRPr="00F17680">
        <w:rPr>
          <w:rFonts w:ascii="Times New Roman" w:hAnsi="Times New Roman" w:cs="Times New Roman"/>
          <w:sz w:val="20"/>
          <w:szCs w:val="20"/>
          <w:shd w:val="clear" w:color="auto" w:fill="FFFFFF"/>
          <w:lang w:val="en-US"/>
        </w:rPr>
        <w:t>, 701–715.</w:t>
      </w:r>
    </w:p>
    <w:p w:rsidR="00A50789" w:rsidRPr="006C2F97" w:rsidRDefault="00A50789" w:rsidP="00A50789">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WIENER</w:t>
      </w:r>
      <w:r>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2014</w:t>
      </w:r>
    </w:p>
    <w:p w:rsidR="00484291" w:rsidRPr="00F17680" w:rsidRDefault="00484291" w:rsidP="00C679F8">
      <w:pPr>
        <w:autoSpaceDE w:val="0"/>
        <w:autoSpaceDN w:val="0"/>
        <w:adjustRightInd w:val="0"/>
        <w:spacing w:after="0" w:line="240" w:lineRule="auto"/>
        <w:ind w:left="709"/>
        <w:rPr>
          <w:rFonts w:ascii="Times New Roman" w:hAnsi="Times New Roman" w:cs="Times New Roman"/>
          <w:sz w:val="20"/>
          <w:szCs w:val="20"/>
          <w:lang w:val="en-US"/>
        </w:rPr>
      </w:pPr>
      <w:r w:rsidRPr="00F17680">
        <w:rPr>
          <w:rFonts w:ascii="Times New Roman" w:hAnsi="Times New Roman" w:cs="Times New Roman"/>
          <w:sz w:val="20"/>
          <w:szCs w:val="20"/>
          <w:lang w:val="en-US"/>
        </w:rPr>
        <w:t>Wiener</w:t>
      </w:r>
      <w:r w:rsidR="00F65A38"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M.</w:t>
      </w:r>
      <w:r w:rsidR="00F65A38" w:rsidRPr="00F17680">
        <w:rPr>
          <w:rFonts w:ascii="Times New Roman" w:hAnsi="Times New Roman" w:cs="Times New Roman"/>
          <w:sz w:val="20"/>
          <w:szCs w:val="20"/>
          <w:lang w:val="en-US"/>
        </w:rPr>
        <w:t xml:space="preserve"> </w:t>
      </w:r>
      <w:r w:rsidRPr="00F17680">
        <w:rPr>
          <w:rFonts w:ascii="Times New Roman" w:hAnsi="Times New Roman" w:cs="Times New Roman"/>
          <w:bCs/>
          <w:sz w:val="20"/>
          <w:szCs w:val="20"/>
          <w:lang w:val="en-US"/>
        </w:rPr>
        <w:t>The interaction of climate change and agency in the collapse of civilizations ca. 2300–2000 BC</w:t>
      </w:r>
      <w:r w:rsidR="00A50789">
        <w:rPr>
          <w:rFonts w:ascii="Times New Roman" w:hAnsi="Times New Roman" w:cs="Times New Roman"/>
          <w:bCs/>
          <w:sz w:val="20"/>
          <w:szCs w:val="20"/>
          <w:lang w:val="en-US"/>
        </w:rPr>
        <w:t>,</w:t>
      </w:r>
      <w:r w:rsidRPr="00F17680">
        <w:rPr>
          <w:rFonts w:ascii="Times New Roman" w:hAnsi="Times New Roman" w:cs="Times New Roman"/>
          <w:bCs/>
          <w:sz w:val="20"/>
          <w:szCs w:val="20"/>
          <w:lang w:val="en-US"/>
        </w:rPr>
        <w:t xml:space="preserve"> </w:t>
      </w:r>
      <w:r w:rsidR="00F65A38" w:rsidRPr="00F17680">
        <w:rPr>
          <w:rFonts w:ascii="Times New Roman" w:hAnsi="Times New Roman" w:cs="Times New Roman"/>
          <w:i/>
          <w:sz w:val="20"/>
          <w:szCs w:val="20"/>
          <w:lang w:val="en-US"/>
        </w:rPr>
        <w:t>Radiocarbon</w:t>
      </w:r>
      <w:r w:rsidRPr="00F17680">
        <w:rPr>
          <w:rFonts w:ascii="Times New Roman" w:hAnsi="Times New Roman" w:cs="Times New Roman"/>
          <w:sz w:val="20"/>
          <w:szCs w:val="20"/>
          <w:lang w:val="en-US"/>
        </w:rPr>
        <w:t xml:space="preserve"> 56</w:t>
      </w:r>
      <w:r w:rsidR="00F65A38"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4</w:t>
      </w:r>
      <w:r w:rsidR="00F65A38" w:rsidRPr="00F17680">
        <w:rPr>
          <w:rFonts w:ascii="Times New Roman" w:hAnsi="Times New Roman" w:cs="Times New Roman"/>
          <w:sz w:val="20"/>
          <w:szCs w:val="20"/>
          <w:lang w:val="en-US"/>
        </w:rPr>
        <w:t>)</w:t>
      </w:r>
      <w:r w:rsidRPr="00F17680">
        <w:rPr>
          <w:rFonts w:ascii="Times New Roman" w:hAnsi="Times New Roman" w:cs="Times New Roman"/>
          <w:sz w:val="20"/>
          <w:szCs w:val="20"/>
          <w:lang w:val="en-US"/>
        </w:rPr>
        <w:t>, S1–S16.</w:t>
      </w:r>
    </w:p>
    <w:p w:rsidR="00A50789" w:rsidRPr="006C2F97" w:rsidRDefault="00A50789" w:rsidP="00A50789">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WIENER</w:t>
      </w:r>
      <w:r>
        <w:rPr>
          <w:rFonts w:ascii="Times New Roman" w:hAnsi="Times New Roman" w:cs="Times New Roman"/>
          <w:sz w:val="20"/>
          <w:szCs w:val="20"/>
          <w:lang w:val="en-US"/>
        </w:rPr>
        <w:t xml:space="preserve"> </w:t>
      </w:r>
      <w:r w:rsidRPr="00F17680">
        <w:rPr>
          <w:rFonts w:ascii="Times New Roman" w:eastAsia="FrutigerBlackfs" w:hAnsi="Times New Roman" w:cs="Times New Roman"/>
          <w:sz w:val="20"/>
          <w:szCs w:val="20"/>
          <w:lang w:val="en-US"/>
        </w:rPr>
        <w:t>2020</w:t>
      </w:r>
    </w:p>
    <w:p w:rsidR="00484291" w:rsidRPr="00037BBC" w:rsidRDefault="00484291" w:rsidP="00C679F8">
      <w:pPr>
        <w:autoSpaceDE w:val="0"/>
        <w:autoSpaceDN w:val="0"/>
        <w:adjustRightInd w:val="0"/>
        <w:spacing w:after="0" w:line="240" w:lineRule="auto"/>
        <w:ind w:left="709"/>
        <w:jc w:val="both"/>
        <w:rPr>
          <w:rFonts w:ascii="Times New Roman" w:eastAsia="FrutigerBlackfs" w:hAnsi="Times New Roman" w:cs="Times New Roman"/>
          <w:sz w:val="20"/>
          <w:szCs w:val="20"/>
          <w:lang w:val="en-US"/>
        </w:rPr>
      </w:pPr>
      <w:r w:rsidRPr="00F17680">
        <w:rPr>
          <w:rFonts w:ascii="Times New Roman" w:eastAsia="FrutigerLT45Lightfsneu" w:hAnsi="Times New Roman" w:cs="Times New Roman"/>
          <w:sz w:val="20"/>
          <w:szCs w:val="20"/>
          <w:lang w:val="en-US"/>
        </w:rPr>
        <w:t>Wiener</w:t>
      </w:r>
      <w:r w:rsidR="00F65A38" w:rsidRPr="00F17680">
        <w:rPr>
          <w:rFonts w:ascii="Times New Roman" w:eastAsia="FrutigerLT45Lightfsneu" w:hAnsi="Times New Roman" w:cs="Times New Roman"/>
          <w:sz w:val="20"/>
          <w:szCs w:val="20"/>
          <w:lang w:val="en-US"/>
        </w:rPr>
        <w:t>,</w:t>
      </w:r>
      <w:r w:rsidRPr="00F17680">
        <w:rPr>
          <w:rFonts w:ascii="Times New Roman" w:eastAsia="FrutigerLT45Lightfsneu" w:hAnsi="Times New Roman" w:cs="Times New Roman"/>
          <w:sz w:val="20"/>
          <w:szCs w:val="20"/>
          <w:lang w:val="en-US"/>
        </w:rPr>
        <w:t xml:space="preserve"> M.H.</w:t>
      </w:r>
      <w:r w:rsidR="00F65A38" w:rsidRPr="00F17680">
        <w:rPr>
          <w:rFonts w:ascii="Times New Roman" w:eastAsia="FrutigerBlackfs" w:hAnsi="Times New Roman" w:cs="Times New Roman"/>
          <w:sz w:val="20"/>
          <w:szCs w:val="20"/>
          <w:lang w:val="en-US"/>
        </w:rPr>
        <w:t xml:space="preserve"> </w:t>
      </w:r>
      <w:r w:rsidRPr="00F17680">
        <w:rPr>
          <w:rFonts w:ascii="Times New Roman" w:eastAsia="FrutigerLT45Lightfsneu" w:hAnsi="Times New Roman" w:cs="Times New Roman"/>
          <w:sz w:val="20"/>
          <w:szCs w:val="20"/>
          <w:lang w:val="en-US"/>
        </w:rPr>
        <w:t>Helladic Greece from the Middle Bronze Age to c. 1350 BCE</w:t>
      </w:r>
      <w:r w:rsidR="00037BBC">
        <w:rPr>
          <w:rFonts w:ascii="Times New Roman" w:eastAsia="FrutigerLT45Lightfsneu" w:hAnsi="Times New Roman" w:cs="Times New Roman"/>
          <w:sz w:val="20"/>
          <w:szCs w:val="20"/>
          <w:lang w:val="en-US"/>
        </w:rPr>
        <w:t>. In:</w:t>
      </w:r>
      <w:r w:rsidRPr="00F17680">
        <w:rPr>
          <w:rFonts w:ascii="Times New Roman" w:hAnsi="Times New Roman" w:cs="Times New Roman"/>
          <w:sz w:val="20"/>
          <w:szCs w:val="20"/>
          <w:lang w:val="en-US"/>
        </w:rPr>
        <w:t xml:space="preserve"> </w:t>
      </w:r>
      <w:r w:rsidR="00037BBC" w:rsidRPr="00F17680">
        <w:rPr>
          <w:rFonts w:ascii="Times New Roman" w:hAnsi="Times New Roman" w:cs="Times New Roman"/>
          <w:sz w:val="20"/>
          <w:szCs w:val="20"/>
          <w:lang w:val="en-US"/>
        </w:rPr>
        <w:t>Blum, S.W.E.</w:t>
      </w:r>
      <w:r w:rsidR="00037BBC">
        <w:rPr>
          <w:rFonts w:ascii="Times New Roman" w:hAnsi="Times New Roman" w:cs="Times New Roman"/>
          <w:sz w:val="20"/>
          <w:szCs w:val="20"/>
          <w:lang w:val="en-US"/>
        </w:rPr>
        <w:t>/</w:t>
      </w:r>
      <w:r w:rsidR="00037BBC" w:rsidRPr="00F17680">
        <w:rPr>
          <w:rFonts w:ascii="Times New Roman" w:hAnsi="Times New Roman" w:cs="Times New Roman"/>
          <w:sz w:val="20"/>
          <w:szCs w:val="20"/>
          <w:lang w:val="en-US"/>
        </w:rPr>
        <w:t>Efe, T.</w:t>
      </w:r>
      <w:r w:rsidR="00037BBC">
        <w:rPr>
          <w:rFonts w:ascii="Times New Roman" w:hAnsi="Times New Roman" w:cs="Times New Roman"/>
          <w:sz w:val="20"/>
          <w:szCs w:val="20"/>
          <w:lang w:val="en-US"/>
        </w:rPr>
        <w:t>/</w:t>
      </w:r>
      <w:r w:rsidR="00037BBC" w:rsidRPr="00F17680">
        <w:rPr>
          <w:rFonts w:ascii="Times New Roman" w:hAnsi="Times New Roman" w:cs="Times New Roman"/>
          <w:sz w:val="20"/>
          <w:szCs w:val="20"/>
          <w:lang w:val="en-US"/>
        </w:rPr>
        <w:t>Kienlin, T.</w:t>
      </w:r>
      <w:r w:rsidR="00037BBC">
        <w:rPr>
          <w:rFonts w:ascii="Times New Roman" w:hAnsi="Times New Roman" w:cs="Times New Roman"/>
          <w:sz w:val="20"/>
          <w:szCs w:val="20"/>
          <w:lang w:val="en-US"/>
        </w:rPr>
        <w:t>L./</w:t>
      </w:r>
      <w:r w:rsidR="00037BBC" w:rsidRPr="00F17680">
        <w:rPr>
          <w:rFonts w:ascii="Times New Roman" w:hAnsi="Times New Roman" w:cs="Times New Roman"/>
          <w:sz w:val="20"/>
          <w:szCs w:val="20"/>
          <w:lang w:val="en-US"/>
        </w:rPr>
        <w:t>Pernicka</w:t>
      </w:r>
      <w:r w:rsidR="00037BBC">
        <w:rPr>
          <w:rFonts w:ascii="Times New Roman" w:hAnsi="Times New Roman" w:cs="Times New Roman"/>
          <w:sz w:val="20"/>
          <w:szCs w:val="20"/>
          <w:lang w:val="en-US"/>
        </w:rPr>
        <w:t>,</w:t>
      </w:r>
      <w:r w:rsidR="00037BBC" w:rsidRPr="00037BBC">
        <w:rPr>
          <w:rFonts w:ascii="Times New Roman" w:hAnsi="Times New Roman" w:cs="Times New Roman"/>
          <w:sz w:val="20"/>
          <w:szCs w:val="20"/>
          <w:lang w:val="en-US"/>
        </w:rPr>
        <w:t xml:space="preserve"> </w:t>
      </w:r>
      <w:r w:rsidR="00037BBC" w:rsidRPr="00F17680">
        <w:rPr>
          <w:rFonts w:ascii="Times New Roman" w:hAnsi="Times New Roman" w:cs="Times New Roman"/>
          <w:sz w:val="20"/>
          <w:szCs w:val="20"/>
          <w:lang w:val="en-US"/>
        </w:rPr>
        <w:t xml:space="preserve">E. </w:t>
      </w:r>
      <w:r w:rsidR="00037BBC">
        <w:rPr>
          <w:rFonts w:ascii="Times New Roman" w:hAnsi="Times New Roman" w:cs="Times New Roman"/>
          <w:sz w:val="20"/>
          <w:szCs w:val="20"/>
          <w:lang w:val="en-US"/>
        </w:rPr>
        <w:t>(</w:t>
      </w:r>
      <w:r w:rsidR="00037BBC" w:rsidRPr="00F17680">
        <w:rPr>
          <w:rFonts w:ascii="Times New Roman" w:hAnsi="Times New Roman" w:cs="Times New Roman"/>
          <w:sz w:val="20"/>
          <w:szCs w:val="20"/>
          <w:lang w:val="en-US"/>
        </w:rPr>
        <w:t>eds.</w:t>
      </w:r>
      <w:r w:rsidR="00037BBC">
        <w:rPr>
          <w:rFonts w:ascii="Times New Roman" w:hAnsi="Times New Roman" w:cs="Times New Roman"/>
          <w:sz w:val="20"/>
          <w:szCs w:val="20"/>
          <w:lang w:val="en-US"/>
        </w:rPr>
        <w:t>)</w:t>
      </w:r>
      <w:r w:rsidR="00037BBC" w:rsidRPr="00F17680">
        <w:rPr>
          <w:rFonts w:ascii="Times New Roman" w:hAnsi="Times New Roman" w:cs="Times New Roman"/>
          <w:sz w:val="20"/>
          <w:szCs w:val="20"/>
          <w:lang w:val="en-US"/>
        </w:rPr>
        <w:t xml:space="preserve">, </w:t>
      </w:r>
      <w:r w:rsidR="00F65A38" w:rsidRPr="00F17680">
        <w:rPr>
          <w:rFonts w:ascii="Times New Roman" w:eastAsia="FrutigerBlackfs" w:hAnsi="Times New Roman" w:cs="Times New Roman"/>
          <w:i/>
          <w:sz w:val="20"/>
          <w:szCs w:val="20"/>
          <w:lang w:val="en-US"/>
        </w:rPr>
        <w:t>From Past to Present. Studies in Memory of Manfred O. Korfmann</w:t>
      </w:r>
      <w:r w:rsidR="00F65A38" w:rsidRPr="00F17680">
        <w:rPr>
          <w:rFonts w:ascii="Times New Roman" w:eastAsia="FrutigerBlackfs" w:hAnsi="Times New Roman" w:cs="Times New Roman"/>
          <w:sz w:val="20"/>
          <w:szCs w:val="20"/>
          <w:lang w:val="en-US"/>
        </w:rPr>
        <w:t xml:space="preserve"> </w:t>
      </w:r>
      <w:r w:rsidR="00037BBC" w:rsidRPr="00037BBC">
        <w:rPr>
          <w:rFonts w:ascii="Times New Roman" w:eastAsia="FrutigerBlackfs" w:hAnsi="Times New Roman" w:cs="Times New Roman"/>
          <w:sz w:val="20"/>
          <w:szCs w:val="20"/>
          <w:lang w:val="en-US"/>
        </w:rPr>
        <w:t>(</w:t>
      </w:r>
      <w:r w:rsidRPr="00037BBC">
        <w:rPr>
          <w:rFonts w:ascii="Times New Roman" w:eastAsia="MinionPro-Regular" w:hAnsi="Times New Roman" w:cs="Times New Roman"/>
          <w:color w:val="002626"/>
          <w:sz w:val="20"/>
          <w:szCs w:val="20"/>
          <w:lang w:val="en-US"/>
        </w:rPr>
        <w:t>Bonn</w:t>
      </w:r>
      <w:r w:rsidR="00037BBC" w:rsidRPr="00037BBC">
        <w:rPr>
          <w:rFonts w:ascii="Times New Roman" w:eastAsia="MinionPro-Regular" w:hAnsi="Times New Roman" w:cs="Times New Roman"/>
          <w:color w:val="002626"/>
          <w:sz w:val="20"/>
          <w:szCs w:val="20"/>
          <w:lang w:val="en-US"/>
        </w:rPr>
        <w:t>: Rudolf Habelt)</w:t>
      </w:r>
      <w:r w:rsidR="00F65A38" w:rsidRPr="00037BBC">
        <w:rPr>
          <w:rFonts w:ascii="Times New Roman" w:eastAsia="MinionPro-Regular" w:hAnsi="Times New Roman" w:cs="Times New Roman"/>
          <w:color w:val="002626"/>
          <w:sz w:val="20"/>
          <w:szCs w:val="20"/>
          <w:lang w:val="en-US"/>
        </w:rPr>
        <w:t xml:space="preserve">, </w:t>
      </w:r>
      <w:r w:rsidRPr="00037BBC">
        <w:rPr>
          <w:rFonts w:ascii="Times New Roman" w:eastAsia="FrutigerBlackfs" w:hAnsi="Times New Roman" w:cs="Times New Roman"/>
          <w:sz w:val="20"/>
          <w:szCs w:val="20"/>
          <w:lang w:val="en-US"/>
        </w:rPr>
        <w:t>279</w:t>
      </w:r>
      <w:r w:rsidR="00F65A38" w:rsidRPr="00037BBC">
        <w:rPr>
          <w:rFonts w:ascii="Times New Roman" w:eastAsia="FrutigerBlackfs" w:hAnsi="Times New Roman" w:cs="Times New Roman"/>
          <w:sz w:val="20"/>
          <w:szCs w:val="20"/>
          <w:lang w:val="en-US"/>
        </w:rPr>
        <w:t>–</w:t>
      </w:r>
      <w:r w:rsidRPr="00037BBC">
        <w:rPr>
          <w:rFonts w:ascii="Times New Roman" w:eastAsia="FrutigerBlackfs" w:hAnsi="Times New Roman" w:cs="Times New Roman"/>
          <w:sz w:val="20"/>
          <w:szCs w:val="20"/>
          <w:lang w:val="en-US"/>
        </w:rPr>
        <w:t>332.</w:t>
      </w:r>
    </w:p>
    <w:p w:rsidR="00037BBC" w:rsidRPr="006C2F97" w:rsidRDefault="00155348" w:rsidP="00037BBC">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color w:val="353535"/>
          <w:sz w:val="20"/>
          <w:szCs w:val="20"/>
          <w:lang w:val="en-US"/>
        </w:rPr>
        <w:t>WILK</w:t>
      </w:r>
      <w:r w:rsidRPr="00F17680">
        <w:rPr>
          <w:rFonts w:ascii="Times New Roman" w:hAnsi="Times New Roman" w:cs="Times New Roman"/>
          <w:color w:val="454545"/>
          <w:sz w:val="20"/>
          <w:szCs w:val="20"/>
          <w:lang w:val="en-US"/>
        </w:rPr>
        <w:t>ES</w:t>
      </w:r>
      <w:r w:rsidRPr="00F17680">
        <w:rPr>
          <w:rFonts w:ascii="Times New Roman" w:hAnsi="Times New Roman" w:cs="Times New Roman"/>
          <w:color w:val="252525"/>
          <w:sz w:val="20"/>
          <w:szCs w:val="20"/>
          <w:lang w:val="en-US"/>
        </w:rPr>
        <w:t xml:space="preserve"> </w:t>
      </w:r>
      <w:r w:rsidR="00037BBC" w:rsidRPr="00F17680">
        <w:rPr>
          <w:rFonts w:ascii="Times New Roman" w:hAnsi="Times New Roman" w:cs="Times New Roman"/>
          <w:color w:val="353535"/>
          <w:sz w:val="20"/>
          <w:szCs w:val="20"/>
          <w:lang w:val="en-US"/>
        </w:rPr>
        <w:t>1992</w:t>
      </w:r>
    </w:p>
    <w:p w:rsidR="00B53B66" w:rsidRPr="00F17680" w:rsidRDefault="00B53B66" w:rsidP="00C679F8">
      <w:pPr>
        <w:spacing w:after="0" w:line="240" w:lineRule="auto"/>
        <w:ind w:left="709"/>
        <w:jc w:val="both"/>
        <w:rPr>
          <w:rFonts w:ascii="Times New Roman" w:hAnsi="Times New Roman" w:cs="Times New Roman"/>
          <w:color w:val="353535"/>
          <w:sz w:val="20"/>
          <w:szCs w:val="20"/>
          <w:lang w:val="en-US"/>
        </w:rPr>
      </w:pPr>
      <w:r w:rsidRPr="00F17680">
        <w:rPr>
          <w:rFonts w:ascii="Times New Roman" w:hAnsi="Times New Roman" w:cs="Times New Roman"/>
          <w:color w:val="353535"/>
          <w:sz w:val="20"/>
          <w:szCs w:val="20"/>
          <w:lang w:val="en-US"/>
        </w:rPr>
        <w:t>Wilk</w:t>
      </w:r>
      <w:r w:rsidRPr="00F17680">
        <w:rPr>
          <w:rFonts w:ascii="Times New Roman" w:hAnsi="Times New Roman" w:cs="Times New Roman"/>
          <w:color w:val="454545"/>
          <w:sz w:val="20"/>
          <w:szCs w:val="20"/>
          <w:lang w:val="en-US"/>
        </w:rPr>
        <w:t>es</w:t>
      </w:r>
      <w:r w:rsidR="00037BBC">
        <w:rPr>
          <w:rFonts w:ascii="Times New Roman" w:hAnsi="Times New Roman" w:cs="Times New Roman"/>
          <w:color w:val="454545"/>
          <w:sz w:val="20"/>
          <w:szCs w:val="20"/>
          <w:lang w:val="en-US"/>
        </w:rPr>
        <w:t>,</w:t>
      </w:r>
      <w:r w:rsidRPr="00F17680">
        <w:rPr>
          <w:rFonts w:ascii="Times New Roman" w:hAnsi="Times New Roman" w:cs="Times New Roman"/>
          <w:color w:val="252525"/>
          <w:sz w:val="20"/>
          <w:szCs w:val="20"/>
          <w:lang w:val="en-US"/>
        </w:rPr>
        <w:t xml:space="preserve"> J</w:t>
      </w:r>
      <w:r w:rsidR="00037BBC">
        <w:rPr>
          <w:rFonts w:ascii="Times New Roman" w:hAnsi="Times New Roman" w:cs="Times New Roman"/>
          <w:color w:val="454545"/>
          <w:sz w:val="20"/>
          <w:szCs w:val="20"/>
          <w:lang w:val="en-US"/>
        </w:rPr>
        <w:t>. The Illyrians</w:t>
      </w:r>
      <w:r w:rsidRPr="00F17680">
        <w:rPr>
          <w:rFonts w:ascii="Times New Roman" w:hAnsi="Times New Roman" w:cs="Times New Roman"/>
          <w:color w:val="454545"/>
          <w:sz w:val="20"/>
          <w:szCs w:val="20"/>
          <w:lang w:val="en-US"/>
        </w:rPr>
        <w:t xml:space="preserve"> </w:t>
      </w:r>
      <w:r w:rsidR="00037BBC">
        <w:rPr>
          <w:rFonts w:ascii="Times New Roman" w:hAnsi="Times New Roman" w:cs="Times New Roman"/>
          <w:color w:val="454545"/>
          <w:sz w:val="20"/>
          <w:szCs w:val="20"/>
          <w:lang w:val="en-US"/>
        </w:rPr>
        <w:t>(</w:t>
      </w:r>
      <w:r w:rsidRPr="00F17680">
        <w:rPr>
          <w:rFonts w:ascii="Times New Roman" w:hAnsi="Times New Roman" w:cs="Times New Roman"/>
          <w:color w:val="454545"/>
          <w:sz w:val="20"/>
          <w:szCs w:val="20"/>
          <w:lang w:val="en-US"/>
        </w:rPr>
        <w:t>Cambridge</w:t>
      </w:r>
      <w:r w:rsidRPr="00F17680">
        <w:rPr>
          <w:rFonts w:ascii="Times New Roman" w:hAnsi="Times New Roman" w:cs="Times New Roman"/>
          <w:color w:val="252525"/>
          <w:sz w:val="20"/>
          <w:szCs w:val="20"/>
          <w:lang w:val="en-US"/>
        </w:rPr>
        <w:t xml:space="preserve">, </w:t>
      </w:r>
      <w:r w:rsidR="00037BBC">
        <w:rPr>
          <w:rFonts w:ascii="Times New Roman" w:hAnsi="Times New Roman" w:cs="Times New Roman"/>
          <w:color w:val="353535"/>
          <w:sz w:val="20"/>
          <w:szCs w:val="20"/>
          <w:lang w:val="en-US"/>
        </w:rPr>
        <w:t>Ma.: Blackwell Publisher)</w:t>
      </w:r>
      <w:r w:rsidRPr="00F17680">
        <w:rPr>
          <w:rFonts w:ascii="Times New Roman" w:hAnsi="Times New Roman" w:cs="Times New Roman"/>
          <w:color w:val="353535"/>
          <w:sz w:val="20"/>
          <w:szCs w:val="20"/>
          <w:lang w:val="en-US"/>
        </w:rPr>
        <w:t>.</w:t>
      </w:r>
    </w:p>
    <w:p w:rsidR="00155348" w:rsidRPr="006C2F97" w:rsidRDefault="00155348" w:rsidP="00155348">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WO</w:t>
      </w:r>
      <w:r>
        <w:rPr>
          <w:rFonts w:ascii="Times New Roman" w:hAnsi="Times New Roman" w:cs="Times New Roman"/>
          <w:sz w:val="20"/>
          <w:szCs w:val="20"/>
          <w:lang w:val="en-US"/>
        </w:rPr>
        <w:t>ODARD 2004a</w:t>
      </w:r>
    </w:p>
    <w:p w:rsidR="00155348" w:rsidRPr="00F17680" w:rsidRDefault="00155348" w:rsidP="00155348">
      <w:pPr>
        <w:autoSpaceDE w:val="0"/>
        <w:autoSpaceDN w:val="0"/>
        <w:adjustRightInd w:val="0"/>
        <w:spacing w:after="0" w:line="240" w:lineRule="auto"/>
        <w:ind w:left="709"/>
        <w:jc w:val="both"/>
        <w:rPr>
          <w:rFonts w:ascii="Times New Roman" w:hAnsi="Times New Roman" w:cs="Times New Roman"/>
          <w:i/>
          <w:sz w:val="20"/>
          <w:szCs w:val="20"/>
          <w:lang w:val="en-US"/>
        </w:rPr>
      </w:pPr>
      <w:r>
        <w:rPr>
          <w:rFonts w:ascii="Times New Roman" w:hAnsi="Times New Roman" w:cs="Times New Roman"/>
          <w:sz w:val="20"/>
          <w:szCs w:val="20"/>
          <w:lang w:val="en-US"/>
        </w:rPr>
        <w:t xml:space="preserve">Woodard, R. </w:t>
      </w:r>
      <w:r w:rsidRPr="00F17680">
        <w:rPr>
          <w:rFonts w:ascii="Times New Roman" w:hAnsi="Times New Roman" w:cs="Times New Roman"/>
          <w:bCs/>
          <w:sz w:val="20"/>
          <w:szCs w:val="20"/>
          <w:lang w:val="en-US"/>
        </w:rPr>
        <w:t>Introduction</w:t>
      </w:r>
      <w:r>
        <w:rPr>
          <w:rFonts w:ascii="Times New Roman" w:hAnsi="Times New Roman" w:cs="Times New Roman"/>
          <w:bCs/>
          <w:sz w:val="20"/>
          <w:szCs w:val="20"/>
          <w:lang w:val="en-US"/>
        </w:rPr>
        <w:t>.</w:t>
      </w:r>
      <w:r w:rsidRPr="00093566">
        <w:rPr>
          <w:rFonts w:ascii="Times New Roman" w:hAnsi="Times New Roman" w:cs="Times New Roman"/>
          <w:bCs/>
          <w:sz w:val="20"/>
          <w:szCs w:val="20"/>
          <w:lang w:val="en-US"/>
        </w:rPr>
        <w:t xml:space="preserve"> </w:t>
      </w:r>
      <w:r>
        <w:rPr>
          <w:rFonts w:ascii="Times New Roman" w:hAnsi="Times New Roman" w:cs="Times New Roman"/>
          <w:bCs/>
          <w:sz w:val="20"/>
          <w:szCs w:val="20"/>
          <w:lang w:val="en-US"/>
        </w:rPr>
        <w:t>In:</w:t>
      </w:r>
      <w:r w:rsidRPr="00F17680">
        <w:rPr>
          <w:rFonts w:ascii="Times New Roman" w:hAnsi="Times New Roman" w:cs="Times New Roman"/>
          <w:bCs/>
          <w:sz w:val="20"/>
          <w:szCs w:val="20"/>
          <w:lang w:val="en-US"/>
        </w:rPr>
        <w:t xml:space="preserve"> </w:t>
      </w:r>
      <w:r w:rsidRPr="00F17680">
        <w:rPr>
          <w:rFonts w:ascii="Times New Roman" w:hAnsi="Times New Roman" w:cs="Times New Roman"/>
          <w:sz w:val="20"/>
          <w:szCs w:val="20"/>
          <w:lang w:val="en-US"/>
        </w:rPr>
        <w:t>Woodard</w:t>
      </w:r>
      <w:r w:rsidRPr="00F17680">
        <w:rPr>
          <w:rFonts w:ascii="Times New Roman" w:hAnsi="Times New Roman" w:cs="Times New Roman"/>
          <w:i/>
          <w:sz w:val="20"/>
          <w:szCs w:val="20"/>
          <w:lang w:val="en-US"/>
        </w:rPr>
        <w:t xml:space="preserve"> </w:t>
      </w:r>
      <w:r w:rsidRPr="00F17680">
        <w:rPr>
          <w:rFonts w:ascii="Times New Roman" w:hAnsi="Times New Roman" w:cs="Times New Roman"/>
          <w:sz w:val="20"/>
          <w:szCs w:val="20"/>
          <w:lang w:val="en-US"/>
        </w:rPr>
        <w:t xml:space="preserve">R. </w:t>
      </w:r>
      <w:r>
        <w:rPr>
          <w:rFonts w:ascii="Times New Roman" w:hAnsi="Times New Roman" w:cs="Times New Roman"/>
          <w:sz w:val="20"/>
          <w:szCs w:val="20"/>
          <w:lang w:val="en-US"/>
        </w:rPr>
        <w:t>(</w:t>
      </w:r>
      <w:r w:rsidRPr="00F17680">
        <w:rPr>
          <w:rFonts w:ascii="Times New Roman" w:hAnsi="Times New Roman" w:cs="Times New Roman"/>
          <w:sz w:val="20"/>
          <w:szCs w:val="20"/>
          <w:lang w:val="en-US"/>
        </w:rPr>
        <w:t>ed.</w:t>
      </w:r>
      <w:r>
        <w:rPr>
          <w:rFonts w:ascii="Times New Roman" w:hAnsi="Times New Roman" w:cs="Times New Roman"/>
          <w:sz w:val="20"/>
          <w:szCs w:val="20"/>
          <w:lang w:val="en-US"/>
        </w:rPr>
        <w:t>),</w:t>
      </w:r>
      <w:r w:rsidRPr="00F17680">
        <w:rPr>
          <w:rFonts w:ascii="Times New Roman" w:hAnsi="Times New Roman" w:cs="Times New Roman"/>
          <w:sz w:val="20"/>
          <w:szCs w:val="20"/>
          <w:lang w:val="en-US"/>
        </w:rPr>
        <w:t xml:space="preserve"> </w:t>
      </w:r>
      <w:r w:rsidRPr="00F17680">
        <w:rPr>
          <w:rFonts w:ascii="Times New Roman" w:hAnsi="Times New Roman" w:cs="Times New Roman"/>
          <w:i/>
          <w:sz w:val="20"/>
          <w:szCs w:val="20"/>
          <w:lang w:val="en-US"/>
        </w:rPr>
        <w:t>The Cambridge encyclopedia of the World’s Ancient Languages</w:t>
      </w:r>
      <w:r w:rsidRPr="00F17680">
        <w:rPr>
          <w:rFonts w:ascii="Times New Roman" w:hAnsi="Times New Roman" w:cs="Times New Roman"/>
          <w:sz w:val="20"/>
          <w:szCs w:val="20"/>
          <w:lang w:val="en-US"/>
        </w:rPr>
        <w:t xml:space="preserve"> </w:t>
      </w:r>
      <w:r>
        <w:rPr>
          <w:rFonts w:ascii="Times New Roman" w:hAnsi="Times New Roman" w:cs="Times New Roman"/>
          <w:sz w:val="20"/>
          <w:szCs w:val="20"/>
          <w:lang w:val="en-US"/>
        </w:rPr>
        <w:t>(</w:t>
      </w:r>
      <w:r w:rsidRPr="00F17680">
        <w:rPr>
          <w:rFonts w:ascii="Times New Roman" w:hAnsi="Times New Roman" w:cs="Times New Roman"/>
          <w:sz w:val="20"/>
          <w:szCs w:val="20"/>
          <w:lang w:val="en-US"/>
        </w:rPr>
        <w:t>Cambridge</w:t>
      </w:r>
      <w:r>
        <w:rPr>
          <w:rFonts w:ascii="Times New Roman" w:hAnsi="Times New Roman" w:cs="Times New Roman"/>
          <w:sz w:val="20"/>
          <w:szCs w:val="20"/>
          <w:lang w:val="en-US"/>
        </w:rPr>
        <w:t xml:space="preserve">: </w:t>
      </w:r>
      <w:r w:rsidRPr="00093566">
        <w:rPr>
          <w:rFonts w:ascii="Times New Roman" w:hAnsi="Times New Roman" w:cs="Times New Roman"/>
          <w:sz w:val="20"/>
          <w:szCs w:val="20"/>
          <w:lang w:val="en-US"/>
        </w:rPr>
        <w:t>University Press</w:t>
      </w:r>
      <w:r>
        <w:rPr>
          <w:rFonts w:ascii="Times New Roman" w:hAnsi="Times New Roman" w:cs="Times New Roman"/>
          <w:sz w:val="20"/>
          <w:szCs w:val="20"/>
          <w:lang w:val="en-US"/>
        </w:rPr>
        <w:t>)</w:t>
      </w:r>
      <w:r w:rsidRPr="00F17680">
        <w:rPr>
          <w:rFonts w:ascii="Times New Roman" w:hAnsi="Times New Roman" w:cs="Times New Roman"/>
          <w:sz w:val="20"/>
          <w:szCs w:val="20"/>
          <w:lang w:val="en-US"/>
        </w:rPr>
        <w:t>, 1–18.</w:t>
      </w:r>
    </w:p>
    <w:p w:rsidR="00093566" w:rsidRPr="006C2F97" w:rsidRDefault="00093566" w:rsidP="00093566">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WO</w:t>
      </w:r>
      <w:r>
        <w:rPr>
          <w:rFonts w:ascii="Times New Roman" w:hAnsi="Times New Roman" w:cs="Times New Roman"/>
          <w:sz w:val="20"/>
          <w:szCs w:val="20"/>
          <w:lang w:val="en-US"/>
        </w:rPr>
        <w:t>ODARD 2004</w:t>
      </w:r>
      <w:r w:rsidR="00155348">
        <w:rPr>
          <w:rFonts w:ascii="Times New Roman" w:hAnsi="Times New Roman" w:cs="Times New Roman"/>
          <w:sz w:val="20"/>
          <w:szCs w:val="20"/>
          <w:lang w:val="en-US"/>
        </w:rPr>
        <w:t>b</w:t>
      </w:r>
    </w:p>
    <w:p w:rsidR="00F65A38" w:rsidRPr="00F17680" w:rsidRDefault="00F65A38"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F17680">
        <w:rPr>
          <w:rFonts w:ascii="Times New Roman" w:hAnsi="Times New Roman" w:cs="Times New Roman"/>
          <w:sz w:val="20"/>
          <w:szCs w:val="20"/>
          <w:lang w:val="en-US"/>
        </w:rPr>
        <w:t>Wo</w:t>
      </w:r>
      <w:r w:rsidR="00093566">
        <w:rPr>
          <w:rFonts w:ascii="Times New Roman" w:hAnsi="Times New Roman" w:cs="Times New Roman"/>
          <w:sz w:val="20"/>
          <w:szCs w:val="20"/>
          <w:lang w:val="en-US"/>
        </w:rPr>
        <w:t xml:space="preserve">odard, R. </w:t>
      </w:r>
      <w:r w:rsidRPr="00F17680">
        <w:rPr>
          <w:rFonts w:ascii="Times New Roman" w:hAnsi="Times New Roman" w:cs="Times New Roman"/>
          <w:bCs/>
          <w:sz w:val="20"/>
          <w:szCs w:val="20"/>
          <w:lang w:val="en-US"/>
        </w:rPr>
        <w:t>Greek dialects</w:t>
      </w:r>
      <w:r w:rsidR="00093566">
        <w:rPr>
          <w:rFonts w:ascii="Times New Roman" w:hAnsi="Times New Roman" w:cs="Times New Roman"/>
          <w:bCs/>
          <w:sz w:val="20"/>
          <w:szCs w:val="20"/>
          <w:lang w:val="en-US"/>
        </w:rPr>
        <w:t>. In:</w:t>
      </w:r>
      <w:r w:rsidR="00093566" w:rsidRPr="00F17680">
        <w:rPr>
          <w:rFonts w:ascii="Times New Roman" w:hAnsi="Times New Roman" w:cs="Times New Roman"/>
          <w:bCs/>
          <w:sz w:val="20"/>
          <w:szCs w:val="20"/>
          <w:lang w:val="en-US"/>
        </w:rPr>
        <w:t xml:space="preserve"> </w:t>
      </w:r>
      <w:r w:rsidR="00093566" w:rsidRPr="00F17680">
        <w:rPr>
          <w:rFonts w:ascii="Times New Roman" w:hAnsi="Times New Roman" w:cs="Times New Roman"/>
          <w:sz w:val="20"/>
          <w:szCs w:val="20"/>
          <w:lang w:val="en-US"/>
        </w:rPr>
        <w:t>Woodard</w:t>
      </w:r>
      <w:r w:rsidR="00093566" w:rsidRPr="00F17680">
        <w:rPr>
          <w:rFonts w:ascii="Times New Roman" w:hAnsi="Times New Roman" w:cs="Times New Roman"/>
          <w:i/>
          <w:sz w:val="20"/>
          <w:szCs w:val="20"/>
          <w:lang w:val="en-US"/>
        </w:rPr>
        <w:t xml:space="preserve"> </w:t>
      </w:r>
      <w:r w:rsidR="00093566" w:rsidRPr="00F17680">
        <w:rPr>
          <w:rFonts w:ascii="Times New Roman" w:hAnsi="Times New Roman" w:cs="Times New Roman"/>
          <w:sz w:val="20"/>
          <w:szCs w:val="20"/>
          <w:lang w:val="en-US"/>
        </w:rPr>
        <w:t xml:space="preserve">R. </w:t>
      </w:r>
      <w:r w:rsidR="00093566">
        <w:rPr>
          <w:rFonts w:ascii="Times New Roman" w:hAnsi="Times New Roman" w:cs="Times New Roman"/>
          <w:sz w:val="20"/>
          <w:szCs w:val="20"/>
          <w:lang w:val="en-US"/>
        </w:rPr>
        <w:t>(</w:t>
      </w:r>
      <w:r w:rsidR="00093566" w:rsidRPr="00F17680">
        <w:rPr>
          <w:rFonts w:ascii="Times New Roman" w:hAnsi="Times New Roman" w:cs="Times New Roman"/>
          <w:sz w:val="20"/>
          <w:szCs w:val="20"/>
          <w:lang w:val="en-US"/>
        </w:rPr>
        <w:t>ed.</w:t>
      </w:r>
      <w:r w:rsidR="00093566">
        <w:rPr>
          <w:rFonts w:ascii="Times New Roman" w:hAnsi="Times New Roman" w:cs="Times New Roman"/>
          <w:sz w:val="20"/>
          <w:szCs w:val="20"/>
          <w:lang w:val="en-US"/>
        </w:rPr>
        <w:t>),</w:t>
      </w:r>
      <w:r w:rsidR="00093566" w:rsidRPr="00F17680">
        <w:rPr>
          <w:rFonts w:ascii="Times New Roman" w:hAnsi="Times New Roman" w:cs="Times New Roman"/>
          <w:sz w:val="20"/>
          <w:szCs w:val="20"/>
          <w:lang w:val="en-US"/>
        </w:rPr>
        <w:t xml:space="preserve"> </w:t>
      </w:r>
      <w:r w:rsidR="00093566" w:rsidRPr="00F17680">
        <w:rPr>
          <w:rFonts w:ascii="Times New Roman" w:hAnsi="Times New Roman" w:cs="Times New Roman"/>
          <w:i/>
          <w:sz w:val="20"/>
          <w:szCs w:val="20"/>
          <w:lang w:val="en-US"/>
        </w:rPr>
        <w:t>The Cambridge encyclopedia of the World’s Ancient Languages</w:t>
      </w:r>
      <w:r w:rsidR="00093566" w:rsidRPr="00F17680">
        <w:rPr>
          <w:rFonts w:ascii="Times New Roman" w:hAnsi="Times New Roman" w:cs="Times New Roman"/>
          <w:sz w:val="20"/>
          <w:szCs w:val="20"/>
          <w:lang w:val="en-US"/>
        </w:rPr>
        <w:t xml:space="preserve"> </w:t>
      </w:r>
      <w:r w:rsidR="00093566">
        <w:rPr>
          <w:rFonts w:ascii="Times New Roman" w:hAnsi="Times New Roman" w:cs="Times New Roman"/>
          <w:sz w:val="20"/>
          <w:szCs w:val="20"/>
          <w:lang w:val="en-US"/>
        </w:rPr>
        <w:t>(</w:t>
      </w:r>
      <w:r w:rsidR="00093566" w:rsidRPr="00F17680">
        <w:rPr>
          <w:rFonts w:ascii="Times New Roman" w:hAnsi="Times New Roman" w:cs="Times New Roman"/>
          <w:sz w:val="20"/>
          <w:szCs w:val="20"/>
          <w:lang w:val="en-US"/>
        </w:rPr>
        <w:t>Cambridge</w:t>
      </w:r>
      <w:r w:rsidR="00093566">
        <w:rPr>
          <w:rFonts w:ascii="Times New Roman" w:hAnsi="Times New Roman" w:cs="Times New Roman"/>
          <w:sz w:val="20"/>
          <w:szCs w:val="20"/>
          <w:lang w:val="en-US"/>
        </w:rPr>
        <w:t xml:space="preserve">: </w:t>
      </w:r>
      <w:r w:rsidR="00093566" w:rsidRPr="00093566">
        <w:rPr>
          <w:rFonts w:ascii="Times New Roman" w:hAnsi="Times New Roman" w:cs="Times New Roman"/>
          <w:sz w:val="20"/>
          <w:szCs w:val="20"/>
          <w:lang w:val="en-US"/>
        </w:rPr>
        <w:t>University Press</w:t>
      </w:r>
      <w:r w:rsidR="00093566">
        <w:rPr>
          <w:rFonts w:ascii="Times New Roman" w:hAnsi="Times New Roman" w:cs="Times New Roman"/>
          <w:sz w:val="20"/>
          <w:szCs w:val="20"/>
          <w:lang w:val="en-US"/>
        </w:rPr>
        <w:t>)</w:t>
      </w:r>
      <w:r w:rsidR="00093566" w:rsidRPr="00F17680">
        <w:rPr>
          <w:rFonts w:ascii="Times New Roman" w:hAnsi="Times New Roman" w:cs="Times New Roman"/>
          <w:sz w:val="20"/>
          <w:szCs w:val="20"/>
          <w:lang w:val="en-US"/>
        </w:rPr>
        <w:t xml:space="preserve">, </w:t>
      </w:r>
      <w:r w:rsidRPr="00F17680">
        <w:rPr>
          <w:rFonts w:ascii="Times New Roman" w:hAnsi="Times New Roman" w:cs="Times New Roman"/>
          <w:sz w:val="20"/>
          <w:szCs w:val="20"/>
          <w:lang w:val="en-US"/>
        </w:rPr>
        <w:t>650–672.</w:t>
      </w:r>
    </w:p>
    <w:p w:rsidR="00037BBC" w:rsidRPr="006C2F97" w:rsidRDefault="00037BBC" w:rsidP="00037BBC">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WO</w:t>
      </w:r>
      <w:r>
        <w:rPr>
          <w:rFonts w:ascii="Times New Roman" w:hAnsi="Times New Roman" w:cs="Times New Roman"/>
          <w:sz w:val="20"/>
          <w:szCs w:val="20"/>
          <w:lang w:val="en-US"/>
        </w:rPr>
        <w:t xml:space="preserve">ODARD </w:t>
      </w:r>
      <w:r w:rsidRPr="00F17680">
        <w:rPr>
          <w:rFonts w:ascii="Times New Roman" w:hAnsi="Times New Roman" w:cs="Times New Roman"/>
          <w:bCs/>
          <w:sz w:val="20"/>
          <w:szCs w:val="20"/>
          <w:bdr w:val="none" w:sz="0" w:space="0" w:color="auto" w:frame="1"/>
          <w:lang w:val="en-US"/>
        </w:rPr>
        <w:t>2019</w:t>
      </w:r>
    </w:p>
    <w:p w:rsidR="00484291" w:rsidRPr="00F17680" w:rsidRDefault="00484291" w:rsidP="00C679F8">
      <w:pPr>
        <w:shd w:val="clear" w:color="auto" w:fill="FFFFFF"/>
        <w:spacing w:after="0" w:line="240" w:lineRule="auto"/>
        <w:ind w:left="709"/>
        <w:jc w:val="both"/>
        <w:rPr>
          <w:rFonts w:ascii="Times New Roman" w:hAnsi="Times New Roman" w:cs="Times New Roman"/>
          <w:bCs/>
          <w:sz w:val="20"/>
          <w:szCs w:val="20"/>
          <w:bdr w:val="none" w:sz="0" w:space="0" w:color="auto" w:frame="1"/>
          <w:lang w:val="en-US"/>
        </w:rPr>
      </w:pPr>
      <w:r w:rsidRPr="00F17680">
        <w:rPr>
          <w:rFonts w:ascii="Times New Roman" w:hAnsi="Times New Roman" w:cs="Times New Roman"/>
          <w:color w:val="222222"/>
          <w:sz w:val="20"/>
          <w:szCs w:val="20"/>
          <w:lang w:val="en-US"/>
        </w:rPr>
        <w:t>Woodard</w:t>
      </w:r>
      <w:r w:rsidR="00F65A38" w:rsidRPr="00F17680">
        <w:rPr>
          <w:rFonts w:ascii="Times New Roman" w:hAnsi="Times New Roman" w:cs="Times New Roman"/>
          <w:color w:val="222222"/>
          <w:sz w:val="20"/>
          <w:szCs w:val="20"/>
          <w:lang w:val="en-US"/>
        </w:rPr>
        <w:t>,</w:t>
      </w:r>
      <w:r w:rsidRPr="00F17680">
        <w:rPr>
          <w:rFonts w:ascii="Times New Roman" w:hAnsi="Times New Roman" w:cs="Times New Roman"/>
          <w:color w:val="222222"/>
          <w:sz w:val="20"/>
          <w:szCs w:val="20"/>
          <w:lang w:val="en-US"/>
        </w:rPr>
        <w:t xml:space="preserve"> R. Aeolian Origins</w:t>
      </w:r>
      <w:r w:rsidR="00F65A38" w:rsidRPr="00F17680">
        <w:rPr>
          <w:rFonts w:ascii="Times New Roman" w:hAnsi="Times New Roman" w:cs="Times New Roman"/>
          <w:color w:val="222222"/>
          <w:sz w:val="20"/>
          <w:szCs w:val="20"/>
          <w:lang w:val="en-US"/>
        </w:rPr>
        <w:t>.</w:t>
      </w:r>
      <w:r w:rsidR="00F65A38" w:rsidRPr="00F17680">
        <w:rPr>
          <w:rFonts w:ascii="Times New Roman" w:hAnsi="Times New Roman" w:cs="Times New Roman"/>
          <w:bCs/>
          <w:sz w:val="20"/>
          <w:szCs w:val="20"/>
          <w:bdr w:val="none" w:sz="0" w:space="0" w:color="auto" w:frame="1"/>
          <w:lang w:val="en-US"/>
        </w:rPr>
        <w:t xml:space="preserve"> </w:t>
      </w:r>
      <w:r w:rsidRPr="00F17680">
        <w:rPr>
          <w:rStyle w:val="a8"/>
          <w:rFonts w:ascii="Times New Roman" w:eastAsiaTheme="majorEastAsia" w:hAnsi="Times New Roman" w:cs="Times New Roman"/>
          <w:color w:val="222222"/>
          <w:sz w:val="20"/>
          <w:szCs w:val="20"/>
          <w:bdr w:val="none" w:sz="0" w:space="0" w:color="auto" w:frame="1"/>
          <w:lang w:val="en-US"/>
        </w:rPr>
        <w:t>CHS Research Bulletin</w:t>
      </w:r>
      <w:r w:rsidR="00F65A38" w:rsidRPr="00F17680">
        <w:rPr>
          <w:rFonts w:ascii="Times New Roman" w:hAnsi="Times New Roman" w:cs="Times New Roman"/>
          <w:color w:val="222222"/>
          <w:sz w:val="20"/>
          <w:szCs w:val="20"/>
          <w:lang w:val="en-US"/>
        </w:rPr>
        <w:t> 7,</w:t>
      </w:r>
      <w:r w:rsidRPr="00F17680">
        <w:rPr>
          <w:rFonts w:ascii="Times New Roman" w:hAnsi="Times New Roman" w:cs="Times New Roman"/>
          <w:color w:val="222222"/>
          <w:sz w:val="20"/>
          <w:szCs w:val="20"/>
          <w:lang w:val="en-US"/>
        </w:rPr>
        <w:t> </w:t>
      </w:r>
      <w:r w:rsidRPr="00F17680">
        <w:rPr>
          <w:rFonts w:ascii="Times New Roman" w:hAnsi="Times New Roman" w:cs="Times New Roman"/>
          <w:bCs/>
          <w:sz w:val="20"/>
          <w:szCs w:val="20"/>
          <w:bdr w:val="none" w:sz="0" w:space="0" w:color="auto" w:frame="1"/>
          <w:lang w:val="en-US"/>
        </w:rPr>
        <w:t>http://nrs.harvard.edu/urn-3:hlnc.essay:WoodardR.Aeolian_Origins.</w:t>
      </w:r>
    </w:p>
    <w:p w:rsidR="00037BBC" w:rsidRPr="006C2F97" w:rsidRDefault="00037BBC" w:rsidP="00037BBC">
      <w:pPr>
        <w:spacing w:after="0" w:line="240" w:lineRule="auto"/>
        <w:jc w:val="both"/>
        <w:rPr>
          <w:rStyle w:val="date-reference-value"/>
          <w:rFonts w:ascii="Times New Roman" w:hAnsi="Times New Roman" w:cs="Times New Roman"/>
          <w:sz w:val="20"/>
          <w:szCs w:val="20"/>
          <w:lang w:val="en-US"/>
        </w:rPr>
      </w:pPr>
      <w:r w:rsidRPr="00037BBC">
        <w:rPr>
          <w:rFonts w:ascii="Times New Roman" w:hAnsi="Times New Roman" w:cs="Times New Roman"/>
          <w:bCs/>
          <w:sz w:val="20"/>
          <w:szCs w:val="20"/>
          <w:lang w:val="en-US"/>
        </w:rPr>
        <w:t>WOUDHUIZEN</w:t>
      </w:r>
      <w:r w:rsidRPr="00F17680">
        <w:rPr>
          <w:rFonts w:ascii="Times New Roman" w:hAnsi="Times New Roman" w:cs="Times New Roman"/>
          <w:bCs/>
          <w:sz w:val="20"/>
          <w:szCs w:val="20"/>
          <w:bdr w:val="none" w:sz="0" w:space="0" w:color="auto" w:frame="1"/>
          <w:lang w:val="en-US"/>
        </w:rPr>
        <w:t xml:space="preserve"> </w:t>
      </w:r>
      <w:r w:rsidRPr="00F17680">
        <w:rPr>
          <w:rFonts w:ascii="Times New Roman" w:hAnsi="Times New Roman" w:cs="Times New Roman"/>
          <w:bCs/>
          <w:sz w:val="20"/>
          <w:szCs w:val="20"/>
          <w:lang w:val="en-US"/>
        </w:rPr>
        <w:t>2018</w:t>
      </w:r>
    </w:p>
    <w:p w:rsidR="00484291" w:rsidRPr="00037BBC" w:rsidRDefault="00484291" w:rsidP="00C679F8">
      <w:pPr>
        <w:autoSpaceDE w:val="0"/>
        <w:autoSpaceDN w:val="0"/>
        <w:adjustRightInd w:val="0"/>
        <w:spacing w:after="0" w:line="240" w:lineRule="auto"/>
        <w:ind w:left="709"/>
        <w:jc w:val="both"/>
        <w:rPr>
          <w:rFonts w:ascii="Times New Roman" w:hAnsi="Times New Roman" w:cs="Times New Roman"/>
          <w:sz w:val="20"/>
          <w:szCs w:val="20"/>
          <w:lang w:val="en-US"/>
        </w:rPr>
      </w:pPr>
      <w:r w:rsidRPr="00037BBC">
        <w:rPr>
          <w:rFonts w:ascii="Times New Roman" w:hAnsi="Times New Roman" w:cs="Times New Roman"/>
          <w:bCs/>
          <w:sz w:val="20"/>
          <w:szCs w:val="20"/>
          <w:lang w:val="en-US"/>
        </w:rPr>
        <w:t xml:space="preserve">Woudhuizen, F. </w:t>
      </w:r>
      <w:r w:rsidRPr="00037BBC">
        <w:rPr>
          <w:rFonts w:ascii="Times New Roman" w:hAnsi="Times New Roman" w:cs="Times New Roman"/>
          <w:bCs/>
          <w:i/>
          <w:sz w:val="20"/>
          <w:szCs w:val="20"/>
          <w:lang w:val="en-US"/>
        </w:rPr>
        <w:t>Indo-Europeanization in the Mediterranean</w:t>
      </w:r>
      <w:r w:rsidRPr="00037BBC">
        <w:rPr>
          <w:rFonts w:ascii="Times New Roman" w:hAnsi="Times New Roman" w:cs="Times New Roman"/>
          <w:bCs/>
          <w:sz w:val="20"/>
          <w:szCs w:val="20"/>
          <w:lang w:val="en-US"/>
        </w:rPr>
        <w:t xml:space="preserve"> </w:t>
      </w:r>
      <w:r w:rsidR="00037BBC" w:rsidRPr="00037BBC">
        <w:rPr>
          <w:rFonts w:ascii="Times New Roman" w:hAnsi="Times New Roman" w:cs="Times New Roman"/>
          <w:bCs/>
          <w:sz w:val="20"/>
          <w:szCs w:val="20"/>
          <w:lang w:val="en-US"/>
        </w:rPr>
        <w:t>(</w:t>
      </w:r>
      <w:r w:rsidRPr="00037BBC">
        <w:rPr>
          <w:rFonts w:ascii="Times New Roman" w:hAnsi="Times New Roman" w:cs="Times New Roman"/>
          <w:sz w:val="20"/>
          <w:szCs w:val="20"/>
          <w:shd w:val="clear" w:color="auto" w:fill="FFFFFF"/>
          <w:lang w:val="en-US"/>
        </w:rPr>
        <w:t>Haarlem</w:t>
      </w:r>
      <w:r w:rsidR="00037BBC" w:rsidRPr="00037BBC">
        <w:rPr>
          <w:rFonts w:ascii="Times New Roman" w:hAnsi="Times New Roman" w:cs="Times New Roman"/>
          <w:sz w:val="20"/>
          <w:szCs w:val="20"/>
          <w:shd w:val="clear" w:color="auto" w:fill="FFFFFF"/>
          <w:lang w:val="en-US"/>
        </w:rPr>
        <w:t>:</w:t>
      </w:r>
      <w:r w:rsidR="00037BBC" w:rsidRPr="00037BBC">
        <w:rPr>
          <w:rFonts w:ascii="Times New Roman" w:hAnsi="Times New Roman" w:cs="Times New Roman"/>
          <w:bCs/>
          <w:sz w:val="20"/>
          <w:szCs w:val="20"/>
          <w:lang w:val="en-US"/>
        </w:rPr>
        <w:t xml:space="preserve"> </w:t>
      </w:r>
      <w:r w:rsidR="00037BBC" w:rsidRPr="00037BBC">
        <w:rPr>
          <w:rFonts w:ascii="Times New Roman" w:hAnsi="Times New Roman" w:cs="Times New Roman"/>
          <w:sz w:val="20"/>
          <w:szCs w:val="20"/>
          <w:shd w:val="clear" w:color="auto" w:fill="FFFFFF"/>
          <w:lang w:val="en-US"/>
        </w:rPr>
        <w:t>Uitgeverij Shikanda)</w:t>
      </w:r>
      <w:r w:rsidRPr="00037BBC">
        <w:rPr>
          <w:rFonts w:ascii="Times New Roman" w:hAnsi="Times New Roman" w:cs="Times New Roman"/>
          <w:bCs/>
          <w:sz w:val="20"/>
          <w:szCs w:val="20"/>
          <w:lang w:val="en-US"/>
        </w:rPr>
        <w:t>.</w:t>
      </w:r>
    </w:p>
    <w:p w:rsidR="00037BBC" w:rsidRPr="006C2F97" w:rsidRDefault="00037BBC" w:rsidP="00037BBC">
      <w:pPr>
        <w:spacing w:after="0" w:line="240" w:lineRule="auto"/>
        <w:jc w:val="both"/>
        <w:rPr>
          <w:rStyle w:val="date-reference-value"/>
          <w:rFonts w:ascii="Times New Roman" w:hAnsi="Times New Roman" w:cs="Times New Roman"/>
          <w:sz w:val="20"/>
          <w:szCs w:val="20"/>
          <w:lang w:val="en-US"/>
        </w:rPr>
      </w:pPr>
      <w:r w:rsidRPr="00F17680">
        <w:rPr>
          <w:rFonts w:ascii="Times New Roman" w:eastAsia="TimesNewRomanPS-ItalicMT" w:hAnsi="Times New Roman" w:cs="Times New Roman"/>
          <w:sz w:val="20"/>
          <w:szCs w:val="20"/>
          <w:lang w:val="en-US"/>
        </w:rPr>
        <w:t>YAKAR</w:t>
      </w:r>
      <w:r w:rsidRPr="00F17680">
        <w:rPr>
          <w:rFonts w:ascii="Times New Roman" w:hAnsi="Times New Roman" w:cs="Times New Roman"/>
          <w:bCs/>
          <w:sz w:val="20"/>
          <w:szCs w:val="20"/>
          <w:lang w:val="en-US"/>
        </w:rPr>
        <w:t xml:space="preserve"> </w:t>
      </w:r>
      <w:r w:rsidRPr="00F17680">
        <w:rPr>
          <w:rFonts w:ascii="Times New Roman" w:eastAsia="TimesNewRomanPS-ItalicMT" w:hAnsi="Times New Roman" w:cs="Times New Roman"/>
          <w:sz w:val="20"/>
          <w:szCs w:val="20"/>
          <w:lang w:val="en-US"/>
        </w:rPr>
        <w:t>1991</w:t>
      </w:r>
    </w:p>
    <w:p w:rsidR="00484291" w:rsidRPr="00037BBC" w:rsidRDefault="00484291" w:rsidP="00C679F8">
      <w:pPr>
        <w:autoSpaceDE w:val="0"/>
        <w:autoSpaceDN w:val="0"/>
        <w:adjustRightInd w:val="0"/>
        <w:spacing w:after="0" w:line="240" w:lineRule="auto"/>
        <w:ind w:left="709"/>
        <w:jc w:val="both"/>
        <w:rPr>
          <w:rFonts w:ascii="Times New Roman" w:hAnsi="Times New Roman" w:cs="Times New Roman"/>
          <w:sz w:val="20"/>
          <w:szCs w:val="20"/>
          <w:highlight w:val="yellow"/>
          <w:lang w:val="en-US"/>
        </w:rPr>
      </w:pPr>
      <w:r w:rsidRPr="00F17680">
        <w:rPr>
          <w:rFonts w:ascii="Times New Roman" w:eastAsia="TimesNewRomanPS-ItalicMT" w:hAnsi="Times New Roman" w:cs="Times New Roman"/>
          <w:sz w:val="20"/>
          <w:szCs w:val="20"/>
          <w:lang w:val="en-US"/>
        </w:rPr>
        <w:t>Yakar</w:t>
      </w:r>
      <w:r w:rsidR="00F65A38" w:rsidRPr="00F17680">
        <w:rPr>
          <w:rFonts w:ascii="Times New Roman" w:eastAsia="TimesNewRomanPS-ItalicMT" w:hAnsi="Times New Roman" w:cs="Times New Roman"/>
          <w:sz w:val="20"/>
          <w:szCs w:val="20"/>
          <w:lang w:val="en-US"/>
        </w:rPr>
        <w:t>,</w:t>
      </w:r>
      <w:r w:rsidRPr="00F17680">
        <w:rPr>
          <w:rFonts w:ascii="Times New Roman" w:eastAsia="TimesNewRomanPS-ItalicMT" w:hAnsi="Times New Roman" w:cs="Times New Roman"/>
          <w:sz w:val="20"/>
          <w:szCs w:val="20"/>
          <w:lang w:val="en-US"/>
        </w:rPr>
        <w:t xml:space="preserve"> J</w:t>
      </w:r>
      <w:r w:rsidR="00F65A38" w:rsidRPr="00F17680">
        <w:rPr>
          <w:rFonts w:ascii="Times New Roman" w:eastAsia="TimesNewRomanPS-ItalicMT" w:hAnsi="Times New Roman" w:cs="Times New Roman"/>
          <w:sz w:val="20"/>
          <w:szCs w:val="20"/>
          <w:lang w:val="en-US"/>
        </w:rPr>
        <w:t>.</w:t>
      </w:r>
      <w:r w:rsidRPr="00F17680">
        <w:rPr>
          <w:rFonts w:ascii="Times New Roman" w:eastAsia="TimesNewRomanPS-ItalicMT" w:hAnsi="Times New Roman" w:cs="Times New Roman"/>
          <w:sz w:val="20"/>
          <w:szCs w:val="20"/>
          <w:lang w:val="en-US"/>
        </w:rPr>
        <w:t xml:space="preserve"> </w:t>
      </w:r>
      <w:r w:rsidRPr="00F17680">
        <w:rPr>
          <w:rFonts w:ascii="Times New Roman" w:eastAsia="TimesNewRomanPS-ItalicMT" w:hAnsi="Times New Roman" w:cs="Times New Roman"/>
          <w:i/>
          <w:sz w:val="20"/>
          <w:szCs w:val="20"/>
          <w:lang w:val="en-US"/>
        </w:rPr>
        <w:t>Prehistoric Anatolia: The Neolithic Transformation and the Early Chalcolithic Period</w:t>
      </w:r>
      <w:r w:rsidRPr="00F17680">
        <w:rPr>
          <w:rFonts w:ascii="Times New Roman" w:eastAsia="TimesNewRomanPS-ItalicMT" w:hAnsi="Times New Roman" w:cs="Times New Roman"/>
          <w:sz w:val="20"/>
          <w:szCs w:val="20"/>
          <w:lang w:val="en-US"/>
        </w:rPr>
        <w:t xml:space="preserve"> </w:t>
      </w:r>
      <w:r w:rsidR="00037BBC">
        <w:rPr>
          <w:rFonts w:ascii="Times New Roman" w:eastAsia="TimesNewRomanPS-ItalicMT" w:hAnsi="Times New Roman" w:cs="Times New Roman"/>
          <w:sz w:val="20"/>
          <w:szCs w:val="20"/>
          <w:lang w:val="en-US"/>
        </w:rPr>
        <w:t>(</w:t>
      </w:r>
      <w:r w:rsidRPr="00F17680">
        <w:rPr>
          <w:rFonts w:ascii="Times New Roman" w:eastAsia="TimesNewRomanPS-ItalicMT" w:hAnsi="Times New Roman" w:cs="Times New Roman"/>
          <w:sz w:val="20"/>
          <w:szCs w:val="20"/>
          <w:lang w:val="en-US"/>
        </w:rPr>
        <w:t xml:space="preserve">Tel </w:t>
      </w:r>
      <w:r w:rsidRPr="00037BBC">
        <w:rPr>
          <w:rFonts w:ascii="Times New Roman" w:eastAsia="TimesNewRomanPS-ItalicMT" w:hAnsi="Times New Roman" w:cs="Times New Roman"/>
          <w:sz w:val="20"/>
          <w:szCs w:val="20"/>
          <w:lang w:val="en-US"/>
        </w:rPr>
        <w:t>Aviv</w:t>
      </w:r>
      <w:r w:rsidR="00037BBC" w:rsidRPr="00037BBC">
        <w:rPr>
          <w:rFonts w:ascii="Times New Roman" w:eastAsia="TimesNewRomanPS-ItalicMT" w:hAnsi="Times New Roman" w:cs="Times New Roman"/>
          <w:sz w:val="20"/>
          <w:szCs w:val="20"/>
          <w:lang w:val="en-US"/>
        </w:rPr>
        <w:t>: University press</w:t>
      </w:r>
      <w:r w:rsidR="00037BBC">
        <w:rPr>
          <w:rFonts w:ascii="Times New Roman" w:eastAsia="TimesNewRomanPS-ItalicMT" w:hAnsi="Times New Roman" w:cs="Times New Roman"/>
          <w:sz w:val="20"/>
          <w:szCs w:val="20"/>
          <w:lang w:val="en-US"/>
        </w:rPr>
        <w:t>)</w:t>
      </w:r>
      <w:r w:rsidRPr="00037BBC">
        <w:rPr>
          <w:rFonts w:ascii="Times New Roman" w:eastAsia="TimesNewRomanPS-ItalicMT" w:hAnsi="Times New Roman" w:cs="Times New Roman"/>
          <w:sz w:val="20"/>
          <w:szCs w:val="20"/>
          <w:lang w:val="en-US"/>
        </w:rPr>
        <w:t>.</w:t>
      </w:r>
      <w:r w:rsidRPr="00037BBC">
        <w:rPr>
          <w:rFonts w:ascii="Times New Roman" w:hAnsi="Times New Roman" w:cs="Times New Roman"/>
          <w:sz w:val="20"/>
          <w:szCs w:val="20"/>
          <w:highlight w:val="yellow"/>
          <w:lang w:val="en-US"/>
        </w:rPr>
        <w:t xml:space="preserve"> </w:t>
      </w:r>
    </w:p>
    <w:p w:rsidR="00037BBC" w:rsidRPr="006C2F97" w:rsidRDefault="00037BBC" w:rsidP="00037BBC">
      <w:pPr>
        <w:spacing w:after="0" w:line="240" w:lineRule="auto"/>
        <w:jc w:val="both"/>
        <w:rPr>
          <w:rStyle w:val="date-reference-value"/>
          <w:rFonts w:ascii="Times New Roman" w:hAnsi="Times New Roman" w:cs="Times New Roman"/>
          <w:sz w:val="20"/>
          <w:szCs w:val="20"/>
          <w:lang w:val="en-US"/>
        </w:rPr>
      </w:pPr>
      <w:r w:rsidRPr="00F17680">
        <w:rPr>
          <w:rFonts w:ascii="Times New Roman" w:hAnsi="Times New Roman" w:cs="Times New Roman"/>
          <w:sz w:val="20"/>
          <w:szCs w:val="20"/>
          <w:lang w:val="en-US"/>
        </w:rPr>
        <w:t>ZAVADIL</w:t>
      </w:r>
      <w:r w:rsidRPr="00F17680">
        <w:rPr>
          <w:rFonts w:ascii="Times New Roman" w:eastAsia="TimesNewRomanPS-ItalicMT" w:hAnsi="Times New Roman" w:cs="Times New Roman"/>
          <w:sz w:val="20"/>
          <w:szCs w:val="20"/>
          <w:lang w:val="en-US"/>
        </w:rPr>
        <w:t xml:space="preserve"> </w:t>
      </w:r>
      <w:r w:rsidRPr="00F17680">
        <w:rPr>
          <w:rFonts w:ascii="Times New Roman" w:hAnsi="Times New Roman" w:cs="Times New Roman"/>
          <w:sz w:val="20"/>
          <w:szCs w:val="20"/>
          <w:lang w:val="en-US"/>
        </w:rPr>
        <w:t>2010</w:t>
      </w:r>
    </w:p>
    <w:p w:rsidR="009D2489" w:rsidRPr="00F17680" w:rsidRDefault="00484291" w:rsidP="00C679F8">
      <w:pPr>
        <w:autoSpaceDE w:val="0"/>
        <w:autoSpaceDN w:val="0"/>
        <w:adjustRightInd w:val="0"/>
        <w:spacing w:after="0" w:line="240" w:lineRule="auto"/>
        <w:ind w:left="709"/>
        <w:jc w:val="both"/>
        <w:rPr>
          <w:rFonts w:ascii="Times New Roman" w:hAnsi="Times New Roman" w:cs="Times New Roman"/>
          <w:color w:val="333333"/>
          <w:sz w:val="20"/>
          <w:szCs w:val="20"/>
          <w:shd w:val="clear" w:color="auto" w:fill="FFFFFF"/>
          <w:lang w:val="en-US"/>
        </w:rPr>
      </w:pPr>
      <w:r w:rsidRPr="00F17680">
        <w:rPr>
          <w:rFonts w:ascii="Times New Roman" w:hAnsi="Times New Roman" w:cs="Times New Roman"/>
          <w:sz w:val="20"/>
          <w:szCs w:val="20"/>
          <w:lang w:val="en-US"/>
        </w:rPr>
        <w:t>Zavadil</w:t>
      </w:r>
      <w:r w:rsidR="00F65A38" w:rsidRPr="00F17680">
        <w:rPr>
          <w:rFonts w:ascii="Times New Roman" w:hAnsi="Times New Roman" w:cs="Times New Roman"/>
          <w:sz w:val="20"/>
          <w:szCs w:val="20"/>
          <w:lang w:val="en-US"/>
        </w:rPr>
        <w:t>,</w:t>
      </w:r>
      <w:r w:rsidRPr="00F17680">
        <w:rPr>
          <w:rFonts w:ascii="Times New Roman" w:hAnsi="Times New Roman" w:cs="Times New Roman"/>
          <w:bCs/>
          <w:sz w:val="20"/>
          <w:szCs w:val="20"/>
          <w:lang w:val="en-US"/>
        </w:rPr>
        <w:t xml:space="preserve"> </w:t>
      </w:r>
      <w:r w:rsidRPr="00F17680">
        <w:rPr>
          <w:rFonts w:ascii="Times New Roman" w:hAnsi="Times New Roman" w:cs="Times New Roman"/>
          <w:sz w:val="20"/>
          <w:szCs w:val="20"/>
          <w:lang w:val="en-US"/>
        </w:rPr>
        <w:t>M.</w:t>
      </w:r>
      <w:r w:rsidR="00F65A38" w:rsidRPr="00F17680">
        <w:rPr>
          <w:rFonts w:ascii="Times New Roman" w:hAnsi="Times New Roman" w:cs="Times New Roman"/>
          <w:sz w:val="20"/>
          <w:szCs w:val="20"/>
          <w:lang w:val="en-US"/>
        </w:rPr>
        <w:t xml:space="preserve"> </w:t>
      </w:r>
      <w:r w:rsidRPr="00F17680">
        <w:rPr>
          <w:rFonts w:ascii="Times New Roman" w:hAnsi="Times New Roman" w:cs="Times New Roman"/>
          <w:bCs/>
          <w:sz w:val="20"/>
          <w:szCs w:val="20"/>
          <w:lang w:val="en-US"/>
        </w:rPr>
        <w:t>The Peloponnese in the Middle Bronze Age: An Overview</w:t>
      </w:r>
      <w:r w:rsidR="00037BBC">
        <w:rPr>
          <w:rFonts w:ascii="Times New Roman" w:hAnsi="Times New Roman" w:cs="Times New Roman"/>
          <w:bCs/>
          <w:sz w:val="20"/>
          <w:szCs w:val="20"/>
          <w:lang w:val="en-US"/>
        </w:rPr>
        <w:t>. In:</w:t>
      </w:r>
      <w:r w:rsidRPr="00F17680">
        <w:rPr>
          <w:rFonts w:ascii="Times New Roman" w:hAnsi="Times New Roman" w:cs="Times New Roman"/>
          <w:bCs/>
          <w:sz w:val="20"/>
          <w:szCs w:val="20"/>
          <w:lang w:val="en-US"/>
        </w:rPr>
        <w:t xml:space="preserve"> </w:t>
      </w:r>
      <w:r w:rsidR="00037BBC" w:rsidRPr="00F17680">
        <w:rPr>
          <w:rFonts w:ascii="Times New Roman" w:hAnsi="Times New Roman" w:cs="Times New Roman"/>
          <w:sz w:val="20"/>
          <w:szCs w:val="20"/>
          <w:lang w:val="en-US"/>
        </w:rPr>
        <w:t>Philippa-Touchais, A.</w:t>
      </w:r>
      <w:r w:rsidR="00037BBC">
        <w:rPr>
          <w:rFonts w:ascii="Times New Roman" w:hAnsi="Times New Roman" w:cs="Times New Roman"/>
          <w:sz w:val="20"/>
          <w:szCs w:val="20"/>
          <w:lang w:val="en-US"/>
        </w:rPr>
        <w:t>/</w:t>
      </w:r>
      <w:r w:rsidR="00037BBC" w:rsidRPr="00F17680">
        <w:rPr>
          <w:rFonts w:ascii="Times New Roman" w:hAnsi="Times New Roman" w:cs="Times New Roman"/>
          <w:sz w:val="20"/>
          <w:szCs w:val="20"/>
          <w:lang w:val="en-US"/>
        </w:rPr>
        <w:t>Touchais, G.</w:t>
      </w:r>
      <w:r w:rsidR="00037BBC">
        <w:rPr>
          <w:rFonts w:ascii="Times New Roman" w:hAnsi="Times New Roman" w:cs="Times New Roman"/>
          <w:sz w:val="20"/>
          <w:szCs w:val="20"/>
          <w:lang w:val="en-US"/>
        </w:rPr>
        <w:t>/</w:t>
      </w:r>
      <w:r w:rsidR="00037BBC" w:rsidRPr="00F17680">
        <w:rPr>
          <w:rFonts w:ascii="Times New Roman" w:hAnsi="Times New Roman" w:cs="Times New Roman"/>
          <w:sz w:val="20"/>
          <w:szCs w:val="20"/>
          <w:lang w:val="en-US"/>
        </w:rPr>
        <w:t xml:space="preserve">Voutsaki, </w:t>
      </w:r>
      <w:r w:rsidR="00037BBC">
        <w:rPr>
          <w:rFonts w:ascii="Times New Roman" w:hAnsi="Times New Roman" w:cs="Times New Roman"/>
          <w:sz w:val="20"/>
          <w:szCs w:val="20"/>
          <w:lang w:val="en-US"/>
        </w:rPr>
        <w:t>S./</w:t>
      </w:r>
      <w:r w:rsidR="00037BBC" w:rsidRPr="00F17680">
        <w:rPr>
          <w:rFonts w:ascii="Times New Roman" w:hAnsi="Times New Roman" w:cs="Times New Roman"/>
          <w:sz w:val="20"/>
          <w:szCs w:val="20"/>
          <w:lang w:val="en-US"/>
        </w:rPr>
        <w:t>Wright</w:t>
      </w:r>
      <w:r w:rsidR="00037BBC">
        <w:rPr>
          <w:rFonts w:ascii="Times New Roman" w:hAnsi="Times New Roman" w:cs="Times New Roman"/>
          <w:sz w:val="20"/>
          <w:szCs w:val="20"/>
          <w:lang w:val="en-US"/>
        </w:rPr>
        <w:t>,</w:t>
      </w:r>
      <w:r w:rsidR="00037BBC" w:rsidRPr="00037BBC">
        <w:rPr>
          <w:rFonts w:ascii="Times New Roman" w:hAnsi="Times New Roman" w:cs="Times New Roman"/>
          <w:sz w:val="20"/>
          <w:szCs w:val="20"/>
          <w:lang w:val="en-US"/>
        </w:rPr>
        <w:t xml:space="preserve"> </w:t>
      </w:r>
      <w:r w:rsidR="00037BBC" w:rsidRPr="00F17680">
        <w:rPr>
          <w:rFonts w:ascii="Times New Roman" w:hAnsi="Times New Roman" w:cs="Times New Roman"/>
          <w:sz w:val="20"/>
          <w:szCs w:val="20"/>
          <w:lang w:val="en-US"/>
        </w:rPr>
        <w:t xml:space="preserve">J.C. </w:t>
      </w:r>
      <w:r w:rsidR="00037BBC">
        <w:rPr>
          <w:rFonts w:ascii="Times New Roman" w:hAnsi="Times New Roman" w:cs="Times New Roman"/>
          <w:sz w:val="20"/>
          <w:szCs w:val="20"/>
          <w:lang w:val="en-US"/>
        </w:rPr>
        <w:t>(</w:t>
      </w:r>
      <w:r w:rsidR="00037BBC" w:rsidRPr="00F17680">
        <w:rPr>
          <w:rFonts w:ascii="Times New Roman" w:hAnsi="Times New Roman" w:cs="Times New Roman"/>
          <w:sz w:val="20"/>
          <w:szCs w:val="20"/>
          <w:lang w:val="en-US"/>
        </w:rPr>
        <w:t>eds.</w:t>
      </w:r>
      <w:r w:rsidR="00037BBC">
        <w:rPr>
          <w:rFonts w:ascii="Times New Roman" w:hAnsi="Times New Roman" w:cs="Times New Roman"/>
          <w:sz w:val="20"/>
          <w:szCs w:val="20"/>
          <w:lang w:val="en-US"/>
        </w:rPr>
        <w:t>)</w:t>
      </w:r>
      <w:r w:rsidR="00037BBC" w:rsidRPr="00F17680">
        <w:rPr>
          <w:rFonts w:ascii="Times New Roman" w:hAnsi="Times New Roman" w:cs="Times New Roman"/>
          <w:sz w:val="20"/>
          <w:szCs w:val="20"/>
          <w:lang w:val="en-US"/>
        </w:rPr>
        <w:t xml:space="preserve">, </w:t>
      </w:r>
      <w:r w:rsidR="00F65A38" w:rsidRPr="00F17680">
        <w:rPr>
          <w:rFonts w:ascii="Times New Roman" w:hAnsi="Times New Roman" w:cs="Times New Roman"/>
          <w:i/>
          <w:sz w:val="20"/>
          <w:szCs w:val="20"/>
          <w:lang w:val="en-US"/>
        </w:rPr>
        <w:t>Mesohelladika. The Greek Mainland in the Middle Bronze Age</w:t>
      </w:r>
      <w:r w:rsidR="00F65A38" w:rsidRPr="00F17680">
        <w:rPr>
          <w:rFonts w:ascii="Times New Roman" w:hAnsi="Times New Roman" w:cs="Times New Roman"/>
          <w:sz w:val="20"/>
          <w:szCs w:val="20"/>
          <w:lang w:val="en-US"/>
        </w:rPr>
        <w:t xml:space="preserve"> (Athens, Bulletin de Correspondance Hellénique Supplément, 52), </w:t>
      </w:r>
      <w:r w:rsidRPr="00F17680">
        <w:rPr>
          <w:rFonts w:ascii="Times New Roman" w:hAnsi="Times New Roman" w:cs="Times New Roman"/>
          <w:sz w:val="20"/>
          <w:szCs w:val="20"/>
          <w:lang w:val="en-US"/>
        </w:rPr>
        <w:t>151–163.</w:t>
      </w:r>
    </w:p>
    <w:sectPr w:rsidR="009D2489" w:rsidRPr="00F17680" w:rsidSect="00C40141">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043" w:rsidRDefault="005B7043" w:rsidP="00803671">
      <w:pPr>
        <w:spacing w:after="0" w:line="240" w:lineRule="auto"/>
      </w:pPr>
      <w:r>
        <w:separator/>
      </w:r>
    </w:p>
  </w:endnote>
  <w:endnote w:type="continuationSeparator" w:id="0">
    <w:p w:rsidR="005B7043" w:rsidRDefault="005B7043" w:rsidP="0080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TheSans LP7 Bold">
    <w:altName w:val="Arial"/>
    <w:panose1 w:val="00000000000000000000"/>
    <w:charset w:val="00"/>
    <w:family w:val="swiss"/>
    <w:notTrueType/>
    <w:pitch w:val="default"/>
    <w:sig w:usb0="00000003" w:usb1="00000000" w:usb2="00000000" w:usb3="00000000" w:csb0="00000001" w:csb1="00000000"/>
  </w:font>
  <w:font w:name="CFGaramond-Italic">
    <w:altName w:val="MS Gothic"/>
    <w:panose1 w:val="00000000000000000000"/>
    <w:charset w:val="80"/>
    <w:family w:val="auto"/>
    <w:notTrueType/>
    <w:pitch w:val="default"/>
    <w:sig w:usb0="00000001" w:usb1="08070000" w:usb2="00000010" w:usb3="00000000" w:csb0="00020000" w:csb1="00000000"/>
  </w:font>
  <w:font w:name="ArialMT">
    <w:altName w:val="Yu Gothic UI"/>
    <w:panose1 w:val="00000000000000000000"/>
    <w:charset w:val="80"/>
    <w:family w:val="auto"/>
    <w:notTrueType/>
    <w:pitch w:val="default"/>
    <w:sig w:usb0="00000001" w:usb1="08070000" w:usb2="00000010" w:usb3="00000000" w:csb0="00020000" w:csb1="00000000"/>
  </w:font>
  <w:font w:name="Code2000">
    <w:altName w:val="Arial Unicode MS"/>
    <w:panose1 w:val="00000000000000000000"/>
    <w:charset w:val="81"/>
    <w:family w:val="auto"/>
    <w:notTrueType/>
    <w:pitch w:val="default"/>
    <w:sig w:usb0="00000001" w:usb1="09060000" w:usb2="00000010" w:usb3="00000000" w:csb0="00080000" w:csb1="00000000"/>
  </w:font>
  <w:font w:name="TimesNewRomanPSMT">
    <w:altName w:val="DFGothic-EB"/>
    <w:panose1 w:val="00000000000000000000"/>
    <w:charset w:val="80"/>
    <w:family w:val="auto"/>
    <w:notTrueType/>
    <w:pitch w:val="default"/>
    <w:sig w:usb0="00000001" w:usb1="08070000" w:usb2="00000010" w:usb3="00000000" w:csb0="00020000" w:csb1="00000000"/>
  </w:font>
  <w:font w:name="FrutigerBlackfs">
    <w:altName w:val="MS Gothic"/>
    <w:panose1 w:val="00000000000000000000"/>
    <w:charset w:val="80"/>
    <w:family w:val="auto"/>
    <w:notTrueType/>
    <w:pitch w:val="default"/>
    <w:sig w:usb0="00000000" w:usb1="08070000" w:usb2="00000010" w:usb3="00000000" w:csb0="00020000" w:csb1="00000000"/>
  </w:font>
  <w:font w:name="DGMetaSerifScience">
    <w:altName w:val="MS Gothic"/>
    <w:panose1 w:val="00000000000000000000"/>
    <w:charset w:val="80"/>
    <w:family w:val="roman"/>
    <w:notTrueType/>
    <w:pitch w:val="default"/>
    <w:sig w:usb0="00000001" w:usb1="08070000" w:usb2="00000010" w:usb3="00000000" w:csb0="00020000" w:csb1="00000000"/>
  </w:font>
  <w:font w:name="TimesNewRomanPS-ItalicMT">
    <w:altName w:val="Yu Gothic UI"/>
    <w:panose1 w:val="00000000000000000000"/>
    <w:charset w:val="80"/>
    <w:family w:val="auto"/>
    <w:notTrueType/>
    <w:pitch w:val="default"/>
    <w:sig w:usb0="00000005" w:usb1="08070000" w:usb2="00000010" w:usb3="00000000" w:csb0="00020002" w:csb1="00000000"/>
  </w:font>
  <w:font w:name="AdvOT6984343d+f7">
    <w:altName w:val="Malgun Gothic Semilight"/>
    <w:panose1 w:val="00000000000000000000"/>
    <w:charset w:val="88"/>
    <w:family w:val="auto"/>
    <w:notTrueType/>
    <w:pitch w:val="default"/>
    <w:sig w:usb0="00000001" w:usb1="08080000" w:usb2="00000010" w:usb3="00000000" w:csb0="00100000" w:csb1="00000000"/>
  </w:font>
  <w:font w:name="MinionPro-Regular">
    <w:altName w:val="MS Gothic"/>
    <w:panose1 w:val="00000000000000000000"/>
    <w:charset w:val="CC"/>
    <w:family w:val="auto"/>
    <w:notTrueType/>
    <w:pitch w:val="default"/>
    <w:sig w:usb0="00000201" w:usb1="08070000" w:usb2="00000010" w:usb3="00000000" w:csb0="00020004" w:csb1="00000000"/>
  </w:font>
  <w:font w:name="FrutigerLT45Lightfsneu">
    <w:altName w:val="MS Gothic"/>
    <w:panose1 w:val="00000000000000000000"/>
    <w:charset w:val="80"/>
    <w:family w:val="auto"/>
    <w:notTrueType/>
    <w:pitch w:val="default"/>
    <w:sig w:usb0="00000000" w:usb1="08070000" w:usb2="00000010" w:usb3="00000000" w:csb0="00020000"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GaramondThree-Italic">
    <w:altName w:val="Malgun Gothic"/>
    <w:panose1 w:val="00000000000000000000"/>
    <w:charset w:val="81"/>
    <w:family w:val="auto"/>
    <w:notTrueType/>
    <w:pitch w:val="default"/>
    <w:sig w:usb0="00000001" w:usb1="09060000" w:usb2="00000010" w:usb3="00000000" w:csb0="00080000" w:csb1="00000000"/>
  </w:font>
  <w:font w:name="Arial,Bold">
    <w:altName w:val="MS Gothic"/>
    <w:panose1 w:val="00000000000000000000"/>
    <w:charset w:val="80"/>
    <w:family w:val="auto"/>
    <w:notTrueType/>
    <w:pitch w:val="default"/>
    <w:sig w:usb0="00000003" w:usb1="08070000" w:usb2="00000010" w:usb3="00000000" w:csb0="00020001" w:csb1="00000000"/>
  </w:font>
  <w:font w:name="DGMetaScience">
    <w:altName w:val="MS Gothic"/>
    <w:panose1 w:val="00000000000000000000"/>
    <w:charset w:val="80"/>
    <w:family w:val="auto"/>
    <w:notTrueType/>
    <w:pitch w:val="default"/>
    <w:sig w:usb0="00000000" w:usb1="08070000" w:usb2="00000010" w:usb3="00000000" w:csb0="00020000" w:csb1="00000000"/>
  </w:font>
  <w:font w:name="TT306o00">
    <w:altName w:val="MS Gothic"/>
    <w:panose1 w:val="00000000000000000000"/>
    <w:charset w:val="80"/>
    <w:family w:val="auto"/>
    <w:notTrueType/>
    <w:pitch w:val="default"/>
    <w:sig w:usb0="00000000" w:usb1="08070000" w:usb2="00000010" w:usb3="00000000" w:csb0="00020000" w:csb1="00000000"/>
  </w:font>
  <w:font w:name="TT2F3o00">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BemboMTPro-Regular">
    <w:altName w:val="MS Gothic"/>
    <w:panose1 w:val="00000000000000000000"/>
    <w:charset w:val="80"/>
    <w:family w:val="auto"/>
    <w:notTrueType/>
    <w:pitch w:val="default"/>
    <w:sig w:usb0="00000001" w:usb1="08070000" w:usb2="00000010" w:usb3="00000000" w:csb0="00020000" w:csb1="00000000"/>
  </w:font>
  <w:font w:name="FuturaTOT-Book">
    <w:altName w:val="MS Gothic"/>
    <w:panose1 w:val="00000000000000000000"/>
    <w:charset w:val="80"/>
    <w:family w:val="swiss"/>
    <w:notTrueType/>
    <w:pitch w:val="default"/>
    <w:sig w:usb0="00000001" w:usb1="08070000" w:usb2="00000010" w:usb3="00000000" w:csb0="00020000" w:csb1="00000000"/>
  </w:font>
  <w:font w:name="FuturaTOT-Ligh">
    <w:altName w:val="MS Gothic"/>
    <w:panose1 w:val="00000000000000000000"/>
    <w:charset w:val="80"/>
    <w:family w:val="swiss"/>
    <w:notTrueType/>
    <w:pitch w:val="default"/>
    <w:sig w:usb0="00000000" w:usb1="08070000" w:usb2="00000010" w:usb3="00000000" w:csb0="00020000" w:csb1="00000000"/>
  </w:font>
  <w:font w:name="DFGothic-EB">
    <w:panose1 w:val="02010609010101010101"/>
    <w:charset w:val="80"/>
    <w:family w:val="auto"/>
    <w:pitch w:val="fixed"/>
    <w:sig w:usb0="00000001" w:usb1="08070000" w:usb2="00000010" w:usb3="00000000" w:csb0="00020000" w:csb1="00000000"/>
  </w:font>
  <w:font w:name="GaramondPremrPro">
    <w:altName w:val="MS Gothic"/>
    <w:panose1 w:val="00000000000000000000"/>
    <w:charset w:val="80"/>
    <w:family w:val="roman"/>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043" w:rsidRDefault="005B7043" w:rsidP="00803671">
      <w:pPr>
        <w:spacing w:after="0" w:line="240" w:lineRule="auto"/>
      </w:pPr>
      <w:r>
        <w:separator/>
      </w:r>
    </w:p>
  </w:footnote>
  <w:footnote w:type="continuationSeparator" w:id="0">
    <w:p w:rsidR="005B7043" w:rsidRDefault="005B7043" w:rsidP="00803671">
      <w:pPr>
        <w:spacing w:after="0" w:line="240" w:lineRule="auto"/>
      </w:pPr>
      <w:r>
        <w:continuationSeparator/>
      </w:r>
    </w:p>
  </w:footnote>
  <w:footnote w:id="1">
    <w:p w:rsidR="00B73DE6" w:rsidRPr="00A10768" w:rsidRDefault="00B73DE6">
      <w:pPr>
        <w:pStyle w:val="a4"/>
        <w:rPr>
          <w:rFonts w:ascii="Times New Roman" w:hAnsi="Times New Roman" w:cs="Times New Roman"/>
          <w:sz w:val="16"/>
          <w:szCs w:val="16"/>
          <w:lang w:val="en-US"/>
        </w:rPr>
      </w:pPr>
      <w:r w:rsidRPr="00A10768">
        <w:rPr>
          <w:rStyle w:val="a6"/>
          <w:rFonts w:ascii="Times New Roman" w:hAnsi="Times New Roman" w:cs="Times New Roman"/>
          <w:sz w:val="16"/>
          <w:szCs w:val="16"/>
        </w:rPr>
        <w:footnoteRef/>
      </w:r>
      <w:r w:rsidRPr="00A10768">
        <w:rPr>
          <w:rFonts w:ascii="Times New Roman" w:hAnsi="Times New Roman" w:cs="Times New Roman"/>
          <w:sz w:val="16"/>
          <w:szCs w:val="16"/>
          <w:lang w:val="en-US"/>
        </w:rPr>
        <w:t xml:space="preserve"> for more details, see ALRAM-STERN 2004, 524–528.</w:t>
      </w:r>
    </w:p>
  </w:footnote>
  <w:footnote w:id="2">
    <w:p w:rsidR="00B73DE6" w:rsidRPr="00292336" w:rsidRDefault="00B73DE6" w:rsidP="0013796B">
      <w:pPr>
        <w:pStyle w:val="a4"/>
        <w:jc w:val="both"/>
        <w:rPr>
          <w:rFonts w:ascii="Times New Roman" w:hAnsi="Times New Roman" w:cs="Times New Roman"/>
          <w:sz w:val="16"/>
          <w:szCs w:val="16"/>
          <w:lang w:val="en-US"/>
        </w:rPr>
      </w:pPr>
      <w:r w:rsidRPr="00292336">
        <w:rPr>
          <w:rStyle w:val="a6"/>
          <w:rFonts w:ascii="Times New Roman" w:hAnsi="Times New Roman" w:cs="Times New Roman"/>
          <w:sz w:val="16"/>
          <w:szCs w:val="16"/>
        </w:rPr>
        <w:footnoteRef/>
      </w:r>
      <w:r w:rsidRPr="00292336">
        <w:rPr>
          <w:rFonts w:ascii="Times New Roman" w:hAnsi="Times New Roman" w:cs="Times New Roman"/>
          <w:sz w:val="16"/>
          <w:szCs w:val="16"/>
          <w:lang w:val="en-US"/>
        </w:rPr>
        <w:t xml:space="preserve"> Further in the text will be used abbreviations for archaeological periods: The Early Bronze Age – EBA, Middle Bronze Age – MBA, Late Bronze Age – LBA; for mainland Greece: Early Helladic – EH, respectively MH and LH, for the Cyclades – EC, MC and LC, and the Minoan periods of Crete – EM, MM and LM.</w:t>
      </w:r>
    </w:p>
  </w:footnote>
  <w:footnote w:id="3">
    <w:p w:rsidR="00B73DE6" w:rsidRPr="00A10768" w:rsidRDefault="00B73DE6">
      <w:pPr>
        <w:pStyle w:val="a4"/>
        <w:rPr>
          <w:rFonts w:ascii="Times New Roman" w:hAnsi="Times New Roman" w:cs="Times New Roman"/>
          <w:sz w:val="16"/>
          <w:szCs w:val="16"/>
          <w:lang w:val="en-US"/>
        </w:rPr>
      </w:pPr>
      <w:r w:rsidRPr="00A10768">
        <w:rPr>
          <w:rStyle w:val="a6"/>
          <w:rFonts w:ascii="Times New Roman" w:hAnsi="Times New Roman" w:cs="Times New Roman"/>
          <w:sz w:val="16"/>
          <w:szCs w:val="16"/>
        </w:rPr>
        <w:footnoteRef/>
      </w:r>
      <w:r w:rsidRPr="00A10768">
        <w:rPr>
          <w:rFonts w:ascii="Times New Roman" w:hAnsi="Times New Roman" w:cs="Times New Roman"/>
          <w:sz w:val="16"/>
          <w:szCs w:val="16"/>
          <w:lang w:val="en-US"/>
        </w:rPr>
        <w:t xml:space="preserve"> RENFREW 1987, 159–161; BINTLIFF 2012, 92.</w:t>
      </w:r>
    </w:p>
  </w:footnote>
  <w:footnote w:id="4">
    <w:p w:rsidR="00B73DE6" w:rsidRPr="00A10768" w:rsidRDefault="00B73DE6">
      <w:pPr>
        <w:pStyle w:val="a4"/>
        <w:rPr>
          <w:rFonts w:ascii="Times New Roman" w:hAnsi="Times New Roman" w:cs="Times New Roman"/>
          <w:sz w:val="16"/>
          <w:szCs w:val="16"/>
          <w:lang w:val="en-US"/>
        </w:rPr>
      </w:pPr>
      <w:r w:rsidRPr="00A10768">
        <w:rPr>
          <w:rStyle w:val="a6"/>
          <w:rFonts w:ascii="Times New Roman" w:hAnsi="Times New Roman" w:cs="Times New Roman"/>
          <w:sz w:val="16"/>
          <w:szCs w:val="16"/>
        </w:rPr>
        <w:footnoteRef/>
      </w:r>
      <w:r w:rsidRPr="00A10768">
        <w:rPr>
          <w:rFonts w:ascii="Times New Roman" w:hAnsi="Times New Roman" w:cs="Times New Roman"/>
          <w:sz w:val="16"/>
          <w:szCs w:val="16"/>
          <w:lang w:val="en-US"/>
        </w:rPr>
        <w:t xml:space="preserve"> HILLER 1982.</w:t>
      </w:r>
    </w:p>
  </w:footnote>
  <w:footnote w:id="5">
    <w:p w:rsidR="00B73DE6" w:rsidRPr="00A10768" w:rsidRDefault="00B73DE6">
      <w:pPr>
        <w:pStyle w:val="a4"/>
        <w:rPr>
          <w:rFonts w:ascii="Times New Roman" w:hAnsi="Times New Roman" w:cs="Times New Roman"/>
          <w:sz w:val="16"/>
          <w:szCs w:val="16"/>
          <w:lang w:val="en-US"/>
        </w:rPr>
      </w:pPr>
      <w:r w:rsidRPr="00A10768">
        <w:rPr>
          <w:rStyle w:val="a6"/>
          <w:rFonts w:ascii="Times New Roman" w:hAnsi="Times New Roman" w:cs="Times New Roman"/>
          <w:sz w:val="16"/>
          <w:szCs w:val="16"/>
        </w:rPr>
        <w:footnoteRef/>
      </w:r>
      <w:r w:rsidRPr="00A10768">
        <w:rPr>
          <w:rFonts w:ascii="Times New Roman" w:hAnsi="Times New Roman" w:cs="Times New Roman"/>
          <w:sz w:val="16"/>
          <w:szCs w:val="16"/>
          <w:lang w:val="en-US"/>
        </w:rPr>
        <w:t xml:space="preserve"> CORTIS 1988, 60; COLEMAN 2000, 104–108, 116, 133–137.</w:t>
      </w:r>
    </w:p>
  </w:footnote>
  <w:footnote w:id="6">
    <w:p w:rsidR="00B73DE6" w:rsidRPr="00A10768" w:rsidRDefault="00B73DE6">
      <w:pPr>
        <w:pStyle w:val="a4"/>
        <w:rPr>
          <w:rFonts w:ascii="Times New Roman" w:hAnsi="Times New Roman" w:cs="Times New Roman"/>
          <w:sz w:val="16"/>
          <w:szCs w:val="16"/>
          <w:lang w:val="en-US"/>
        </w:rPr>
      </w:pPr>
      <w:r w:rsidRPr="00A10768">
        <w:rPr>
          <w:rStyle w:val="a6"/>
          <w:rFonts w:ascii="Times New Roman" w:hAnsi="Times New Roman" w:cs="Times New Roman"/>
          <w:sz w:val="16"/>
          <w:szCs w:val="16"/>
        </w:rPr>
        <w:footnoteRef/>
      </w:r>
      <w:r w:rsidRPr="00A10768">
        <w:rPr>
          <w:rFonts w:ascii="Times New Roman" w:hAnsi="Times New Roman" w:cs="Times New Roman"/>
          <w:sz w:val="16"/>
          <w:szCs w:val="16"/>
          <w:lang w:val="en-US"/>
        </w:rPr>
        <w:t xml:space="preserve"> CASKEY 1960.</w:t>
      </w:r>
    </w:p>
  </w:footnote>
  <w:footnote w:id="7">
    <w:p w:rsidR="00B73DE6" w:rsidRPr="00A10768" w:rsidRDefault="00B73DE6">
      <w:pPr>
        <w:pStyle w:val="a4"/>
        <w:rPr>
          <w:rFonts w:ascii="Times New Roman" w:hAnsi="Times New Roman" w:cs="Times New Roman"/>
          <w:sz w:val="16"/>
          <w:szCs w:val="16"/>
          <w:lang w:val="en-US"/>
        </w:rPr>
      </w:pPr>
      <w:r w:rsidRPr="00A10768">
        <w:rPr>
          <w:rStyle w:val="a6"/>
          <w:rFonts w:ascii="Times New Roman" w:hAnsi="Times New Roman" w:cs="Times New Roman"/>
          <w:sz w:val="16"/>
          <w:szCs w:val="16"/>
        </w:rPr>
        <w:footnoteRef/>
      </w:r>
      <w:r w:rsidRPr="00A10768">
        <w:rPr>
          <w:rFonts w:ascii="Times New Roman" w:hAnsi="Times New Roman" w:cs="Times New Roman"/>
          <w:sz w:val="16"/>
          <w:szCs w:val="16"/>
          <w:lang w:val="en-US"/>
        </w:rPr>
        <w:t xml:space="preserve"> </w:t>
      </w:r>
      <w:r w:rsidRPr="00A10768">
        <w:rPr>
          <w:rFonts w:ascii="Times New Roman" w:hAnsi="Times New Roman" w:cs="Times New Roman"/>
          <w:color w:val="333333"/>
          <w:sz w:val="16"/>
          <w:szCs w:val="16"/>
          <w:shd w:val="clear" w:color="auto" w:fill="FFFFFF"/>
          <w:lang w:val="en-US"/>
        </w:rPr>
        <w:t>MARAN 1998, 4, 287, 288.</w:t>
      </w:r>
    </w:p>
  </w:footnote>
  <w:footnote w:id="8">
    <w:p w:rsidR="00B73DE6" w:rsidRPr="00A10768" w:rsidRDefault="00B73DE6">
      <w:pPr>
        <w:pStyle w:val="a4"/>
        <w:rPr>
          <w:rFonts w:ascii="Times New Roman" w:hAnsi="Times New Roman" w:cs="Times New Roman"/>
          <w:sz w:val="16"/>
          <w:szCs w:val="16"/>
          <w:lang w:val="en-US"/>
        </w:rPr>
      </w:pPr>
      <w:r w:rsidRPr="00A10768">
        <w:rPr>
          <w:rStyle w:val="a6"/>
          <w:rFonts w:ascii="Times New Roman" w:hAnsi="Times New Roman" w:cs="Times New Roman"/>
          <w:sz w:val="16"/>
          <w:szCs w:val="16"/>
        </w:rPr>
        <w:footnoteRef/>
      </w:r>
      <w:r w:rsidRPr="00A10768">
        <w:rPr>
          <w:rFonts w:ascii="Times New Roman" w:hAnsi="Times New Roman" w:cs="Times New Roman"/>
          <w:sz w:val="16"/>
          <w:szCs w:val="16"/>
          <w:lang w:val="en-US"/>
        </w:rPr>
        <w:t xml:space="preserve"> </w:t>
      </w:r>
      <w:r w:rsidRPr="00A10768">
        <w:rPr>
          <w:rFonts w:ascii="Times New Roman" w:hAnsi="Times New Roman" w:cs="Times New Roman"/>
          <w:color w:val="333333"/>
          <w:sz w:val="16"/>
          <w:szCs w:val="16"/>
          <w:shd w:val="clear" w:color="auto" w:fill="FFFFFF"/>
          <w:lang w:val="en-US"/>
        </w:rPr>
        <w:t xml:space="preserve">MARAN 1998, 112, 290; </w:t>
      </w:r>
      <w:r w:rsidRPr="00A10768">
        <w:rPr>
          <w:rFonts w:ascii="Times New Roman" w:hAnsi="Times New Roman" w:cs="Times New Roman"/>
          <w:sz w:val="16"/>
          <w:szCs w:val="16"/>
          <w:lang w:val="en-US"/>
        </w:rPr>
        <w:t>ALRAM-STERN 2004, 395, 396, 501.</w:t>
      </w:r>
    </w:p>
  </w:footnote>
  <w:footnote w:id="9">
    <w:p w:rsidR="00B73DE6" w:rsidRPr="00A10768" w:rsidRDefault="00B73DE6">
      <w:pPr>
        <w:pStyle w:val="a4"/>
        <w:rPr>
          <w:rFonts w:ascii="Times New Roman" w:hAnsi="Times New Roman" w:cs="Times New Roman"/>
          <w:sz w:val="16"/>
          <w:szCs w:val="16"/>
          <w:lang w:val="en-US"/>
        </w:rPr>
      </w:pPr>
      <w:r w:rsidRPr="00A10768">
        <w:rPr>
          <w:rStyle w:val="a6"/>
          <w:rFonts w:ascii="Times New Roman" w:hAnsi="Times New Roman" w:cs="Times New Roman"/>
          <w:sz w:val="16"/>
          <w:szCs w:val="16"/>
        </w:rPr>
        <w:footnoteRef/>
      </w:r>
      <w:r w:rsidRPr="00A10768">
        <w:rPr>
          <w:rFonts w:ascii="Times New Roman" w:hAnsi="Times New Roman" w:cs="Times New Roman"/>
          <w:sz w:val="16"/>
          <w:szCs w:val="16"/>
          <w:lang w:val="en-US"/>
        </w:rPr>
        <w:t xml:space="preserve"> </w:t>
      </w:r>
      <w:r w:rsidRPr="00A10768">
        <w:rPr>
          <w:rFonts w:ascii="Times New Roman" w:eastAsia="Times New Roman" w:hAnsi="Times New Roman" w:cs="Times New Roman"/>
          <w:sz w:val="16"/>
          <w:szCs w:val="16"/>
          <w:lang w:val="en-US" w:eastAsia="ru-RU"/>
        </w:rPr>
        <w:t>MELLAART 1971, 686, 699, 700.</w:t>
      </w:r>
    </w:p>
  </w:footnote>
  <w:footnote w:id="10">
    <w:p w:rsidR="00B73DE6" w:rsidRPr="00A10768" w:rsidRDefault="00B73DE6">
      <w:pPr>
        <w:pStyle w:val="a4"/>
        <w:rPr>
          <w:rFonts w:ascii="Times New Roman" w:hAnsi="Times New Roman" w:cs="Times New Roman"/>
          <w:sz w:val="16"/>
          <w:szCs w:val="16"/>
          <w:lang w:val="en-US"/>
        </w:rPr>
      </w:pPr>
      <w:r w:rsidRPr="00A10768">
        <w:rPr>
          <w:rStyle w:val="a6"/>
          <w:rFonts w:ascii="Times New Roman" w:hAnsi="Times New Roman" w:cs="Times New Roman"/>
          <w:sz w:val="16"/>
          <w:szCs w:val="16"/>
        </w:rPr>
        <w:footnoteRef/>
      </w:r>
      <w:r w:rsidRPr="00A10768">
        <w:rPr>
          <w:rFonts w:ascii="Times New Roman" w:hAnsi="Times New Roman" w:cs="Times New Roman"/>
          <w:sz w:val="16"/>
          <w:szCs w:val="16"/>
          <w:lang w:val="en-US"/>
        </w:rPr>
        <w:t xml:space="preserve"> </w:t>
      </w:r>
      <w:r w:rsidRPr="00A10768">
        <w:rPr>
          <w:rFonts w:ascii="Times New Roman" w:eastAsia="Times New Roman" w:hAnsi="Times New Roman" w:cs="Times New Roman"/>
          <w:sz w:val="16"/>
          <w:szCs w:val="16"/>
          <w:lang w:val="en-US" w:eastAsia="ru-RU"/>
        </w:rPr>
        <w:t xml:space="preserve">BINTLIFF </w:t>
      </w:r>
      <w:r>
        <w:rPr>
          <w:rFonts w:ascii="Times New Roman" w:eastAsia="Times New Roman" w:hAnsi="Times New Roman" w:cs="Times New Roman"/>
          <w:sz w:val="16"/>
          <w:szCs w:val="16"/>
          <w:lang w:val="en-US" w:eastAsia="ru-RU"/>
        </w:rPr>
        <w:t xml:space="preserve">2012, </w:t>
      </w:r>
      <w:r w:rsidRPr="00A10768">
        <w:rPr>
          <w:rFonts w:ascii="Times New Roman" w:eastAsia="Times New Roman" w:hAnsi="Times New Roman" w:cs="Times New Roman"/>
          <w:sz w:val="16"/>
          <w:szCs w:val="16"/>
          <w:lang w:val="en-US" w:eastAsia="ru-RU"/>
        </w:rPr>
        <w:t>92.</w:t>
      </w:r>
    </w:p>
  </w:footnote>
  <w:footnote w:id="11">
    <w:p w:rsidR="00B73DE6" w:rsidRPr="00AD4AFE" w:rsidRDefault="00B73DE6">
      <w:pPr>
        <w:pStyle w:val="a4"/>
        <w:rPr>
          <w:rFonts w:ascii="Times New Roman" w:hAnsi="Times New Roman" w:cs="Times New Roman"/>
          <w:sz w:val="16"/>
          <w:szCs w:val="16"/>
          <w:lang w:val="en-US"/>
        </w:rPr>
      </w:pPr>
      <w:r w:rsidRPr="00AD4AFE">
        <w:rPr>
          <w:rStyle w:val="a6"/>
          <w:rFonts w:ascii="Times New Roman" w:hAnsi="Times New Roman" w:cs="Times New Roman"/>
          <w:sz w:val="16"/>
          <w:szCs w:val="16"/>
        </w:rPr>
        <w:footnoteRef/>
      </w:r>
      <w:r w:rsidRPr="00AD4AFE">
        <w:rPr>
          <w:rFonts w:ascii="Times New Roman" w:hAnsi="Times New Roman" w:cs="Times New Roman"/>
          <w:sz w:val="16"/>
          <w:szCs w:val="16"/>
          <w:lang w:val="en-US"/>
        </w:rPr>
        <w:t xml:space="preserve"> </w:t>
      </w:r>
      <w:r w:rsidRPr="00AD4AFE">
        <w:rPr>
          <w:rFonts w:ascii="Times New Roman" w:hAnsi="Times New Roman" w:cs="Times New Roman"/>
          <w:iCs/>
          <w:sz w:val="16"/>
          <w:szCs w:val="16"/>
          <w:shd w:val="clear" w:color="auto" w:fill="FFFFFF"/>
          <w:lang w:val="en-US"/>
        </w:rPr>
        <w:t>MARAN</w:t>
      </w:r>
      <w:r w:rsidRPr="00AD4AFE">
        <w:rPr>
          <w:rFonts w:ascii="Times New Roman" w:hAnsi="Times New Roman" w:cs="Times New Roman"/>
          <w:color w:val="000000"/>
          <w:sz w:val="16"/>
          <w:szCs w:val="16"/>
          <w:lang w:val="en-US"/>
        </w:rPr>
        <w:t xml:space="preserve"> 1998, 274, 304, 432, 454; </w:t>
      </w:r>
      <w:r w:rsidRPr="00AD4AFE">
        <w:rPr>
          <w:rFonts w:ascii="Times New Roman" w:eastAsia="Times New Roman" w:hAnsi="Times New Roman" w:cs="Times New Roman"/>
          <w:sz w:val="16"/>
          <w:szCs w:val="16"/>
          <w:lang w:val="en-US" w:eastAsia="ru-RU"/>
        </w:rPr>
        <w:t>RAHMSTORF 2015, 166.</w:t>
      </w:r>
    </w:p>
  </w:footnote>
  <w:footnote w:id="12">
    <w:p w:rsidR="00B73DE6" w:rsidRPr="00AD4AFE" w:rsidRDefault="00B73DE6">
      <w:pPr>
        <w:pStyle w:val="a4"/>
        <w:rPr>
          <w:rFonts w:ascii="Times New Roman" w:hAnsi="Times New Roman" w:cs="Times New Roman"/>
          <w:sz w:val="16"/>
          <w:szCs w:val="16"/>
          <w:lang w:val="en-US"/>
        </w:rPr>
      </w:pPr>
      <w:r w:rsidRPr="00AD4AFE">
        <w:rPr>
          <w:rStyle w:val="a6"/>
          <w:rFonts w:ascii="Times New Roman" w:hAnsi="Times New Roman" w:cs="Times New Roman"/>
          <w:sz w:val="16"/>
          <w:szCs w:val="16"/>
        </w:rPr>
        <w:footnoteRef/>
      </w:r>
      <w:r w:rsidRPr="00AD4AFE">
        <w:rPr>
          <w:rFonts w:ascii="Times New Roman" w:hAnsi="Times New Roman" w:cs="Times New Roman"/>
          <w:sz w:val="16"/>
          <w:szCs w:val="16"/>
          <w:lang w:val="en-US"/>
        </w:rPr>
        <w:t xml:space="preserve"> </w:t>
      </w:r>
      <w:r w:rsidRPr="00AD4AFE">
        <w:rPr>
          <w:rFonts w:ascii="Times New Roman" w:eastAsia="Times New Roman" w:hAnsi="Times New Roman" w:cs="Times New Roman"/>
          <w:sz w:val="16"/>
          <w:szCs w:val="16"/>
          <w:lang w:val="en-US" w:eastAsia="ru-RU"/>
        </w:rPr>
        <w:t>ALRAM-STERN 2004, 519.</w:t>
      </w:r>
    </w:p>
  </w:footnote>
  <w:footnote w:id="13">
    <w:p w:rsidR="00B73DE6" w:rsidRPr="00AD4AFE" w:rsidRDefault="00B73DE6">
      <w:pPr>
        <w:pStyle w:val="a4"/>
        <w:rPr>
          <w:rFonts w:ascii="Times New Roman" w:hAnsi="Times New Roman" w:cs="Times New Roman"/>
          <w:sz w:val="16"/>
          <w:szCs w:val="16"/>
          <w:lang w:val="en-US"/>
        </w:rPr>
      </w:pPr>
      <w:r w:rsidRPr="00AD4AFE">
        <w:rPr>
          <w:rStyle w:val="a6"/>
          <w:rFonts w:ascii="Times New Roman" w:hAnsi="Times New Roman" w:cs="Times New Roman"/>
          <w:sz w:val="16"/>
          <w:szCs w:val="16"/>
        </w:rPr>
        <w:footnoteRef/>
      </w:r>
      <w:r w:rsidRPr="00AD4AFE">
        <w:rPr>
          <w:rFonts w:ascii="Times New Roman" w:hAnsi="Times New Roman" w:cs="Times New Roman"/>
          <w:sz w:val="16"/>
          <w:szCs w:val="16"/>
          <w:lang w:val="en-US"/>
        </w:rPr>
        <w:t xml:space="preserve"> </w:t>
      </w:r>
      <w:r w:rsidRPr="00AD4AFE">
        <w:rPr>
          <w:rFonts w:ascii="Times New Roman" w:eastAsia="Times New Roman" w:hAnsi="Times New Roman" w:cs="Times New Roman"/>
          <w:sz w:val="16"/>
          <w:szCs w:val="16"/>
          <w:lang w:val="en-US" w:eastAsia="ru-RU"/>
        </w:rPr>
        <w:t>BOUZEK 1985, 25–27.</w:t>
      </w:r>
    </w:p>
  </w:footnote>
  <w:footnote w:id="14">
    <w:p w:rsidR="00B73DE6" w:rsidRPr="00AD4AFE" w:rsidRDefault="00B73DE6">
      <w:pPr>
        <w:pStyle w:val="a4"/>
        <w:rPr>
          <w:rFonts w:ascii="Times New Roman" w:hAnsi="Times New Roman" w:cs="Times New Roman"/>
          <w:sz w:val="16"/>
          <w:szCs w:val="16"/>
          <w:lang w:val="en-US"/>
        </w:rPr>
      </w:pPr>
      <w:r w:rsidRPr="00AD4AFE">
        <w:rPr>
          <w:rStyle w:val="a6"/>
          <w:rFonts w:ascii="Times New Roman" w:hAnsi="Times New Roman" w:cs="Times New Roman"/>
          <w:sz w:val="16"/>
          <w:szCs w:val="16"/>
        </w:rPr>
        <w:footnoteRef/>
      </w:r>
      <w:r w:rsidRPr="00AD4AFE">
        <w:rPr>
          <w:rFonts w:ascii="Times New Roman" w:hAnsi="Times New Roman" w:cs="Times New Roman"/>
          <w:sz w:val="16"/>
          <w:szCs w:val="16"/>
          <w:lang w:val="en-US"/>
        </w:rPr>
        <w:t xml:space="preserve"> </w:t>
      </w:r>
      <w:r w:rsidRPr="00AD4AFE">
        <w:rPr>
          <w:rFonts w:ascii="Times New Roman" w:hAnsi="Times New Roman" w:cs="Times New Roman"/>
          <w:color w:val="000000"/>
          <w:sz w:val="16"/>
          <w:szCs w:val="16"/>
          <w:lang w:val="en-US"/>
        </w:rPr>
        <w:t>MARAN 1998, 456, 457.</w:t>
      </w:r>
    </w:p>
  </w:footnote>
  <w:footnote w:id="15">
    <w:p w:rsidR="00B73DE6" w:rsidRPr="00AD4AFE" w:rsidRDefault="00B73DE6">
      <w:pPr>
        <w:pStyle w:val="a4"/>
        <w:rPr>
          <w:rFonts w:ascii="Times New Roman" w:hAnsi="Times New Roman" w:cs="Times New Roman"/>
          <w:sz w:val="16"/>
          <w:szCs w:val="16"/>
          <w:lang w:val="en-US"/>
        </w:rPr>
      </w:pPr>
      <w:r w:rsidRPr="00AD4AFE">
        <w:rPr>
          <w:rStyle w:val="a6"/>
          <w:rFonts w:ascii="Times New Roman" w:hAnsi="Times New Roman" w:cs="Times New Roman"/>
          <w:sz w:val="16"/>
          <w:szCs w:val="16"/>
        </w:rPr>
        <w:footnoteRef/>
      </w:r>
      <w:r w:rsidRPr="00AD4AFE">
        <w:rPr>
          <w:rFonts w:ascii="Times New Roman" w:hAnsi="Times New Roman" w:cs="Times New Roman"/>
          <w:sz w:val="16"/>
          <w:szCs w:val="16"/>
          <w:lang w:val="en-US"/>
        </w:rPr>
        <w:t xml:space="preserve"> </w:t>
      </w:r>
      <w:r w:rsidRPr="00AD4AFE">
        <w:rPr>
          <w:rFonts w:ascii="Times New Roman" w:hAnsi="Times New Roman" w:cs="Times New Roman"/>
          <w:bCs/>
          <w:sz w:val="16"/>
          <w:szCs w:val="16"/>
          <w:lang w:val="en-US"/>
        </w:rPr>
        <w:t>PENNER 1998; DREWS 2017.</w:t>
      </w:r>
    </w:p>
  </w:footnote>
  <w:footnote w:id="16">
    <w:p w:rsidR="00B73DE6" w:rsidRPr="00AD4AFE" w:rsidRDefault="00B73DE6">
      <w:pPr>
        <w:pStyle w:val="a4"/>
        <w:rPr>
          <w:rFonts w:ascii="Times New Roman" w:hAnsi="Times New Roman" w:cs="Times New Roman"/>
          <w:sz w:val="16"/>
          <w:szCs w:val="16"/>
          <w:lang w:val="en-US"/>
        </w:rPr>
      </w:pPr>
      <w:r w:rsidRPr="00AD4AFE">
        <w:rPr>
          <w:rStyle w:val="a6"/>
          <w:rFonts w:ascii="Times New Roman" w:hAnsi="Times New Roman" w:cs="Times New Roman"/>
          <w:sz w:val="16"/>
          <w:szCs w:val="16"/>
        </w:rPr>
        <w:footnoteRef/>
      </w:r>
      <w:r w:rsidRPr="00AD4AFE">
        <w:rPr>
          <w:rFonts w:ascii="Times New Roman" w:hAnsi="Times New Roman" w:cs="Times New Roman"/>
          <w:sz w:val="16"/>
          <w:szCs w:val="16"/>
          <w:lang w:val="en-US"/>
        </w:rPr>
        <w:t xml:space="preserve"> </w:t>
      </w:r>
      <w:r w:rsidRPr="00AD4AFE">
        <w:rPr>
          <w:rFonts w:ascii="Times New Roman" w:hAnsi="Times New Roman" w:cs="Times New Roman"/>
          <w:bCs/>
          <w:sz w:val="16"/>
          <w:szCs w:val="16"/>
          <w:lang w:val="en-US"/>
        </w:rPr>
        <w:t>ANTHONY 2007, 369.</w:t>
      </w:r>
    </w:p>
  </w:footnote>
  <w:footnote w:id="17">
    <w:p w:rsidR="00B73DE6" w:rsidRPr="00AD4AFE" w:rsidRDefault="00B73DE6">
      <w:pPr>
        <w:pStyle w:val="a4"/>
        <w:rPr>
          <w:rFonts w:ascii="Times New Roman" w:hAnsi="Times New Roman" w:cs="Times New Roman"/>
          <w:sz w:val="16"/>
          <w:szCs w:val="16"/>
          <w:lang w:val="en-US"/>
        </w:rPr>
      </w:pPr>
      <w:r w:rsidRPr="00AD4AFE">
        <w:rPr>
          <w:rStyle w:val="a6"/>
          <w:rFonts w:ascii="Times New Roman" w:hAnsi="Times New Roman" w:cs="Times New Roman"/>
          <w:sz w:val="16"/>
          <w:szCs w:val="16"/>
        </w:rPr>
        <w:footnoteRef/>
      </w:r>
      <w:r w:rsidRPr="00AD4AFE">
        <w:rPr>
          <w:rFonts w:ascii="Times New Roman" w:hAnsi="Times New Roman" w:cs="Times New Roman"/>
          <w:sz w:val="16"/>
          <w:szCs w:val="16"/>
          <w:lang w:val="en-US"/>
        </w:rPr>
        <w:t xml:space="preserve"> </w:t>
      </w:r>
      <w:r w:rsidRPr="00AD4AFE">
        <w:rPr>
          <w:rFonts w:ascii="Times New Roman" w:hAnsi="Times New Roman" w:cs="Times New Roman"/>
          <w:bCs/>
          <w:sz w:val="16"/>
          <w:szCs w:val="16"/>
          <w:lang w:val="en-US"/>
        </w:rPr>
        <w:t>MAKKAY 2000, 14, 16, 48, 49, 56, 60, 62.</w:t>
      </w:r>
    </w:p>
  </w:footnote>
  <w:footnote w:id="18">
    <w:p w:rsidR="00B73DE6" w:rsidRPr="00AD4AFE" w:rsidRDefault="00B73DE6">
      <w:pPr>
        <w:pStyle w:val="a4"/>
        <w:rPr>
          <w:rFonts w:ascii="Times New Roman" w:hAnsi="Times New Roman" w:cs="Times New Roman"/>
          <w:sz w:val="16"/>
          <w:szCs w:val="16"/>
          <w:lang w:val="en-US"/>
        </w:rPr>
      </w:pPr>
      <w:r w:rsidRPr="00AD4AFE">
        <w:rPr>
          <w:rStyle w:val="a6"/>
          <w:rFonts w:ascii="Times New Roman" w:hAnsi="Times New Roman" w:cs="Times New Roman"/>
          <w:sz w:val="16"/>
          <w:szCs w:val="16"/>
        </w:rPr>
        <w:footnoteRef/>
      </w:r>
      <w:r w:rsidRPr="00AD4AFE">
        <w:rPr>
          <w:rFonts w:ascii="Times New Roman" w:hAnsi="Times New Roman" w:cs="Times New Roman"/>
          <w:sz w:val="16"/>
          <w:szCs w:val="16"/>
          <w:lang w:val="en-US"/>
        </w:rPr>
        <w:t xml:space="preserve"> </w:t>
      </w:r>
      <w:r w:rsidRPr="00AD4AFE">
        <w:rPr>
          <w:rFonts w:ascii="Times New Roman" w:hAnsi="Times New Roman" w:cs="Times New Roman"/>
          <w:iCs/>
          <w:sz w:val="16"/>
          <w:szCs w:val="16"/>
          <w:lang w:val="en-US"/>
        </w:rPr>
        <w:t>DICKINSON</w:t>
      </w:r>
      <w:r w:rsidRPr="00AD4AFE">
        <w:rPr>
          <w:rFonts w:ascii="Times New Roman" w:hAnsi="Times New Roman" w:cs="Times New Roman"/>
          <w:color w:val="333333"/>
          <w:sz w:val="16"/>
          <w:szCs w:val="16"/>
          <w:bdr w:val="none" w:sz="0" w:space="0" w:color="auto" w:frame="1"/>
          <w:lang w:val="en-US"/>
        </w:rPr>
        <w:t xml:space="preserve"> 2016, 11–17; </w:t>
      </w:r>
      <w:r w:rsidRPr="00AD4AFE">
        <w:rPr>
          <w:rFonts w:ascii="Times New Roman" w:hAnsi="Times New Roman" w:cs="Times New Roman"/>
          <w:bCs/>
          <w:sz w:val="16"/>
          <w:szCs w:val="16"/>
          <w:lang w:val="en-US"/>
        </w:rPr>
        <w:t>MARAN 2020, 506–511, 516, 519; GRIGORIEV 2021</w:t>
      </w:r>
      <w:r>
        <w:rPr>
          <w:rFonts w:ascii="Times New Roman" w:hAnsi="Times New Roman" w:cs="Times New Roman"/>
          <w:bCs/>
          <w:sz w:val="16"/>
          <w:szCs w:val="16"/>
          <w:lang w:val="en-US"/>
        </w:rPr>
        <w:t>a</w:t>
      </w:r>
      <w:r w:rsidRPr="00AD4AFE">
        <w:rPr>
          <w:rFonts w:ascii="Times New Roman" w:hAnsi="Times New Roman" w:cs="Times New Roman"/>
          <w:bCs/>
          <w:sz w:val="16"/>
          <w:szCs w:val="16"/>
          <w:lang w:val="en-US"/>
        </w:rPr>
        <w:t>, 170.</w:t>
      </w:r>
    </w:p>
  </w:footnote>
  <w:footnote w:id="19">
    <w:p w:rsidR="00B73DE6" w:rsidRPr="00AD4AFE" w:rsidRDefault="00B73DE6">
      <w:pPr>
        <w:pStyle w:val="a4"/>
        <w:rPr>
          <w:rFonts w:ascii="Times New Roman" w:hAnsi="Times New Roman" w:cs="Times New Roman"/>
          <w:sz w:val="16"/>
          <w:szCs w:val="16"/>
          <w:lang w:val="en-US"/>
        </w:rPr>
      </w:pPr>
      <w:r w:rsidRPr="00AD4AFE">
        <w:rPr>
          <w:rStyle w:val="a6"/>
          <w:rFonts w:ascii="Times New Roman" w:hAnsi="Times New Roman" w:cs="Times New Roman"/>
          <w:sz w:val="16"/>
          <w:szCs w:val="16"/>
        </w:rPr>
        <w:footnoteRef/>
      </w:r>
      <w:r w:rsidRPr="00AD4AFE">
        <w:rPr>
          <w:rFonts w:ascii="Times New Roman" w:hAnsi="Times New Roman" w:cs="Times New Roman"/>
          <w:sz w:val="16"/>
          <w:szCs w:val="16"/>
          <w:lang w:val="en-US"/>
        </w:rPr>
        <w:t xml:space="preserve"> </w:t>
      </w:r>
      <w:r w:rsidRPr="00AD4AFE">
        <w:rPr>
          <w:rFonts w:ascii="Times New Roman" w:hAnsi="Times New Roman" w:cs="Times New Roman"/>
          <w:bCs/>
          <w:sz w:val="16"/>
          <w:szCs w:val="16"/>
          <w:lang w:val="en-US"/>
        </w:rPr>
        <w:t>MARAN 2020, 511, 520.</w:t>
      </w:r>
    </w:p>
  </w:footnote>
  <w:footnote w:id="20">
    <w:p w:rsidR="00B73DE6" w:rsidRPr="00AD4AFE" w:rsidRDefault="00B73DE6">
      <w:pPr>
        <w:pStyle w:val="a4"/>
        <w:rPr>
          <w:rFonts w:ascii="Times New Roman" w:hAnsi="Times New Roman" w:cs="Times New Roman"/>
          <w:sz w:val="16"/>
          <w:szCs w:val="16"/>
          <w:lang w:val="en-US"/>
        </w:rPr>
      </w:pPr>
      <w:r w:rsidRPr="00AD4AFE">
        <w:rPr>
          <w:rStyle w:val="a6"/>
          <w:rFonts w:ascii="Times New Roman" w:hAnsi="Times New Roman" w:cs="Times New Roman"/>
          <w:sz w:val="16"/>
          <w:szCs w:val="16"/>
        </w:rPr>
        <w:footnoteRef/>
      </w:r>
      <w:r w:rsidRPr="00AD4AFE">
        <w:rPr>
          <w:rFonts w:ascii="Times New Roman" w:hAnsi="Times New Roman" w:cs="Times New Roman"/>
          <w:sz w:val="16"/>
          <w:szCs w:val="16"/>
          <w:lang w:val="en-US"/>
        </w:rPr>
        <w:t xml:space="preserve"> </w:t>
      </w:r>
      <w:r w:rsidRPr="00AD4AFE">
        <w:rPr>
          <w:rFonts w:ascii="Times New Roman" w:hAnsi="Times New Roman" w:cs="Times New Roman"/>
          <w:bCs/>
          <w:sz w:val="16"/>
          <w:szCs w:val="16"/>
          <w:lang w:val="en-US"/>
        </w:rPr>
        <w:t>GRIGORIEV 2021a.</w:t>
      </w:r>
    </w:p>
  </w:footnote>
  <w:footnote w:id="21">
    <w:p w:rsidR="00B73DE6" w:rsidRPr="00AD4AFE" w:rsidRDefault="00B73DE6">
      <w:pPr>
        <w:pStyle w:val="a4"/>
        <w:rPr>
          <w:rFonts w:ascii="Times New Roman" w:hAnsi="Times New Roman" w:cs="Times New Roman"/>
          <w:sz w:val="16"/>
          <w:szCs w:val="16"/>
          <w:lang w:val="en-US"/>
        </w:rPr>
      </w:pPr>
      <w:r w:rsidRPr="00AD4AFE">
        <w:rPr>
          <w:rStyle w:val="a6"/>
          <w:rFonts w:ascii="Times New Roman" w:hAnsi="Times New Roman" w:cs="Times New Roman"/>
          <w:sz w:val="16"/>
          <w:szCs w:val="16"/>
        </w:rPr>
        <w:footnoteRef/>
      </w:r>
      <w:r w:rsidRPr="00AD4AFE">
        <w:rPr>
          <w:rFonts w:ascii="Times New Roman" w:hAnsi="Times New Roman" w:cs="Times New Roman"/>
          <w:sz w:val="16"/>
          <w:szCs w:val="16"/>
          <w:lang w:val="en-US"/>
        </w:rPr>
        <w:t xml:space="preserve"> </w:t>
      </w:r>
      <w:r w:rsidRPr="00AD4AFE">
        <w:rPr>
          <w:rFonts w:ascii="Times New Roman" w:hAnsi="Times New Roman" w:cs="Times New Roman"/>
          <w:iCs/>
          <w:sz w:val="16"/>
          <w:szCs w:val="16"/>
          <w:lang w:val="en-US"/>
        </w:rPr>
        <w:t>DICKINSON</w:t>
      </w:r>
      <w:r w:rsidRPr="00AD4AFE">
        <w:rPr>
          <w:rFonts w:ascii="Times New Roman" w:hAnsi="Times New Roman" w:cs="Times New Roman"/>
          <w:color w:val="333333"/>
          <w:sz w:val="16"/>
          <w:szCs w:val="16"/>
          <w:bdr w:val="none" w:sz="0" w:space="0" w:color="auto" w:frame="1"/>
          <w:lang w:val="en-US"/>
        </w:rPr>
        <w:t xml:space="preserve"> 2016, 7, 18.</w:t>
      </w:r>
    </w:p>
  </w:footnote>
  <w:footnote w:id="22">
    <w:p w:rsidR="00B73DE6" w:rsidRPr="00AD4AFE" w:rsidRDefault="00B73DE6">
      <w:pPr>
        <w:pStyle w:val="a4"/>
        <w:rPr>
          <w:rFonts w:ascii="Times New Roman" w:hAnsi="Times New Roman" w:cs="Times New Roman"/>
          <w:sz w:val="16"/>
          <w:szCs w:val="16"/>
          <w:lang w:val="en-US"/>
        </w:rPr>
      </w:pPr>
      <w:r w:rsidRPr="00AD4AFE">
        <w:rPr>
          <w:rStyle w:val="a6"/>
          <w:rFonts w:ascii="Times New Roman" w:hAnsi="Times New Roman" w:cs="Times New Roman"/>
          <w:sz w:val="16"/>
          <w:szCs w:val="16"/>
        </w:rPr>
        <w:footnoteRef/>
      </w:r>
      <w:r w:rsidRPr="00AD4AFE">
        <w:rPr>
          <w:rFonts w:ascii="Times New Roman" w:hAnsi="Times New Roman" w:cs="Times New Roman"/>
          <w:sz w:val="16"/>
          <w:szCs w:val="16"/>
          <w:lang w:val="en-US"/>
        </w:rPr>
        <w:t xml:space="preserve"> GRIGORIEV 2021b.</w:t>
      </w:r>
    </w:p>
  </w:footnote>
  <w:footnote w:id="23">
    <w:p w:rsidR="00B73DE6" w:rsidRPr="00730F86" w:rsidRDefault="00B73DE6">
      <w:pPr>
        <w:pStyle w:val="a4"/>
        <w:rPr>
          <w:rFonts w:ascii="Times New Roman" w:hAnsi="Times New Roman" w:cs="Times New Roman"/>
          <w:sz w:val="16"/>
          <w:szCs w:val="16"/>
          <w:lang w:val="en-US"/>
        </w:rPr>
      </w:pPr>
      <w:r w:rsidRPr="00730F86">
        <w:rPr>
          <w:rStyle w:val="a6"/>
          <w:rFonts w:ascii="Times New Roman" w:hAnsi="Times New Roman" w:cs="Times New Roman"/>
          <w:sz w:val="16"/>
          <w:szCs w:val="16"/>
        </w:rPr>
        <w:footnoteRef/>
      </w:r>
      <w:r w:rsidRPr="00730F86">
        <w:rPr>
          <w:rFonts w:ascii="Times New Roman" w:hAnsi="Times New Roman" w:cs="Times New Roman"/>
          <w:sz w:val="16"/>
          <w:szCs w:val="16"/>
          <w:lang w:val="en-US"/>
        </w:rPr>
        <w:t xml:space="preserve"> </w:t>
      </w:r>
      <w:r w:rsidRPr="00730F86">
        <w:rPr>
          <w:rFonts w:ascii="Times New Roman" w:hAnsi="Times New Roman" w:cs="Times New Roman"/>
          <w:iCs/>
          <w:sz w:val="16"/>
          <w:szCs w:val="16"/>
          <w:shd w:val="clear" w:color="auto" w:fill="FFFFFF"/>
          <w:lang w:val="en-US"/>
        </w:rPr>
        <w:t>MARAN</w:t>
      </w:r>
      <w:r w:rsidRPr="00730F86">
        <w:rPr>
          <w:rFonts w:ascii="Times New Roman" w:hAnsi="Times New Roman" w:cs="Times New Roman"/>
          <w:sz w:val="16"/>
          <w:szCs w:val="16"/>
          <w:lang w:val="en-US"/>
        </w:rPr>
        <w:t xml:space="preserve"> 1998, Taf. 80.</w:t>
      </w:r>
    </w:p>
  </w:footnote>
  <w:footnote w:id="24">
    <w:p w:rsidR="00B73DE6" w:rsidRPr="00730F86" w:rsidRDefault="00B73DE6">
      <w:pPr>
        <w:pStyle w:val="a4"/>
        <w:rPr>
          <w:rFonts w:ascii="Times New Roman" w:hAnsi="Times New Roman" w:cs="Times New Roman"/>
          <w:sz w:val="16"/>
          <w:szCs w:val="16"/>
          <w:lang w:val="en-US"/>
        </w:rPr>
      </w:pPr>
      <w:r w:rsidRPr="00730F86">
        <w:rPr>
          <w:rStyle w:val="a6"/>
          <w:rFonts w:ascii="Times New Roman" w:hAnsi="Times New Roman" w:cs="Times New Roman"/>
          <w:sz w:val="16"/>
          <w:szCs w:val="16"/>
        </w:rPr>
        <w:footnoteRef/>
      </w:r>
      <w:r w:rsidRPr="00730F86">
        <w:rPr>
          <w:rFonts w:ascii="Times New Roman" w:hAnsi="Times New Roman" w:cs="Times New Roman"/>
          <w:sz w:val="16"/>
          <w:szCs w:val="16"/>
          <w:lang w:val="en-US"/>
        </w:rPr>
        <w:t xml:space="preserve"> BINTLIFF 2012, 155.</w:t>
      </w:r>
    </w:p>
  </w:footnote>
  <w:footnote w:id="25">
    <w:p w:rsidR="00B73DE6" w:rsidRPr="00730F86" w:rsidRDefault="00B73DE6">
      <w:pPr>
        <w:pStyle w:val="a4"/>
        <w:rPr>
          <w:rFonts w:ascii="Times New Roman" w:hAnsi="Times New Roman" w:cs="Times New Roman"/>
          <w:sz w:val="16"/>
          <w:szCs w:val="16"/>
          <w:lang w:val="en-US"/>
        </w:rPr>
      </w:pPr>
      <w:r w:rsidRPr="00730F86">
        <w:rPr>
          <w:rStyle w:val="a6"/>
          <w:rFonts w:ascii="Times New Roman" w:hAnsi="Times New Roman" w:cs="Times New Roman"/>
          <w:sz w:val="16"/>
          <w:szCs w:val="16"/>
        </w:rPr>
        <w:footnoteRef/>
      </w:r>
      <w:r w:rsidRPr="00730F86">
        <w:rPr>
          <w:rFonts w:ascii="Times New Roman" w:hAnsi="Times New Roman" w:cs="Times New Roman"/>
          <w:sz w:val="16"/>
          <w:szCs w:val="16"/>
          <w:lang w:val="en-US"/>
        </w:rPr>
        <w:t xml:space="preserve"> WIENER 2020, 279.</w:t>
      </w:r>
    </w:p>
  </w:footnote>
  <w:footnote w:id="26">
    <w:p w:rsidR="00B73DE6" w:rsidRPr="002432C6" w:rsidRDefault="00B73DE6">
      <w:pPr>
        <w:pStyle w:val="a4"/>
        <w:rPr>
          <w:rFonts w:ascii="Times New Roman" w:hAnsi="Times New Roman" w:cs="Times New Roman"/>
          <w:sz w:val="16"/>
          <w:szCs w:val="16"/>
          <w:lang w:val="en-US"/>
        </w:rPr>
      </w:pPr>
      <w:r w:rsidRPr="002432C6">
        <w:rPr>
          <w:rStyle w:val="a6"/>
          <w:rFonts w:ascii="Times New Roman" w:hAnsi="Times New Roman" w:cs="Times New Roman"/>
          <w:sz w:val="16"/>
          <w:szCs w:val="16"/>
        </w:rPr>
        <w:footnoteRef/>
      </w:r>
      <w:r w:rsidRPr="002432C6">
        <w:rPr>
          <w:rFonts w:ascii="Times New Roman" w:hAnsi="Times New Roman" w:cs="Times New Roman"/>
          <w:sz w:val="16"/>
          <w:szCs w:val="16"/>
          <w:lang w:val="en-US"/>
        </w:rPr>
        <w:t xml:space="preserve"> BRONK RAMSEY </w:t>
      </w:r>
      <w:r w:rsidRPr="002432C6">
        <w:rPr>
          <w:rFonts w:ascii="Times New Roman" w:hAnsi="Times New Roman" w:cs="Times New Roman"/>
          <w:i/>
          <w:sz w:val="16"/>
          <w:szCs w:val="16"/>
          <w:lang w:val="en-US"/>
        </w:rPr>
        <w:t>et alii</w:t>
      </w:r>
      <w:r w:rsidRPr="002432C6">
        <w:rPr>
          <w:rFonts w:ascii="Times New Roman" w:hAnsi="Times New Roman" w:cs="Times New Roman"/>
          <w:sz w:val="16"/>
          <w:szCs w:val="16"/>
          <w:lang w:val="en-US"/>
        </w:rPr>
        <w:t xml:space="preserve"> 2010, 1554–1556; BARJAMOVIC/HERTEL/LARSEN 2012, 29, 34, fig. 11; MANNING </w:t>
      </w:r>
      <w:r w:rsidRPr="002432C6">
        <w:rPr>
          <w:rFonts w:ascii="Times New Roman" w:hAnsi="Times New Roman" w:cs="Times New Roman"/>
          <w:i/>
          <w:sz w:val="16"/>
          <w:szCs w:val="16"/>
          <w:lang w:val="en-US"/>
        </w:rPr>
        <w:t>et alii</w:t>
      </w:r>
      <w:r w:rsidRPr="002432C6">
        <w:rPr>
          <w:rFonts w:ascii="Times New Roman" w:hAnsi="Times New Roman" w:cs="Times New Roman"/>
          <w:sz w:val="16"/>
          <w:szCs w:val="16"/>
          <w:lang w:val="en-US"/>
        </w:rPr>
        <w:t xml:space="preserve"> 2016, 6, 7, 16, 17, 20, 21; LIU</w:t>
      </w:r>
      <w:r w:rsidRPr="002432C6">
        <w:rPr>
          <w:rFonts w:ascii="Times New Roman" w:hAnsi="Times New Roman" w:cs="Times New Roman"/>
          <w:i/>
          <w:sz w:val="16"/>
          <w:szCs w:val="16"/>
          <w:lang w:val="en-US"/>
        </w:rPr>
        <w:t xml:space="preserve"> et alii</w:t>
      </w:r>
      <w:r w:rsidRPr="002432C6">
        <w:rPr>
          <w:rFonts w:ascii="Times New Roman" w:hAnsi="Times New Roman" w:cs="Times New Roman"/>
          <w:sz w:val="16"/>
          <w:szCs w:val="16"/>
          <w:lang w:val="en-US"/>
        </w:rPr>
        <w:t xml:space="preserve"> 2020</w:t>
      </w:r>
    </w:p>
  </w:footnote>
  <w:footnote w:id="27">
    <w:p w:rsidR="00B73DE6" w:rsidRPr="000C166E" w:rsidRDefault="00B73DE6">
      <w:pPr>
        <w:pStyle w:val="a4"/>
        <w:rPr>
          <w:rFonts w:ascii="Times New Roman" w:hAnsi="Times New Roman" w:cs="Times New Roman"/>
          <w:sz w:val="16"/>
          <w:szCs w:val="16"/>
          <w:lang w:val="en-US"/>
        </w:rPr>
      </w:pPr>
      <w:r w:rsidRPr="000C166E">
        <w:rPr>
          <w:rStyle w:val="a6"/>
          <w:rFonts w:ascii="Times New Roman" w:hAnsi="Times New Roman" w:cs="Times New Roman"/>
          <w:sz w:val="16"/>
          <w:szCs w:val="16"/>
        </w:rPr>
        <w:footnoteRef/>
      </w:r>
      <w:r w:rsidRPr="000C166E">
        <w:rPr>
          <w:rFonts w:ascii="Times New Roman" w:hAnsi="Times New Roman" w:cs="Times New Roman"/>
          <w:sz w:val="16"/>
          <w:szCs w:val="16"/>
          <w:lang w:val="en-US"/>
        </w:rPr>
        <w:t xml:space="preserve"> GRIGORIEV 2020.</w:t>
      </w:r>
    </w:p>
  </w:footnote>
  <w:footnote w:id="28">
    <w:p w:rsidR="00B73DE6" w:rsidRPr="00CF58AE" w:rsidRDefault="00B73DE6">
      <w:pPr>
        <w:pStyle w:val="a4"/>
        <w:rPr>
          <w:rFonts w:ascii="Times New Roman" w:hAnsi="Times New Roman" w:cs="Times New Roman"/>
          <w:sz w:val="16"/>
          <w:szCs w:val="16"/>
          <w:lang w:val="en-US"/>
        </w:rPr>
      </w:pPr>
      <w:r w:rsidRPr="00CF58AE">
        <w:rPr>
          <w:rStyle w:val="a6"/>
          <w:rFonts w:ascii="Times New Roman" w:hAnsi="Times New Roman" w:cs="Times New Roman"/>
          <w:sz w:val="16"/>
          <w:szCs w:val="16"/>
        </w:rPr>
        <w:footnoteRef/>
      </w:r>
      <w:r w:rsidRPr="00CF58AE">
        <w:rPr>
          <w:rFonts w:ascii="Times New Roman" w:hAnsi="Times New Roman" w:cs="Times New Roman"/>
          <w:sz w:val="16"/>
          <w:szCs w:val="16"/>
          <w:lang w:val="en-US"/>
        </w:rPr>
        <w:t xml:space="preserve"> </w:t>
      </w:r>
      <w:r w:rsidRPr="00CF58AE">
        <w:rPr>
          <w:rStyle w:val="nlmstring-name"/>
          <w:rFonts w:ascii="Times New Roman" w:hAnsi="Times New Roman" w:cs="Times New Roman"/>
          <w:color w:val="000000"/>
          <w:sz w:val="16"/>
          <w:szCs w:val="16"/>
          <w:shd w:val="clear" w:color="auto" w:fill="FFFFFF"/>
          <w:lang w:val="en-US"/>
        </w:rPr>
        <w:t>FOSTER/RITNER/FOSTER</w:t>
      </w:r>
      <w:r w:rsidRPr="00CF58AE">
        <w:rPr>
          <w:rFonts w:ascii="Times New Roman" w:hAnsi="Times New Roman" w:cs="Times New Roman"/>
          <w:sz w:val="16"/>
          <w:szCs w:val="16"/>
          <w:lang w:val="en-US"/>
        </w:rPr>
        <w:t xml:space="preserve"> 1996, 9.</w:t>
      </w:r>
    </w:p>
  </w:footnote>
  <w:footnote w:id="29">
    <w:p w:rsidR="00B73DE6" w:rsidRPr="00CF58AE" w:rsidRDefault="00B73DE6">
      <w:pPr>
        <w:pStyle w:val="a4"/>
        <w:rPr>
          <w:rFonts w:ascii="Times New Roman" w:hAnsi="Times New Roman" w:cs="Times New Roman"/>
          <w:sz w:val="16"/>
          <w:szCs w:val="16"/>
          <w:lang w:val="en-US"/>
        </w:rPr>
      </w:pPr>
      <w:r w:rsidRPr="00CF58AE">
        <w:rPr>
          <w:rStyle w:val="a6"/>
          <w:rFonts w:ascii="Times New Roman" w:hAnsi="Times New Roman" w:cs="Times New Roman"/>
          <w:sz w:val="16"/>
          <w:szCs w:val="16"/>
        </w:rPr>
        <w:footnoteRef/>
      </w:r>
      <w:r w:rsidRPr="00CF58AE">
        <w:rPr>
          <w:rFonts w:ascii="Times New Roman" w:hAnsi="Times New Roman" w:cs="Times New Roman"/>
          <w:sz w:val="16"/>
          <w:szCs w:val="16"/>
          <w:lang w:val="en-US"/>
        </w:rPr>
        <w:t xml:space="preserve"> KEIGHTLEY 1999, 232, 248; NIVISON 1999, 10, 12, 15.</w:t>
      </w:r>
    </w:p>
  </w:footnote>
  <w:footnote w:id="30">
    <w:p w:rsidR="00B73DE6" w:rsidRPr="00CF58AE" w:rsidRDefault="00B73DE6">
      <w:pPr>
        <w:pStyle w:val="a4"/>
        <w:rPr>
          <w:rFonts w:ascii="Times New Roman" w:hAnsi="Times New Roman" w:cs="Times New Roman"/>
          <w:sz w:val="16"/>
          <w:szCs w:val="16"/>
          <w:lang w:val="en-US"/>
        </w:rPr>
      </w:pPr>
      <w:r w:rsidRPr="00CF58AE">
        <w:rPr>
          <w:rStyle w:val="a6"/>
          <w:rFonts w:ascii="Times New Roman" w:hAnsi="Times New Roman" w:cs="Times New Roman"/>
          <w:sz w:val="16"/>
          <w:szCs w:val="16"/>
        </w:rPr>
        <w:footnoteRef/>
      </w:r>
      <w:r w:rsidRPr="00CF58AE">
        <w:rPr>
          <w:rFonts w:ascii="Times New Roman" w:hAnsi="Times New Roman" w:cs="Times New Roman"/>
          <w:sz w:val="16"/>
          <w:szCs w:val="16"/>
          <w:lang w:val="en-US"/>
        </w:rPr>
        <w:t xml:space="preserve"> PEARSON </w:t>
      </w:r>
      <w:r w:rsidRPr="00CF58AE">
        <w:rPr>
          <w:rFonts w:ascii="Times New Roman" w:hAnsi="Times New Roman" w:cs="Times New Roman"/>
          <w:i/>
          <w:sz w:val="16"/>
          <w:szCs w:val="16"/>
          <w:lang w:val="en-US"/>
        </w:rPr>
        <w:t>et alii</w:t>
      </w:r>
      <w:r w:rsidRPr="00CF58AE">
        <w:rPr>
          <w:rFonts w:ascii="Times New Roman" w:hAnsi="Times New Roman" w:cs="Times New Roman"/>
          <w:sz w:val="16"/>
          <w:szCs w:val="16"/>
          <w:lang w:val="en-US"/>
        </w:rPr>
        <w:t xml:space="preserve"> 2018, 4, 5.</w:t>
      </w:r>
    </w:p>
  </w:footnote>
  <w:footnote w:id="31">
    <w:p w:rsidR="00B73DE6" w:rsidRPr="00CF58AE" w:rsidRDefault="00B73DE6">
      <w:pPr>
        <w:pStyle w:val="a4"/>
        <w:rPr>
          <w:rFonts w:ascii="Times New Roman" w:hAnsi="Times New Roman" w:cs="Times New Roman"/>
          <w:sz w:val="16"/>
          <w:szCs w:val="16"/>
          <w:lang w:val="en-US"/>
        </w:rPr>
      </w:pPr>
      <w:r w:rsidRPr="00CF58AE">
        <w:rPr>
          <w:rStyle w:val="a6"/>
          <w:rFonts w:ascii="Times New Roman" w:hAnsi="Times New Roman" w:cs="Times New Roman"/>
          <w:sz w:val="16"/>
          <w:szCs w:val="16"/>
        </w:rPr>
        <w:footnoteRef/>
      </w:r>
      <w:r w:rsidRPr="00CF58AE">
        <w:rPr>
          <w:rFonts w:ascii="Times New Roman" w:hAnsi="Times New Roman" w:cs="Times New Roman"/>
          <w:sz w:val="16"/>
          <w:szCs w:val="16"/>
          <w:lang w:val="en-US"/>
        </w:rPr>
        <w:t xml:space="preserve"> MANNING </w:t>
      </w:r>
      <w:r w:rsidRPr="00CF58AE">
        <w:rPr>
          <w:rFonts w:ascii="Times New Roman" w:hAnsi="Times New Roman" w:cs="Times New Roman"/>
          <w:i/>
          <w:sz w:val="16"/>
          <w:szCs w:val="16"/>
          <w:lang w:val="en-US"/>
        </w:rPr>
        <w:t>et alii</w:t>
      </w:r>
      <w:r w:rsidRPr="00CF58AE">
        <w:rPr>
          <w:rFonts w:ascii="Times New Roman" w:hAnsi="Times New Roman" w:cs="Times New Roman"/>
          <w:sz w:val="16"/>
          <w:szCs w:val="16"/>
          <w:lang w:val="en-US"/>
        </w:rPr>
        <w:t xml:space="preserve"> 2020, 8.</w:t>
      </w:r>
    </w:p>
  </w:footnote>
  <w:footnote w:id="32">
    <w:p w:rsidR="00B73DE6" w:rsidRPr="00CF58AE" w:rsidRDefault="00B73DE6">
      <w:pPr>
        <w:pStyle w:val="a4"/>
        <w:rPr>
          <w:rFonts w:ascii="Times New Roman" w:hAnsi="Times New Roman" w:cs="Times New Roman"/>
          <w:sz w:val="16"/>
          <w:szCs w:val="16"/>
          <w:lang w:val="en-US"/>
        </w:rPr>
      </w:pPr>
      <w:r w:rsidRPr="00CF58AE">
        <w:rPr>
          <w:rStyle w:val="a6"/>
          <w:rFonts w:ascii="Times New Roman" w:hAnsi="Times New Roman" w:cs="Times New Roman"/>
          <w:sz w:val="16"/>
          <w:szCs w:val="16"/>
        </w:rPr>
        <w:footnoteRef/>
      </w:r>
      <w:r w:rsidRPr="00CF58AE">
        <w:rPr>
          <w:rFonts w:ascii="Times New Roman" w:hAnsi="Times New Roman" w:cs="Times New Roman"/>
          <w:sz w:val="16"/>
          <w:szCs w:val="16"/>
          <w:lang w:val="en-US"/>
        </w:rPr>
        <w:t xml:space="preserve"> MARAN 1998.</w:t>
      </w:r>
    </w:p>
  </w:footnote>
  <w:footnote w:id="33">
    <w:p w:rsidR="00B73DE6" w:rsidRPr="00CF58AE" w:rsidRDefault="00B73DE6">
      <w:pPr>
        <w:pStyle w:val="a4"/>
        <w:rPr>
          <w:rFonts w:ascii="Times New Roman" w:hAnsi="Times New Roman" w:cs="Times New Roman"/>
          <w:sz w:val="16"/>
          <w:szCs w:val="16"/>
          <w:lang w:val="en-US"/>
        </w:rPr>
      </w:pPr>
      <w:r w:rsidRPr="00CF58AE">
        <w:rPr>
          <w:rStyle w:val="a6"/>
          <w:rFonts w:ascii="Times New Roman" w:hAnsi="Times New Roman" w:cs="Times New Roman"/>
          <w:sz w:val="16"/>
          <w:szCs w:val="16"/>
        </w:rPr>
        <w:footnoteRef/>
      </w:r>
      <w:r w:rsidRPr="00CF58AE">
        <w:rPr>
          <w:rFonts w:ascii="Times New Roman" w:hAnsi="Times New Roman" w:cs="Times New Roman"/>
          <w:sz w:val="16"/>
          <w:szCs w:val="16"/>
          <w:lang w:val="en-US"/>
        </w:rPr>
        <w:t xml:space="preserve"> </w:t>
      </w:r>
      <w:r w:rsidRPr="00CF58AE">
        <w:rPr>
          <w:rFonts w:ascii="Times New Roman" w:hAnsi="Times New Roman" w:cs="Times New Roman"/>
          <w:iCs/>
          <w:sz w:val="16"/>
          <w:szCs w:val="16"/>
          <w:lang w:val="en-US"/>
        </w:rPr>
        <w:t xml:space="preserve">BRUNNER </w:t>
      </w:r>
      <w:r w:rsidRPr="00CF58AE">
        <w:rPr>
          <w:rFonts w:ascii="Times New Roman" w:hAnsi="Times New Roman" w:cs="Times New Roman"/>
          <w:i/>
          <w:iCs/>
          <w:sz w:val="16"/>
          <w:szCs w:val="16"/>
          <w:lang w:val="en-US"/>
        </w:rPr>
        <w:t>et alii</w:t>
      </w:r>
      <w:r w:rsidRPr="00CF58AE">
        <w:rPr>
          <w:rFonts w:ascii="Times New Roman" w:hAnsi="Times New Roman" w:cs="Times New Roman"/>
          <w:iCs/>
          <w:sz w:val="16"/>
          <w:szCs w:val="16"/>
          <w:lang w:val="en-US"/>
        </w:rPr>
        <w:t xml:space="preserve"> 2020, Fig. 7.</w:t>
      </w:r>
    </w:p>
  </w:footnote>
  <w:footnote w:id="34">
    <w:p w:rsidR="00B73DE6" w:rsidRPr="00CF58AE" w:rsidRDefault="00B73DE6">
      <w:pPr>
        <w:pStyle w:val="a4"/>
        <w:rPr>
          <w:rFonts w:ascii="Times New Roman" w:hAnsi="Times New Roman" w:cs="Times New Roman"/>
          <w:sz w:val="16"/>
          <w:szCs w:val="16"/>
          <w:lang w:val="en-US"/>
        </w:rPr>
      </w:pPr>
      <w:r w:rsidRPr="00CF58AE">
        <w:rPr>
          <w:rStyle w:val="a6"/>
          <w:rFonts w:ascii="Times New Roman" w:hAnsi="Times New Roman" w:cs="Times New Roman"/>
          <w:sz w:val="16"/>
          <w:szCs w:val="16"/>
        </w:rPr>
        <w:footnoteRef/>
      </w:r>
      <w:r w:rsidRPr="00CF58AE">
        <w:rPr>
          <w:rFonts w:ascii="Times New Roman" w:hAnsi="Times New Roman" w:cs="Times New Roman"/>
          <w:sz w:val="16"/>
          <w:szCs w:val="16"/>
          <w:lang w:val="en-US"/>
        </w:rPr>
        <w:t xml:space="preserve"> </w:t>
      </w:r>
      <w:r w:rsidRPr="00CF58AE">
        <w:rPr>
          <w:rFonts w:ascii="Times New Roman" w:hAnsi="Times New Roman" w:cs="Times New Roman"/>
          <w:iCs/>
          <w:sz w:val="16"/>
          <w:szCs w:val="16"/>
          <w:lang w:val="en-US"/>
        </w:rPr>
        <w:t xml:space="preserve">MACZKOWSKI </w:t>
      </w:r>
      <w:r w:rsidRPr="00CF58AE">
        <w:rPr>
          <w:rFonts w:ascii="Times New Roman" w:hAnsi="Times New Roman" w:cs="Times New Roman"/>
          <w:i/>
          <w:iCs/>
          <w:sz w:val="16"/>
          <w:szCs w:val="16"/>
          <w:lang w:val="en-US"/>
        </w:rPr>
        <w:t>et alii</w:t>
      </w:r>
      <w:r w:rsidRPr="00CF58AE">
        <w:rPr>
          <w:rFonts w:ascii="Times New Roman" w:hAnsi="Times New Roman" w:cs="Times New Roman"/>
          <w:iCs/>
          <w:sz w:val="16"/>
          <w:szCs w:val="16"/>
          <w:lang w:val="en-US"/>
        </w:rPr>
        <w:t xml:space="preserve"> 2021, 1, 9.</w:t>
      </w:r>
    </w:p>
  </w:footnote>
  <w:footnote w:id="35">
    <w:p w:rsidR="00B73DE6" w:rsidRPr="00CF58AE" w:rsidRDefault="00B73DE6">
      <w:pPr>
        <w:pStyle w:val="a4"/>
        <w:rPr>
          <w:rFonts w:ascii="Times New Roman" w:hAnsi="Times New Roman" w:cs="Times New Roman"/>
          <w:sz w:val="16"/>
          <w:szCs w:val="16"/>
          <w:lang w:val="en-US"/>
        </w:rPr>
      </w:pPr>
      <w:r w:rsidRPr="00CF58AE">
        <w:rPr>
          <w:rStyle w:val="a6"/>
          <w:rFonts w:ascii="Times New Roman" w:hAnsi="Times New Roman" w:cs="Times New Roman"/>
          <w:sz w:val="16"/>
          <w:szCs w:val="16"/>
        </w:rPr>
        <w:footnoteRef/>
      </w:r>
      <w:r w:rsidRPr="00CF58AE">
        <w:rPr>
          <w:rFonts w:ascii="Times New Roman" w:hAnsi="Times New Roman" w:cs="Times New Roman"/>
          <w:sz w:val="16"/>
          <w:szCs w:val="16"/>
          <w:lang w:val="en-US"/>
        </w:rPr>
        <w:t xml:space="preserve"> </w:t>
      </w:r>
      <w:r w:rsidRPr="00CF58AE">
        <w:rPr>
          <w:rFonts w:ascii="Times New Roman" w:hAnsi="Times New Roman" w:cs="Times New Roman"/>
          <w:iCs/>
          <w:sz w:val="16"/>
          <w:szCs w:val="16"/>
          <w:lang w:val="en-US"/>
        </w:rPr>
        <w:t>GRIGORIEV 2021a, 182.</w:t>
      </w:r>
    </w:p>
  </w:footnote>
  <w:footnote w:id="36">
    <w:p w:rsidR="00B73DE6" w:rsidRPr="00CF58AE" w:rsidRDefault="00B73DE6">
      <w:pPr>
        <w:pStyle w:val="a4"/>
        <w:rPr>
          <w:rFonts w:ascii="Times New Roman" w:hAnsi="Times New Roman" w:cs="Times New Roman"/>
          <w:sz w:val="16"/>
          <w:szCs w:val="16"/>
          <w:lang w:val="en-US"/>
        </w:rPr>
      </w:pPr>
      <w:r w:rsidRPr="00CF58AE">
        <w:rPr>
          <w:rStyle w:val="a6"/>
          <w:rFonts w:ascii="Times New Roman" w:hAnsi="Times New Roman" w:cs="Times New Roman"/>
          <w:sz w:val="16"/>
          <w:szCs w:val="16"/>
        </w:rPr>
        <w:footnoteRef/>
      </w:r>
      <w:r w:rsidRPr="00CF58AE">
        <w:rPr>
          <w:rFonts w:ascii="Times New Roman" w:hAnsi="Times New Roman" w:cs="Times New Roman"/>
          <w:sz w:val="16"/>
          <w:szCs w:val="16"/>
          <w:lang w:val="en-US"/>
        </w:rPr>
        <w:t xml:space="preserve"> </w:t>
      </w:r>
      <w:r w:rsidRPr="00CF58AE">
        <w:rPr>
          <w:rFonts w:ascii="Times New Roman" w:hAnsi="Times New Roman" w:cs="Times New Roman"/>
          <w:iCs/>
          <w:sz w:val="16"/>
          <w:szCs w:val="16"/>
          <w:lang w:val="en-US"/>
        </w:rPr>
        <w:t>LEŠTAKOV 2016, 53.</w:t>
      </w:r>
    </w:p>
  </w:footnote>
  <w:footnote w:id="37">
    <w:p w:rsidR="00B73DE6" w:rsidRPr="00CF58AE" w:rsidRDefault="00B73DE6">
      <w:pPr>
        <w:pStyle w:val="a4"/>
        <w:rPr>
          <w:rFonts w:ascii="Times New Roman" w:hAnsi="Times New Roman" w:cs="Times New Roman"/>
          <w:sz w:val="16"/>
          <w:szCs w:val="16"/>
          <w:lang w:val="en-US"/>
        </w:rPr>
      </w:pPr>
      <w:r w:rsidRPr="00CF58AE">
        <w:rPr>
          <w:rStyle w:val="a6"/>
          <w:rFonts w:ascii="Times New Roman" w:hAnsi="Times New Roman" w:cs="Times New Roman"/>
          <w:sz w:val="16"/>
          <w:szCs w:val="16"/>
        </w:rPr>
        <w:footnoteRef/>
      </w:r>
      <w:r w:rsidRPr="00CF58AE">
        <w:rPr>
          <w:rFonts w:ascii="Times New Roman" w:hAnsi="Times New Roman" w:cs="Times New Roman"/>
          <w:sz w:val="16"/>
          <w:szCs w:val="16"/>
          <w:lang w:val="en-US"/>
        </w:rPr>
        <w:t xml:space="preserve"> </w:t>
      </w:r>
      <w:r w:rsidRPr="00CF58AE">
        <w:rPr>
          <w:rFonts w:ascii="Times New Roman" w:hAnsi="Times New Roman" w:cs="Times New Roman"/>
          <w:iCs/>
          <w:sz w:val="16"/>
          <w:szCs w:val="16"/>
          <w:lang w:val="en-US"/>
        </w:rPr>
        <w:t>ALRAM-STERN 2004, 215.</w:t>
      </w:r>
    </w:p>
  </w:footnote>
  <w:footnote w:id="38">
    <w:p w:rsidR="00B73DE6" w:rsidRPr="00CF58AE" w:rsidRDefault="00B73DE6">
      <w:pPr>
        <w:pStyle w:val="a4"/>
        <w:rPr>
          <w:rFonts w:ascii="Times New Roman" w:hAnsi="Times New Roman" w:cs="Times New Roman"/>
          <w:sz w:val="16"/>
          <w:szCs w:val="16"/>
          <w:lang w:val="en-US"/>
        </w:rPr>
      </w:pPr>
      <w:r w:rsidRPr="00CF58AE">
        <w:rPr>
          <w:rStyle w:val="a6"/>
          <w:rFonts w:ascii="Times New Roman" w:hAnsi="Times New Roman" w:cs="Times New Roman"/>
          <w:sz w:val="16"/>
          <w:szCs w:val="16"/>
        </w:rPr>
        <w:footnoteRef/>
      </w:r>
      <w:r w:rsidRPr="00CF58AE">
        <w:rPr>
          <w:rFonts w:ascii="Times New Roman" w:hAnsi="Times New Roman" w:cs="Times New Roman"/>
          <w:sz w:val="16"/>
          <w:szCs w:val="16"/>
          <w:lang w:val="en-US"/>
        </w:rPr>
        <w:t xml:space="preserve"> </w:t>
      </w:r>
      <w:r w:rsidRPr="00CF58AE">
        <w:rPr>
          <w:rFonts w:ascii="Times New Roman" w:hAnsi="Times New Roman" w:cs="Times New Roman"/>
          <w:iCs/>
          <w:sz w:val="16"/>
          <w:szCs w:val="16"/>
          <w:lang w:val="en-US"/>
        </w:rPr>
        <w:t xml:space="preserve">MARAN, 1998; ALRAM-STERN, 2004, 169–215; </w:t>
      </w:r>
      <w:r w:rsidRPr="00CF58AE">
        <w:rPr>
          <w:rFonts w:ascii="Times New Roman" w:eastAsia="CFGaramond-Italic" w:hAnsi="Times New Roman" w:cs="Times New Roman"/>
          <w:iCs/>
          <w:sz w:val="16"/>
          <w:szCs w:val="16"/>
          <w:lang w:val="en-US"/>
        </w:rPr>
        <w:t>KOUKA</w:t>
      </w:r>
      <w:r w:rsidRPr="00CF58AE">
        <w:rPr>
          <w:rFonts w:ascii="Times New Roman" w:hAnsi="Times New Roman" w:cs="Times New Roman"/>
          <w:iCs/>
          <w:sz w:val="16"/>
          <w:szCs w:val="16"/>
          <w:lang w:val="en-US"/>
        </w:rPr>
        <w:t xml:space="preserve"> 2009a, </w:t>
      </w:r>
      <w:r>
        <w:rPr>
          <w:rFonts w:ascii="Times New Roman" w:hAnsi="Times New Roman" w:cs="Times New Roman"/>
          <w:iCs/>
          <w:sz w:val="16"/>
          <w:szCs w:val="16"/>
          <w:lang w:val="en-US"/>
        </w:rPr>
        <w:t>T</w:t>
      </w:r>
      <w:r w:rsidRPr="00CF58AE">
        <w:rPr>
          <w:rFonts w:ascii="Times New Roman" w:hAnsi="Times New Roman" w:cs="Times New Roman"/>
          <w:iCs/>
          <w:sz w:val="16"/>
          <w:szCs w:val="16"/>
          <w:lang w:val="en-US"/>
        </w:rPr>
        <w:t>ab. 1; PAVUK, 2015, Fig. 1.</w:t>
      </w:r>
    </w:p>
  </w:footnote>
  <w:footnote w:id="39">
    <w:p w:rsidR="00B73DE6" w:rsidRPr="004B44D9" w:rsidRDefault="00B73DE6">
      <w:pPr>
        <w:pStyle w:val="a4"/>
        <w:rPr>
          <w:rFonts w:ascii="Times New Roman" w:hAnsi="Times New Roman" w:cs="Times New Roman"/>
          <w:sz w:val="16"/>
          <w:szCs w:val="16"/>
          <w:lang w:val="en-US"/>
        </w:rPr>
      </w:pPr>
      <w:r w:rsidRPr="004B44D9">
        <w:rPr>
          <w:rStyle w:val="a6"/>
          <w:rFonts w:ascii="Times New Roman" w:hAnsi="Times New Roman" w:cs="Times New Roman"/>
          <w:sz w:val="16"/>
          <w:szCs w:val="16"/>
        </w:rPr>
        <w:footnoteRef/>
      </w:r>
      <w:r w:rsidRPr="004B44D9">
        <w:rPr>
          <w:rFonts w:ascii="Times New Roman" w:hAnsi="Times New Roman" w:cs="Times New Roman"/>
          <w:sz w:val="16"/>
          <w:szCs w:val="16"/>
          <w:lang w:val="en-US"/>
        </w:rPr>
        <w:t xml:space="preserve"> BINTLIFF 2012, 47</w:t>
      </w:r>
      <w:r w:rsidRPr="004B44D9">
        <w:rPr>
          <w:rFonts w:ascii="Times New Roman" w:hAnsi="Times New Roman" w:cs="Times New Roman"/>
          <w:sz w:val="16"/>
          <w:szCs w:val="16"/>
          <w:lang w:val="en-US"/>
        </w:rPr>
        <w:softHyphen/>
        <w:t>–50, 58–60.</w:t>
      </w:r>
    </w:p>
  </w:footnote>
  <w:footnote w:id="40">
    <w:p w:rsidR="00B73DE6" w:rsidRPr="004B44D9" w:rsidRDefault="00B73DE6">
      <w:pPr>
        <w:pStyle w:val="a4"/>
        <w:rPr>
          <w:rFonts w:ascii="Times New Roman" w:hAnsi="Times New Roman" w:cs="Times New Roman"/>
          <w:sz w:val="16"/>
          <w:szCs w:val="16"/>
          <w:lang w:val="en-US"/>
        </w:rPr>
      </w:pPr>
      <w:r w:rsidRPr="004B44D9">
        <w:rPr>
          <w:rStyle w:val="a6"/>
          <w:rFonts w:ascii="Times New Roman" w:hAnsi="Times New Roman" w:cs="Times New Roman"/>
          <w:sz w:val="16"/>
          <w:szCs w:val="16"/>
        </w:rPr>
        <w:footnoteRef/>
      </w:r>
      <w:r w:rsidRPr="004B44D9">
        <w:rPr>
          <w:rFonts w:ascii="Times New Roman" w:hAnsi="Times New Roman" w:cs="Times New Roman"/>
          <w:sz w:val="16"/>
          <w:szCs w:val="16"/>
          <w:lang w:val="en-US"/>
        </w:rPr>
        <w:t xml:space="preserve"> CASKEY 1971, 774–785.</w:t>
      </w:r>
    </w:p>
  </w:footnote>
  <w:footnote w:id="41">
    <w:p w:rsidR="00B73DE6" w:rsidRPr="004B44D9" w:rsidRDefault="00B73DE6">
      <w:pPr>
        <w:pStyle w:val="a4"/>
        <w:rPr>
          <w:rFonts w:ascii="Times New Roman" w:hAnsi="Times New Roman" w:cs="Times New Roman"/>
          <w:sz w:val="16"/>
          <w:szCs w:val="16"/>
          <w:lang w:val="en-US"/>
        </w:rPr>
      </w:pPr>
      <w:r w:rsidRPr="004B44D9">
        <w:rPr>
          <w:rStyle w:val="a6"/>
          <w:rFonts w:ascii="Times New Roman" w:hAnsi="Times New Roman" w:cs="Times New Roman"/>
          <w:sz w:val="16"/>
          <w:szCs w:val="16"/>
        </w:rPr>
        <w:footnoteRef/>
      </w:r>
      <w:r w:rsidRPr="004B44D9">
        <w:rPr>
          <w:rFonts w:ascii="Times New Roman" w:hAnsi="Times New Roman" w:cs="Times New Roman"/>
          <w:sz w:val="16"/>
          <w:szCs w:val="16"/>
          <w:lang w:val="en-US"/>
        </w:rPr>
        <w:t xml:space="preserve"> MARAN 1998, 39.</w:t>
      </w:r>
    </w:p>
  </w:footnote>
  <w:footnote w:id="42">
    <w:p w:rsidR="00B73DE6" w:rsidRPr="004B44D9" w:rsidRDefault="00B73DE6">
      <w:pPr>
        <w:pStyle w:val="a4"/>
        <w:rPr>
          <w:rFonts w:ascii="Times New Roman" w:hAnsi="Times New Roman" w:cs="Times New Roman"/>
          <w:sz w:val="16"/>
          <w:szCs w:val="16"/>
          <w:lang w:val="en-US"/>
        </w:rPr>
      </w:pPr>
      <w:r w:rsidRPr="004B44D9">
        <w:rPr>
          <w:rStyle w:val="a6"/>
          <w:rFonts w:ascii="Times New Roman" w:hAnsi="Times New Roman" w:cs="Times New Roman"/>
          <w:sz w:val="16"/>
          <w:szCs w:val="16"/>
        </w:rPr>
        <w:footnoteRef/>
      </w:r>
      <w:r w:rsidRPr="004B44D9">
        <w:rPr>
          <w:rFonts w:ascii="Times New Roman" w:hAnsi="Times New Roman" w:cs="Times New Roman"/>
          <w:sz w:val="16"/>
          <w:szCs w:val="16"/>
          <w:lang w:val="en-US"/>
        </w:rPr>
        <w:t xml:space="preserve"> MARAN 1998, 157, 428; </w:t>
      </w:r>
      <w:r w:rsidRPr="004B44D9">
        <w:rPr>
          <w:rFonts w:ascii="Times New Roman" w:hAnsi="Times New Roman" w:cs="Times New Roman"/>
          <w:color w:val="333333"/>
          <w:sz w:val="16"/>
          <w:szCs w:val="16"/>
          <w:shd w:val="clear" w:color="auto" w:fill="FFFFFF"/>
          <w:lang w:val="en-US"/>
        </w:rPr>
        <w:t xml:space="preserve">ALRAM-STERN 2004, 154, 155; ALRAM-STERN </w:t>
      </w:r>
      <w:r w:rsidRPr="004B44D9">
        <w:rPr>
          <w:rFonts w:ascii="Times New Roman" w:hAnsi="Times New Roman" w:cs="Times New Roman"/>
          <w:color w:val="000000"/>
          <w:sz w:val="16"/>
          <w:szCs w:val="16"/>
          <w:lang w:val="en-US"/>
        </w:rPr>
        <w:t>2014.</w:t>
      </w:r>
    </w:p>
  </w:footnote>
  <w:footnote w:id="43">
    <w:p w:rsidR="00B73DE6" w:rsidRPr="004B44D9" w:rsidRDefault="00B73DE6">
      <w:pPr>
        <w:pStyle w:val="a4"/>
        <w:rPr>
          <w:rFonts w:ascii="Times New Roman" w:hAnsi="Times New Roman" w:cs="Times New Roman"/>
          <w:sz w:val="16"/>
          <w:szCs w:val="16"/>
          <w:lang w:val="en-US"/>
        </w:rPr>
      </w:pPr>
      <w:r w:rsidRPr="004B44D9">
        <w:rPr>
          <w:rStyle w:val="a6"/>
          <w:rFonts w:ascii="Times New Roman" w:hAnsi="Times New Roman" w:cs="Times New Roman"/>
          <w:sz w:val="16"/>
          <w:szCs w:val="16"/>
        </w:rPr>
        <w:footnoteRef/>
      </w:r>
      <w:r w:rsidRPr="004B44D9">
        <w:rPr>
          <w:rFonts w:ascii="Times New Roman" w:hAnsi="Times New Roman" w:cs="Times New Roman"/>
          <w:sz w:val="16"/>
          <w:szCs w:val="16"/>
          <w:lang w:val="en-US"/>
        </w:rPr>
        <w:t xml:space="preserve"> COLEMAN 2000, 124, 127, 128, 132, 133; ALRAM-STERN 2004, 338–343, 500; KOUKA 2009a, 32.</w:t>
      </w:r>
    </w:p>
  </w:footnote>
  <w:footnote w:id="44">
    <w:p w:rsidR="00B73DE6" w:rsidRPr="004B44D9" w:rsidRDefault="00B73DE6">
      <w:pPr>
        <w:pStyle w:val="a4"/>
        <w:rPr>
          <w:rFonts w:ascii="Times New Roman" w:hAnsi="Times New Roman" w:cs="Times New Roman"/>
          <w:sz w:val="16"/>
          <w:szCs w:val="16"/>
          <w:lang w:val="en-US"/>
        </w:rPr>
      </w:pPr>
      <w:r w:rsidRPr="004B44D9">
        <w:rPr>
          <w:rStyle w:val="a6"/>
          <w:rFonts w:ascii="Times New Roman" w:hAnsi="Times New Roman" w:cs="Times New Roman"/>
          <w:sz w:val="16"/>
          <w:szCs w:val="16"/>
        </w:rPr>
        <w:footnoteRef/>
      </w:r>
      <w:r w:rsidRPr="004B44D9">
        <w:rPr>
          <w:rFonts w:ascii="Times New Roman" w:hAnsi="Times New Roman" w:cs="Times New Roman"/>
          <w:sz w:val="16"/>
          <w:szCs w:val="16"/>
          <w:lang w:val="en-US"/>
        </w:rPr>
        <w:t xml:space="preserve"> MARAN 1998, 7, 8.</w:t>
      </w:r>
    </w:p>
  </w:footnote>
  <w:footnote w:id="45">
    <w:p w:rsidR="00B73DE6" w:rsidRPr="004B44D9" w:rsidRDefault="00B73DE6">
      <w:pPr>
        <w:pStyle w:val="a4"/>
        <w:rPr>
          <w:rFonts w:ascii="Times New Roman" w:hAnsi="Times New Roman" w:cs="Times New Roman"/>
          <w:sz w:val="16"/>
          <w:szCs w:val="16"/>
          <w:lang w:val="en-US"/>
        </w:rPr>
      </w:pPr>
      <w:r w:rsidRPr="004B44D9">
        <w:rPr>
          <w:rStyle w:val="a6"/>
          <w:rFonts w:ascii="Times New Roman" w:hAnsi="Times New Roman" w:cs="Times New Roman"/>
          <w:sz w:val="16"/>
          <w:szCs w:val="16"/>
        </w:rPr>
        <w:footnoteRef/>
      </w:r>
      <w:r w:rsidRPr="004B44D9">
        <w:rPr>
          <w:rFonts w:ascii="Times New Roman" w:hAnsi="Times New Roman" w:cs="Times New Roman"/>
          <w:sz w:val="16"/>
          <w:szCs w:val="16"/>
          <w:lang w:val="en-US"/>
        </w:rPr>
        <w:t xml:space="preserve"> GRIGORIEV 2002, 352–354, 356; GRIGORIEV 2021a.</w:t>
      </w:r>
    </w:p>
  </w:footnote>
  <w:footnote w:id="46">
    <w:p w:rsidR="00B73DE6" w:rsidRPr="004B44D9" w:rsidRDefault="00B73DE6">
      <w:pPr>
        <w:pStyle w:val="a4"/>
        <w:rPr>
          <w:rFonts w:ascii="Times New Roman" w:hAnsi="Times New Roman" w:cs="Times New Roman"/>
          <w:sz w:val="16"/>
          <w:szCs w:val="16"/>
          <w:lang w:val="en-US"/>
        </w:rPr>
      </w:pPr>
      <w:r w:rsidRPr="004B44D9">
        <w:rPr>
          <w:rStyle w:val="a6"/>
          <w:rFonts w:ascii="Times New Roman" w:hAnsi="Times New Roman" w:cs="Times New Roman"/>
          <w:sz w:val="16"/>
          <w:szCs w:val="16"/>
        </w:rPr>
        <w:footnoteRef/>
      </w:r>
      <w:r w:rsidRPr="004B44D9">
        <w:rPr>
          <w:rFonts w:ascii="Times New Roman" w:hAnsi="Times New Roman" w:cs="Times New Roman"/>
          <w:sz w:val="16"/>
          <w:szCs w:val="16"/>
          <w:lang w:val="en-US"/>
        </w:rPr>
        <w:t xml:space="preserve"> MARAN, 1998, 10; ALRAM-STERN 2004, 346–348, 513.</w:t>
      </w:r>
    </w:p>
  </w:footnote>
  <w:footnote w:id="47">
    <w:p w:rsidR="00B73DE6" w:rsidRPr="004B44D9" w:rsidRDefault="00B73DE6">
      <w:pPr>
        <w:pStyle w:val="a4"/>
        <w:rPr>
          <w:rFonts w:ascii="Times New Roman" w:hAnsi="Times New Roman" w:cs="Times New Roman"/>
          <w:sz w:val="16"/>
          <w:szCs w:val="16"/>
          <w:lang w:val="en-US"/>
        </w:rPr>
      </w:pPr>
      <w:r w:rsidRPr="004B44D9">
        <w:rPr>
          <w:rStyle w:val="a6"/>
          <w:rFonts w:ascii="Times New Roman" w:hAnsi="Times New Roman" w:cs="Times New Roman"/>
          <w:sz w:val="16"/>
          <w:szCs w:val="16"/>
        </w:rPr>
        <w:footnoteRef/>
      </w:r>
      <w:r w:rsidRPr="004B44D9">
        <w:rPr>
          <w:rFonts w:ascii="Times New Roman" w:hAnsi="Times New Roman" w:cs="Times New Roman"/>
          <w:sz w:val="16"/>
          <w:szCs w:val="16"/>
          <w:lang w:val="en-US"/>
        </w:rPr>
        <w:t xml:space="preserve"> LESHCHAKOV 2006, 155, 165, 168, 170, 173, 176.</w:t>
      </w:r>
    </w:p>
  </w:footnote>
  <w:footnote w:id="48">
    <w:p w:rsidR="00B73DE6" w:rsidRPr="004B44D9" w:rsidRDefault="00B73DE6">
      <w:pPr>
        <w:pStyle w:val="a4"/>
        <w:rPr>
          <w:rFonts w:ascii="Times New Roman" w:hAnsi="Times New Roman" w:cs="Times New Roman"/>
          <w:sz w:val="16"/>
          <w:szCs w:val="16"/>
          <w:lang w:val="en-US"/>
        </w:rPr>
      </w:pPr>
      <w:r w:rsidRPr="004B44D9">
        <w:rPr>
          <w:rStyle w:val="a6"/>
          <w:rFonts w:ascii="Times New Roman" w:hAnsi="Times New Roman" w:cs="Times New Roman"/>
          <w:sz w:val="16"/>
          <w:szCs w:val="16"/>
        </w:rPr>
        <w:footnoteRef/>
      </w:r>
      <w:r w:rsidRPr="004B44D9">
        <w:rPr>
          <w:rFonts w:ascii="Times New Roman" w:hAnsi="Times New Roman" w:cs="Times New Roman"/>
          <w:sz w:val="16"/>
          <w:szCs w:val="16"/>
          <w:lang w:val="en-US"/>
        </w:rPr>
        <w:t xml:space="preserve"> IVANOVA 2008, 141–150, 163–167.</w:t>
      </w:r>
    </w:p>
  </w:footnote>
  <w:footnote w:id="49">
    <w:p w:rsidR="00B73DE6" w:rsidRPr="004B44D9" w:rsidRDefault="00B73DE6">
      <w:pPr>
        <w:pStyle w:val="a4"/>
        <w:rPr>
          <w:rFonts w:ascii="Times New Roman" w:hAnsi="Times New Roman" w:cs="Times New Roman"/>
          <w:sz w:val="16"/>
          <w:szCs w:val="16"/>
          <w:lang w:val="en-US"/>
        </w:rPr>
      </w:pPr>
      <w:r w:rsidRPr="004B44D9">
        <w:rPr>
          <w:rStyle w:val="a6"/>
          <w:rFonts w:ascii="Times New Roman" w:hAnsi="Times New Roman" w:cs="Times New Roman"/>
          <w:sz w:val="16"/>
          <w:szCs w:val="16"/>
        </w:rPr>
        <w:footnoteRef/>
      </w:r>
      <w:r w:rsidRPr="004B44D9">
        <w:rPr>
          <w:rFonts w:ascii="Times New Roman" w:hAnsi="Times New Roman" w:cs="Times New Roman"/>
          <w:sz w:val="16"/>
          <w:szCs w:val="16"/>
          <w:lang w:val="en-US"/>
        </w:rPr>
        <w:t xml:space="preserve"> HEYD 2012, 535, 536, 539, 540.</w:t>
      </w:r>
    </w:p>
  </w:footnote>
  <w:footnote w:id="50">
    <w:p w:rsidR="00B73DE6" w:rsidRPr="004B44D9" w:rsidRDefault="00B73DE6">
      <w:pPr>
        <w:pStyle w:val="a4"/>
        <w:rPr>
          <w:rFonts w:ascii="Times New Roman" w:hAnsi="Times New Roman" w:cs="Times New Roman"/>
          <w:sz w:val="16"/>
          <w:szCs w:val="16"/>
          <w:lang w:val="en-US"/>
        </w:rPr>
      </w:pPr>
      <w:r w:rsidRPr="004B44D9">
        <w:rPr>
          <w:rStyle w:val="a6"/>
          <w:rFonts w:ascii="Times New Roman" w:hAnsi="Times New Roman" w:cs="Times New Roman"/>
          <w:sz w:val="16"/>
          <w:szCs w:val="16"/>
        </w:rPr>
        <w:footnoteRef/>
      </w:r>
      <w:r w:rsidRPr="004B44D9">
        <w:rPr>
          <w:rFonts w:ascii="Times New Roman" w:hAnsi="Times New Roman" w:cs="Times New Roman"/>
          <w:sz w:val="16"/>
          <w:szCs w:val="16"/>
          <w:lang w:val="en-US"/>
        </w:rPr>
        <w:t xml:space="preserve"> MODI </w:t>
      </w:r>
      <w:r w:rsidRPr="004B44D9">
        <w:rPr>
          <w:rFonts w:ascii="Times New Roman" w:hAnsi="Times New Roman" w:cs="Times New Roman"/>
          <w:i/>
          <w:sz w:val="16"/>
          <w:szCs w:val="16"/>
          <w:lang w:val="en-US"/>
        </w:rPr>
        <w:t>et alii</w:t>
      </w:r>
      <w:r w:rsidRPr="004B44D9">
        <w:rPr>
          <w:rFonts w:ascii="Times New Roman" w:hAnsi="Times New Roman" w:cs="Times New Roman"/>
          <w:sz w:val="16"/>
          <w:szCs w:val="16"/>
          <w:lang w:val="en-US"/>
        </w:rPr>
        <w:t xml:space="preserve"> 2019.</w:t>
      </w:r>
    </w:p>
  </w:footnote>
  <w:footnote w:id="51">
    <w:p w:rsidR="00B73DE6" w:rsidRPr="001232F9" w:rsidRDefault="00B73DE6">
      <w:pPr>
        <w:pStyle w:val="a4"/>
        <w:rPr>
          <w:rFonts w:ascii="Times New Roman" w:hAnsi="Times New Roman" w:cs="Times New Roman"/>
          <w:sz w:val="16"/>
          <w:szCs w:val="16"/>
          <w:lang w:val="en-US"/>
        </w:rPr>
      </w:pPr>
      <w:r w:rsidRPr="001232F9">
        <w:rPr>
          <w:rStyle w:val="a6"/>
          <w:rFonts w:ascii="Times New Roman" w:hAnsi="Times New Roman" w:cs="Times New Roman"/>
          <w:sz w:val="16"/>
          <w:szCs w:val="16"/>
        </w:rPr>
        <w:footnoteRef/>
      </w:r>
      <w:r w:rsidRPr="001232F9">
        <w:rPr>
          <w:rFonts w:ascii="Times New Roman" w:hAnsi="Times New Roman" w:cs="Times New Roman"/>
          <w:sz w:val="16"/>
          <w:szCs w:val="16"/>
          <w:lang w:val="en-US"/>
        </w:rPr>
        <w:t xml:space="preserve"> CLEMENTE</w:t>
      </w:r>
      <w:r w:rsidRPr="001232F9">
        <w:rPr>
          <w:rFonts w:ascii="Times New Roman" w:hAnsi="Times New Roman" w:cs="Times New Roman"/>
          <w:i/>
          <w:sz w:val="16"/>
          <w:szCs w:val="16"/>
          <w:lang w:val="en-US"/>
        </w:rPr>
        <w:t xml:space="preserve"> et alii</w:t>
      </w:r>
      <w:r w:rsidRPr="001232F9">
        <w:rPr>
          <w:rFonts w:ascii="Times New Roman" w:hAnsi="Times New Roman" w:cs="Times New Roman"/>
          <w:sz w:val="16"/>
          <w:szCs w:val="16"/>
          <w:lang w:val="en-US"/>
        </w:rPr>
        <w:t xml:space="preserve"> 2021, 7.</w:t>
      </w:r>
    </w:p>
  </w:footnote>
  <w:footnote w:id="52">
    <w:p w:rsidR="00B73DE6" w:rsidRPr="001232F9" w:rsidRDefault="00B73DE6">
      <w:pPr>
        <w:pStyle w:val="a4"/>
        <w:rPr>
          <w:rFonts w:ascii="Times New Roman" w:hAnsi="Times New Roman" w:cs="Times New Roman"/>
          <w:sz w:val="16"/>
          <w:szCs w:val="16"/>
          <w:lang w:val="en-US"/>
        </w:rPr>
      </w:pPr>
      <w:r w:rsidRPr="001232F9">
        <w:rPr>
          <w:rStyle w:val="a6"/>
          <w:rFonts w:ascii="Times New Roman" w:hAnsi="Times New Roman" w:cs="Times New Roman"/>
          <w:sz w:val="16"/>
          <w:szCs w:val="16"/>
        </w:rPr>
        <w:footnoteRef/>
      </w:r>
      <w:r w:rsidRPr="001232F9">
        <w:rPr>
          <w:rFonts w:ascii="Times New Roman" w:hAnsi="Times New Roman" w:cs="Times New Roman"/>
          <w:sz w:val="16"/>
          <w:szCs w:val="16"/>
          <w:lang w:val="en-US"/>
        </w:rPr>
        <w:t xml:space="preserve"> see IVANOVA/NIKITIN/KIOSAK 2018 for more details.</w:t>
      </w:r>
    </w:p>
  </w:footnote>
  <w:footnote w:id="53">
    <w:p w:rsidR="00B73DE6" w:rsidRPr="001232F9" w:rsidRDefault="00B73DE6">
      <w:pPr>
        <w:pStyle w:val="a4"/>
        <w:rPr>
          <w:rFonts w:ascii="Times New Roman" w:hAnsi="Times New Roman" w:cs="Times New Roman"/>
          <w:sz w:val="16"/>
          <w:szCs w:val="16"/>
          <w:lang w:val="en-US"/>
        </w:rPr>
      </w:pPr>
      <w:r w:rsidRPr="001232F9">
        <w:rPr>
          <w:rStyle w:val="a6"/>
          <w:rFonts w:ascii="Times New Roman" w:hAnsi="Times New Roman" w:cs="Times New Roman"/>
          <w:sz w:val="16"/>
          <w:szCs w:val="16"/>
        </w:rPr>
        <w:footnoteRef/>
      </w:r>
      <w:r w:rsidRPr="001232F9">
        <w:rPr>
          <w:rFonts w:ascii="Times New Roman" w:hAnsi="Times New Roman" w:cs="Times New Roman"/>
          <w:sz w:val="16"/>
          <w:szCs w:val="16"/>
          <w:lang w:val="en-US"/>
        </w:rPr>
        <w:t xml:space="preserve"> PALMER 1958.</w:t>
      </w:r>
    </w:p>
  </w:footnote>
  <w:footnote w:id="54">
    <w:p w:rsidR="00B73DE6" w:rsidRPr="001232F9" w:rsidRDefault="00B73DE6">
      <w:pPr>
        <w:pStyle w:val="a4"/>
        <w:rPr>
          <w:rFonts w:ascii="Times New Roman" w:hAnsi="Times New Roman" w:cs="Times New Roman"/>
          <w:sz w:val="16"/>
          <w:szCs w:val="16"/>
          <w:lang w:val="en-US"/>
        </w:rPr>
      </w:pPr>
      <w:r w:rsidRPr="001232F9">
        <w:rPr>
          <w:rStyle w:val="a6"/>
          <w:rFonts w:ascii="Times New Roman" w:hAnsi="Times New Roman" w:cs="Times New Roman"/>
          <w:sz w:val="16"/>
          <w:szCs w:val="16"/>
        </w:rPr>
        <w:footnoteRef/>
      </w:r>
      <w:r w:rsidRPr="001232F9">
        <w:rPr>
          <w:rFonts w:ascii="Times New Roman" w:hAnsi="Times New Roman" w:cs="Times New Roman"/>
          <w:sz w:val="16"/>
          <w:szCs w:val="16"/>
          <w:lang w:val="en-US"/>
        </w:rPr>
        <w:t xml:space="preserve"> GINDIN 1967, 57, 60–64, 71–74; </w:t>
      </w:r>
      <w:r w:rsidRPr="001232F9">
        <w:rPr>
          <w:rFonts w:ascii="Times New Roman" w:hAnsi="Times New Roman" w:cs="Times New Roman"/>
          <w:iCs/>
          <w:sz w:val="16"/>
          <w:szCs w:val="16"/>
          <w:shd w:val="clear" w:color="auto" w:fill="FFFFFF"/>
          <w:lang w:val="en-US"/>
        </w:rPr>
        <w:t>KATIČIĆ</w:t>
      </w:r>
      <w:r w:rsidRPr="001232F9">
        <w:rPr>
          <w:rFonts w:ascii="Times New Roman" w:hAnsi="Times New Roman" w:cs="Times New Roman"/>
          <w:sz w:val="16"/>
          <w:szCs w:val="16"/>
          <w:shd w:val="clear" w:color="auto" w:fill="FFFFFF"/>
          <w:lang w:val="en-US"/>
        </w:rPr>
        <w:t xml:space="preserve"> 1976, 40–55; </w:t>
      </w:r>
      <w:r w:rsidRPr="001232F9">
        <w:rPr>
          <w:rFonts w:ascii="Times New Roman" w:hAnsi="Times New Roman" w:cs="Times New Roman"/>
          <w:sz w:val="16"/>
          <w:szCs w:val="16"/>
          <w:lang w:val="en-US"/>
        </w:rPr>
        <w:t>COLEMAN 2000, 139; ALRAM-STERN 2004, 523; FINKELBERG 1997, 14; FINKELBERG 2005, 5, 6, 42–48, 51.</w:t>
      </w:r>
    </w:p>
  </w:footnote>
  <w:footnote w:id="55">
    <w:p w:rsidR="00B73DE6" w:rsidRPr="001232F9" w:rsidRDefault="00B73DE6">
      <w:pPr>
        <w:pStyle w:val="a4"/>
        <w:rPr>
          <w:rFonts w:ascii="Times New Roman" w:hAnsi="Times New Roman" w:cs="Times New Roman"/>
          <w:sz w:val="16"/>
          <w:szCs w:val="16"/>
          <w:lang w:val="en-US"/>
        </w:rPr>
      </w:pPr>
      <w:r w:rsidRPr="001232F9">
        <w:rPr>
          <w:rStyle w:val="a6"/>
          <w:rFonts w:ascii="Times New Roman" w:hAnsi="Times New Roman" w:cs="Times New Roman"/>
          <w:sz w:val="16"/>
          <w:szCs w:val="16"/>
        </w:rPr>
        <w:footnoteRef/>
      </w:r>
      <w:r w:rsidRPr="001232F9">
        <w:rPr>
          <w:rFonts w:ascii="Times New Roman" w:hAnsi="Times New Roman" w:cs="Times New Roman"/>
          <w:sz w:val="16"/>
          <w:szCs w:val="16"/>
          <w:lang w:val="en-US"/>
        </w:rPr>
        <w:t xml:space="preserve"> PALMER 1958; FINKELBERG 2000, 99; FINKELBERG 2005, 52, 58–61.</w:t>
      </w:r>
    </w:p>
  </w:footnote>
  <w:footnote w:id="56">
    <w:p w:rsidR="00B73DE6" w:rsidRPr="00292336" w:rsidRDefault="00B73DE6" w:rsidP="00722D80">
      <w:pPr>
        <w:pStyle w:val="a4"/>
        <w:jc w:val="both"/>
        <w:rPr>
          <w:rFonts w:ascii="Times New Roman" w:hAnsi="Times New Roman" w:cs="Times New Roman"/>
          <w:sz w:val="16"/>
          <w:szCs w:val="16"/>
          <w:lang w:val="en-US"/>
        </w:rPr>
      </w:pPr>
      <w:r w:rsidRPr="00292336">
        <w:rPr>
          <w:rStyle w:val="a6"/>
          <w:rFonts w:ascii="Times New Roman" w:hAnsi="Times New Roman" w:cs="Times New Roman"/>
          <w:sz w:val="16"/>
          <w:szCs w:val="16"/>
        </w:rPr>
        <w:footnoteRef/>
      </w:r>
      <w:r w:rsidRPr="00292336">
        <w:rPr>
          <w:rFonts w:ascii="Times New Roman" w:hAnsi="Times New Roman" w:cs="Times New Roman"/>
          <w:sz w:val="16"/>
          <w:szCs w:val="16"/>
          <w:lang w:val="en-US"/>
        </w:rPr>
        <w:t xml:space="preserve"> </w:t>
      </w:r>
      <w:r w:rsidRPr="00292336">
        <w:rPr>
          <w:rFonts w:ascii="Times New Roman" w:eastAsia="FrutigerBlackfs" w:hAnsi="Times New Roman" w:cs="Times New Roman"/>
          <w:sz w:val="16"/>
          <w:szCs w:val="16"/>
          <w:lang w:val="en-US"/>
        </w:rPr>
        <w:t>At this time, part of the former palaces was destroyed or abandoned, Knossos became the center; Mycenaean types of burial structures appeared: shaft tombs, tholoi with long dromos, chamber tombs. But at many cemeteries (Mavro Spelio and Gypsadhes) Minoan burial traditions were preserved. Consequently, even after the Mycenaean invasion, a pre-Greek substrate remain</w:t>
      </w:r>
      <w:r w:rsidR="00BF7BB0">
        <w:rPr>
          <w:rFonts w:ascii="Times New Roman" w:eastAsia="FrutigerBlackfs" w:hAnsi="Times New Roman" w:cs="Times New Roman"/>
          <w:sz w:val="16"/>
          <w:szCs w:val="16"/>
          <w:lang w:val="en-US"/>
        </w:rPr>
        <w:t>ed</w:t>
      </w:r>
      <w:r w:rsidRPr="00292336">
        <w:rPr>
          <w:rFonts w:ascii="Times New Roman" w:eastAsia="FrutigerBlackfs" w:hAnsi="Times New Roman" w:cs="Times New Roman"/>
          <w:sz w:val="16"/>
          <w:szCs w:val="16"/>
          <w:lang w:val="en-US"/>
        </w:rPr>
        <w:t xml:space="preserve"> there. During the same period, the destruction of Minoan centers in the Cyclades and along the Anatolian coast was recorded (</w:t>
      </w:r>
      <w:r w:rsidR="00BF7BB0" w:rsidRPr="00292336">
        <w:rPr>
          <w:rFonts w:ascii="Times New Roman" w:eastAsia="FrutigerBlackfs" w:hAnsi="Times New Roman" w:cs="Times New Roman"/>
          <w:sz w:val="16"/>
          <w:szCs w:val="16"/>
          <w:lang w:val="en-US"/>
        </w:rPr>
        <w:t xml:space="preserve">COLEMAN </w:t>
      </w:r>
      <w:r w:rsidRPr="00292336">
        <w:rPr>
          <w:rFonts w:ascii="Times New Roman" w:eastAsia="FrutigerBlackfs" w:hAnsi="Times New Roman" w:cs="Times New Roman"/>
          <w:sz w:val="16"/>
          <w:szCs w:val="16"/>
          <w:lang w:val="en-US"/>
        </w:rPr>
        <w:t xml:space="preserve">2000, 132, 141, 182; </w:t>
      </w:r>
      <w:r w:rsidR="00BF7BB0" w:rsidRPr="00292336">
        <w:rPr>
          <w:rFonts w:ascii="Times New Roman" w:eastAsia="FrutigerBlackfs" w:hAnsi="Times New Roman" w:cs="Times New Roman"/>
          <w:sz w:val="16"/>
          <w:szCs w:val="16"/>
          <w:lang w:val="en-US"/>
        </w:rPr>
        <w:t xml:space="preserve">BINTLIFF </w:t>
      </w:r>
      <w:r w:rsidRPr="00292336">
        <w:rPr>
          <w:rFonts w:ascii="Times New Roman" w:eastAsia="FrutigerBlackfs" w:hAnsi="Times New Roman" w:cs="Times New Roman"/>
          <w:sz w:val="16"/>
          <w:szCs w:val="16"/>
          <w:lang w:val="en-US"/>
        </w:rPr>
        <w:t xml:space="preserve">2012, 93; </w:t>
      </w:r>
      <w:r w:rsidR="00BF7BB0" w:rsidRPr="00292336">
        <w:rPr>
          <w:rFonts w:ascii="Times New Roman" w:eastAsia="FrutigerBlackfs" w:hAnsi="Times New Roman" w:cs="Times New Roman"/>
          <w:sz w:val="16"/>
          <w:szCs w:val="16"/>
          <w:lang w:val="en-US"/>
        </w:rPr>
        <w:t xml:space="preserve">WIENER </w:t>
      </w:r>
      <w:r w:rsidRPr="00292336">
        <w:rPr>
          <w:rFonts w:ascii="Times New Roman" w:eastAsia="FrutigerBlackfs" w:hAnsi="Times New Roman" w:cs="Times New Roman"/>
          <w:sz w:val="16"/>
          <w:szCs w:val="16"/>
          <w:lang w:val="en-US"/>
        </w:rPr>
        <w:t>2020, 300–302). It is significant that in the rich archives of Knossos of this time there is no mention of places in the east of the island where the former Minoan population preserved, the Eteocretans (‘true Cretans’), mentioned in the Odyssey, who lived until the 4th century BC there (</w:t>
      </w:r>
      <w:r w:rsidR="00BF7BB0" w:rsidRPr="00292336">
        <w:rPr>
          <w:rFonts w:ascii="Times New Roman" w:eastAsia="FrutigerBlackfs" w:hAnsi="Times New Roman" w:cs="Times New Roman"/>
          <w:sz w:val="16"/>
          <w:szCs w:val="16"/>
          <w:lang w:val="en-US"/>
        </w:rPr>
        <w:t xml:space="preserve">FINKELBERG </w:t>
      </w:r>
      <w:r w:rsidRPr="00292336">
        <w:rPr>
          <w:rFonts w:ascii="Times New Roman" w:eastAsia="FrutigerBlackfs" w:hAnsi="Times New Roman" w:cs="Times New Roman"/>
          <w:sz w:val="16"/>
          <w:szCs w:val="16"/>
          <w:lang w:val="en-US"/>
        </w:rPr>
        <w:t xml:space="preserve">2005, 156; </w:t>
      </w:r>
      <w:r w:rsidR="00BF7BB0" w:rsidRPr="00292336">
        <w:rPr>
          <w:rFonts w:ascii="Times New Roman" w:eastAsia="FrutigerBlackfs" w:hAnsi="Times New Roman" w:cs="Times New Roman"/>
          <w:sz w:val="16"/>
          <w:szCs w:val="16"/>
          <w:lang w:val="en-US"/>
        </w:rPr>
        <w:t xml:space="preserve">WIENER </w:t>
      </w:r>
      <w:r w:rsidRPr="00292336">
        <w:rPr>
          <w:rFonts w:ascii="Times New Roman" w:eastAsia="FrutigerBlackfs" w:hAnsi="Times New Roman" w:cs="Times New Roman"/>
          <w:sz w:val="16"/>
          <w:szCs w:val="16"/>
          <w:lang w:val="en-US"/>
        </w:rPr>
        <w:t>2020, 306). But their language is still difficult to attribute to any specific group.</w:t>
      </w:r>
    </w:p>
  </w:footnote>
  <w:footnote w:id="57">
    <w:p w:rsidR="00B73DE6" w:rsidRPr="001232F9" w:rsidRDefault="00B73DE6">
      <w:pPr>
        <w:pStyle w:val="a4"/>
        <w:rPr>
          <w:rFonts w:ascii="Times New Roman" w:hAnsi="Times New Roman" w:cs="Times New Roman"/>
          <w:sz w:val="16"/>
          <w:szCs w:val="16"/>
          <w:lang w:val="en-US"/>
        </w:rPr>
      </w:pPr>
      <w:r w:rsidRPr="001232F9">
        <w:rPr>
          <w:rStyle w:val="a6"/>
          <w:rFonts w:ascii="Times New Roman" w:hAnsi="Times New Roman" w:cs="Times New Roman"/>
          <w:sz w:val="16"/>
          <w:szCs w:val="16"/>
        </w:rPr>
        <w:footnoteRef/>
      </w:r>
      <w:r w:rsidRPr="001232F9">
        <w:rPr>
          <w:rFonts w:ascii="Times New Roman" w:hAnsi="Times New Roman" w:cs="Times New Roman"/>
          <w:sz w:val="16"/>
          <w:szCs w:val="16"/>
          <w:lang w:val="en-US"/>
        </w:rPr>
        <w:t xml:space="preserve"> RENFREW 1998; WIENER 2020, 296.</w:t>
      </w:r>
    </w:p>
  </w:footnote>
  <w:footnote w:id="58">
    <w:p w:rsidR="00B73DE6" w:rsidRPr="001232F9" w:rsidRDefault="00B73DE6">
      <w:pPr>
        <w:pStyle w:val="a4"/>
        <w:rPr>
          <w:rFonts w:ascii="Times New Roman" w:hAnsi="Times New Roman" w:cs="Times New Roman"/>
          <w:sz w:val="16"/>
          <w:szCs w:val="16"/>
          <w:lang w:val="en-US"/>
        </w:rPr>
      </w:pPr>
      <w:r w:rsidRPr="001232F9">
        <w:rPr>
          <w:rStyle w:val="a6"/>
          <w:rFonts w:ascii="Times New Roman" w:hAnsi="Times New Roman" w:cs="Times New Roman"/>
          <w:sz w:val="16"/>
          <w:szCs w:val="16"/>
        </w:rPr>
        <w:footnoteRef/>
      </w:r>
      <w:r w:rsidRPr="001232F9">
        <w:rPr>
          <w:rFonts w:ascii="Times New Roman" w:hAnsi="Times New Roman" w:cs="Times New Roman"/>
          <w:sz w:val="16"/>
          <w:szCs w:val="16"/>
          <w:lang w:val="en-US"/>
        </w:rPr>
        <w:t xml:space="preserve"> CROSSLAND 1971, 846–850.</w:t>
      </w:r>
    </w:p>
  </w:footnote>
  <w:footnote w:id="59">
    <w:p w:rsidR="00B73DE6" w:rsidRPr="001232F9" w:rsidRDefault="00B73DE6">
      <w:pPr>
        <w:pStyle w:val="a4"/>
        <w:rPr>
          <w:rFonts w:ascii="Times New Roman" w:hAnsi="Times New Roman" w:cs="Times New Roman"/>
          <w:sz w:val="16"/>
          <w:szCs w:val="16"/>
          <w:lang w:val="en-US"/>
        </w:rPr>
      </w:pPr>
      <w:r w:rsidRPr="001232F9">
        <w:rPr>
          <w:rStyle w:val="a6"/>
          <w:rFonts w:ascii="Times New Roman" w:hAnsi="Times New Roman" w:cs="Times New Roman"/>
          <w:sz w:val="16"/>
          <w:szCs w:val="16"/>
        </w:rPr>
        <w:footnoteRef/>
      </w:r>
      <w:r w:rsidRPr="001232F9">
        <w:rPr>
          <w:rFonts w:ascii="Times New Roman" w:hAnsi="Times New Roman" w:cs="Times New Roman"/>
          <w:sz w:val="16"/>
          <w:szCs w:val="16"/>
          <w:lang w:val="en-US"/>
        </w:rPr>
        <w:t xml:space="preserve"> COLEMAN 2000, 139–144.</w:t>
      </w:r>
    </w:p>
  </w:footnote>
  <w:footnote w:id="60">
    <w:p w:rsidR="00B73DE6" w:rsidRPr="001232F9" w:rsidRDefault="00B73DE6">
      <w:pPr>
        <w:pStyle w:val="a4"/>
        <w:rPr>
          <w:rFonts w:ascii="Times New Roman" w:hAnsi="Times New Roman" w:cs="Times New Roman"/>
          <w:sz w:val="16"/>
          <w:szCs w:val="16"/>
          <w:lang w:val="en-US"/>
        </w:rPr>
      </w:pPr>
      <w:r w:rsidRPr="001232F9">
        <w:rPr>
          <w:rStyle w:val="a6"/>
          <w:rFonts w:ascii="Times New Roman" w:hAnsi="Times New Roman" w:cs="Times New Roman"/>
          <w:sz w:val="16"/>
          <w:szCs w:val="16"/>
        </w:rPr>
        <w:footnoteRef/>
      </w:r>
      <w:r w:rsidRPr="001232F9">
        <w:rPr>
          <w:rFonts w:ascii="Times New Roman" w:hAnsi="Times New Roman" w:cs="Times New Roman"/>
          <w:sz w:val="16"/>
          <w:szCs w:val="16"/>
          <w:lang w:val="en-US"/>
        </w:rPr>
        <w:t xml:space="preserve"> </w:t>
      </w:r>
      <w:r w:rsidRPr="001232F9">
        <w:rPr>
          <w:rFonts w:ascii="Times New Roman" w:eastAsia="DGMetaSerifScience" w:hAnsi="Times New Roman" w:cs="Times New Roman"/>
          <w:sz w:val="16"/>
          <w:szCs w:val="16"/>
          <w:lang w:val="en-US"/>
        </w:rPr>
        <w:t>GINDIN 1967, 82, 94, 165–170.</w:t>
      </w:r>
    </w:p>
  </w:footnote>
  <w:footnote w:id="61">
    <w:p w:rsidR="00B73DE6" w:rsidRPr="001232F9" w:rsidRDefault="00B73DE6" w:rsidP="00C8164F">
      <w:pPr>
        <w:pStyle w:val="a4"/>
        <w:jc w:val="both"/>
        <w:rPr>
          <w:rFonts w:ascii="Times New Roman" w:hAnsi="Times New Roman" w:cs="Times New Roman"/>
          <w:sz w:val="16"/>
          <w:szCs w:val="16"/>
          <w:lang w:val="en-US"/>
        </w:rPr>
      </w:pPr>
      <w:r w:rsidRPr="001232F9">
        <w:rPr>
          <w:rStyle w:val="a6"/>
          <w:rFonts w:ascii="Times New Roman" w:hAnsi="Times New Roman" w:cs="Times New Roman"/>
          <w:sz w:val="16"/>
          <w:szCs w:val="16"/>
        </w:rPr>
        <w:footnoteRef/>
      </w:r>
      <w:r w:rsidRPr="001232F9">
        <w:rPr>
          <w:rFonts w:ascii="Times New Roman" w:hAnsi="Times New Roman" w:cs="Times New Roman"/>
          <w:sz w:val="16"/>
          <w:szCs w:val="16"/>
          <w:lang w:val="en-US"/>
        </w:rPr>
        <w:t xml:space="preserve"> </w:t>
      </w:r>
      <w:r w:rsidRPr="001232F9">
        <w:rPr>
          <w:rFonts w:ascii="Times New Roman" w:eastAsia="DGMetaSerifScience" w:hAnsi="Times New Roman" w:cs="Times New Roman"/>
          <w:sz w:val="16"/>
          <w:szCs w:val="16"/>
          <w:lang w:val="en-US"/>
        </w:rPr>
        <w:t>GRIGORIEV 2021b.</w:t>
      </w:r>
      <w:r w:rsidRPr="001232F9">
        <w:rPr>
          <w:rFonts w:ascii="Times New Roman" w:hAnsi="Times New Roman" w:cs="Times New Roman"/>
          <w:sz w:val="16"/>
          <w:szCs w:val="16"/>
          <w:lang w:val="en-US"/>
        </w:rPr>
        <w:t xml:space="preserve"> See also the opinion that there was no non-Indo-European substratum west of Asia Minor, as ideas about it were based on these Luwian endings (FINKELBERG 1997, 8; FINKELBERG 2005, 51). </w:t>
      </w:r>
      <w:r w:rsidRPr="001232F9">
        <w:rPr>
          <w:rFonts w:ascii="Times New Roman" w:hAnsi="Times New Roman" w:cs="Times New Roman"/>
          <w:sz w:val="16"/>
          <w:szCs w:val="16"/>
          <w:shd w:val="clear" w:color="auto" w:fill="FFFFFF"/>
          <w:lang w:val="en-US"/>
        </w:rPr>
        <w:t>However, there are some non-Indo-European words in Greek that are isolated from these suffixes, allowing a probability of this earliest non-Indo-European substratum. In particular, there are not too reliable parallels with Etruscan, nevertheless, they can be discussed (KATIČIĆ 1976, 56</w:t>
      </w:r>
      <w:r>
        <w:rPr>
          <w:rFonts w:ascii="Times New Roman" w:hAnsi="Times New Roman" w:cs="Times New Roman"/>
          <w:sz w:val="16"/>
          <w:szCs w:val="16"/>
          <w:shd w:val="clear" w:color="auto" w:fill="FFFFFF"/>
          <w:lang w:val="en-US"/>
        </w:rPr>
        <w:t>–</w:t>
      </w:r>
      <w:r w:rsidRPr="001232F9">
        <w:rPr>
          <w:rFonts w:ascii="Times New Roman" w:hAnsi="Times New Roman" w:cs="Times New Roman"/>
          <w:sz w:val="16"/>
          <w:szCs w:val="16"/>
          <w:shd w:val="clear" w:color="auto" w:fill="FFFFFF"/>
          <w:lang w:val="en-US"/>
        </w:rPr>
        <w:t>62). But these words could have been introduced by the Greeks later from another area, so they do not testify in favor of the substratum. It is unrealistic to show this reliably, since it is possible to admit some rare remnants of the Neolithic vocabulary that survived before the appearance of the North Balkan complex here at the beginning of the EBA. And this vocabulary was, most likely, not Indo-European, but Dene-Caucasian.</w:t>
      </w:r>
    </w:p>
  </w:footnote>
  <w:footnote w:id="62">
    <w:p w:rsidR="00B73DE6" w:rsidRPr="001232F9" w:rsidRDefault="00B73DE6">
      <w:pPr>
        <w:pStyle w:val="a4"/>
        <w:rPr>
          <w:rFonts w:ascii="Times New Roman" w:hAnsi="Times New Roman" w:cs="Times New Roman"/>
          <w:sz w:val="16"/>
          <w:szCs w:val="16"/>
          <w:lang w:val="en-US"/>
        </w:rPr>
      </w:pPr>
      <w:r w:rsidRPr="001232F9">
        <w:rPr>
          <w:rStyle w:val="a6"/>
          <w:rFonts w:ascii="Times New Roman" w:hAnsi="Times New Roman" w:cs="Times New Roman"/>
          <w:sz w:val="16"/>
          <w:szCs w:val="16"/>
        </w:rPr>
        <w:footnoteRef/>
      </w:r>
      <w:r w:rsidRPr="001232F9">
        <w:rPr>
          <w:rFonts w:ascii="Times New Roman" w:hAnsi="Times New Roman" w:cs="Times New Roman"/>
          <w:sz w:val="16"/>
          <w:szCs w:val="16"/>
          <w:lang w:val="en-US"/>
        </w:rPr>
        <w:t xml:space="preserve"> </w:t>
      </w:r>
      <w:r w:rsidRPr="001232F9">
        <w:rPr>
          <w:rFonts w:ascii="Times New Roman" w:eastAsia="DGMetaSerifScience" w:hAnsi="Times New Roman" w:cs="Times New Roman"/>
          <w:sz w:val="16"/>
          <w:szCs w:val="16"/>
          <w:lang w:val="en-US"/>
        </w:rPr>
        <w:t>FINKELBERG 1997, 17–19.</w:t>
      </w:r>
    </w:p>
  </w:footnote>
  <w:footnote w:id="63">
    <w:p w:rsidR="00B73DE6" w:rsidRPr="001232F9" w:rsidRDefault="00B73DE6">
      <w:pPr>
        <w:pStyle w:val="a4"/>
        <w:rPr>
          <w:rFonts w:ascii="Times New Roman" w:hAnsi="Times New Roman" w:cs="Times New Roman"/>
          <w:sz w:val="16"/>
          <w:szCs w:val="16"/>
          <w:lang w:val="en-US"/>
        </w:rPr>
      </w:pPr>
      <w:r w:rsidRPr="001232F9">
        <w:rPr>
          <w:rStyle w:val="a6"/>
          <w:rFonts w:ascii="Times New Roman" w:hAnsi="Times New Roman" w:cs="Times New Roman"/>
          <w:sz w:val="16"/>
          <w:szCs w:val="16"/>
        </w:rPr>
        <w:footnoteRef/>
      </w:r>
      <w:r w:rsidRPr="001232F9">
        <w:rPr>
          <w:rFonts w:ascii="Times New Roman" w:hAnsi="Times New Roman" w:cs="Times New Roman"/>
          <w:sz w:val="16"/>
          <w:szCs w:val="16"/>
          <w:lang w:val="en-US"/>
        </w:rPr>
        <w:t xml:space="preserve"> </w:t>
      </w:r>
      <w:r w:rsidRPr="001232F9">
        <w:rPr>
          <w:rFonts w:ascii="Times New Roman" w:eastAsia="DGMetaSerifScience" w:hAnsi="Times New Roman" w:cs="Times New Roman"/>
          <w:sz w:val="16"/>
          <w:szCs w:val="16"/>
          <w:lang w:val="en-US"/>
        </w:rPr>
        <w:t>KLOEKHORST 2016, 213, 229, 232.</w:t>
      </w:r>
    </w:p>
  </w:footnote>
  <w:footnote w:id="64">
    <w:p w:rsidR="00B73DE6" w:rsidRPr="001232F9" w:rsidRDefault="00B73DE6">
      <w:pPr>
        <w:pStyle w:val="a4"/>
        <w:rPr>
          <w:rFonts w:ascii="Times New Roman" w:hAnsi="Times New Roman" w:cs="Times New Roman"/>
          <w:sz w:val="16"/>
          <w:szCs w:val="16"/>
          <w:lang w:val="en-US"/>
        </w:rPr>
      </w:pPr>
      <w:r w:rsidRPr="001232F9">
        <w:rPr>
          <w:rStyle w:val="a6"/>
          <w:rFonts w:ascii="Times New Roman" w:hAnsi="Times New Roman" w:cs="Times New Roman"/>
          <w:sz w:val="16"/>
          <w:szCs w:val="16"/>
        </w:rPr>
        <w:footnoteRef/>
      </w:r>
      <w:r w:rsidRPr="001232F9">
        <w:rPr>
          <w:rFonts w:ascii="Times New Roman" w:hAnsi="Times New Roman" w:cs="Times New Roman"/>
          <w:sz w:val="16"/>
          <w:szCs w:val="16"/>
          <w:lang w:val="en-US"/>
        </w:rPr>
        <w:t xml:space="preserve"> </w:t>
      </w:r>
      <w:r w:rsidRPr="001232F9">
        <w:rPr>
          <w:rFonts w:ascii="Times New Roman" w:eastAsia="DGMetaSerifScience" w:hAnsi="Times New Roman" w:cs="Times New Roman"/>
          <w:sz w:val="16"/>
          <w:szCs w:val="16"/>
          <w:lang w:val="en-US"/>
        </w:rPr>
        <w:t>GRIGORIEV 2021b.</w:t>
      </w:r>
    </w:p>
  </w:footnote>
  <w:footnote w:id="65">
    <w:p w:rsidR="00B73DE6" w:rsidRPr="00E73484" w:rsidRDefault="00B73DE6">
      <w:pPr>
        <w:pStyle w:val="a4"/>
        <w:rPr>
          <w:rFonts w:ascii="Times New Roman" w:hAnsi="Times New Roman" w:cs="Times New Roman"/>
          <w:sz w:val="16"/>
          <w:szCs w:val="16"/>
          <w:lang w:val="en-US"/>
        </w:rPr>
      </w:pPr>
      <w:r w:rsidRPr="00E73484">
        <w:rPr>
          <w:rStyle w:val="a6"/>
          <w:rFonts w:ascii="Times New Roman" w:hAnsi="Times New Roman" w:cs="Times New Roman"/>
          <w:sz w:val="16"/>
          <w:szCs w:val="16"/>
        </w:rPr>
        <w:footnoteRef/>
      </w:r>
      <w:r w:rsidRPr="00E73484">
        <w:rPr>
          <w:rFonts w:ascii="Times New Roman" w:hAnsi="Times New Roman" w:cs="Times New Roman"/>
          <w:sz w:val="16"/>
          <w:szCs w:val="16"/>
          <w:lang w:val="en-US"/>
        </w:rPr>
        <w:t xml:space="preserve"> MELLAART 1971, 371–386.</w:t>
      </w:r>
    </w:p>
  </w:footnote>
  <w:footnote w:id="66">
    <w:p w:rsidR="00B73DE6" w:rsidRPr="00E73484" w:rsidRDefault="00B73DE6">
      <w:pPr>
        <w:pStyle w:val="a4"/>
        <w:rPr>
          <w:rFonts w:ascii="Times New Roman" w:hAnsi="Times New Roman" w:cs="Times New Roman"/>
          <w:sz w:val="16"/>
          <w:szCs w:val="16"/>
          <w:lang w:val="en-US"/>
        </w:rPr>
      </w:pPr>
      <w:r w:rsidRPr="00E73484">
        <w:rPr>
          <w:rStyle w:val="a6"/>
          <w:rFonts w:ascii="Times New Roman" w:hAnsi="Times New Roman" w:cs="Times New Roman"/>
          <w:sz w:val="16"/>
          <w:szCs w:val="16"/>
        </w:rPr>
        <w:footnoteRef/>
      </w:r>
      <w:r w:rsidRPr="00E73484">
        <w:rPr>
          <w:rFonts w:ascii="Times New Roman" w:hAnsi="Times New Roman" w:cs="Times New Roman"/>
          <w:sz w:val="16"/>
          <w:szCs w:val="16"/>
          <w:lang w:val="en-US"/>
        </w:rPr>
        <w:t xml:space="preserve"> PARZINGER 1993, 264–266, ÖZDOGAN 1991, 218–220; YAKAR 1991, 248, 253.</w:t>
      </w:r>
    </w:p>
  </w:footnote>
  <w:footnote w:id="67">
    <w:p w:rsidR="00B73DE6" w:rsidRPr="00E73484" w:rsidRDefault="00B73DE6">
      <w:pPr>
        <w:pStyle w:val="a4"/>
        <w:rPr>
          <w:rFonts w:ascii="Times New Roman" w:hAnsi="Times New Roman" w:cs="Times New Roman"/>
          <w:sz w:val="16"/>
          <w:szCs w:val="16"/>
          <w:lang w:val="en-US"/>
        </w:rPr>
      </w:pPr>
      <w:r w:rsidRPr="00E73484">
        <w:rPr>
          <w:rStyle w:val="a6"/>
          <w:rFonts w:ascii="Times New Roman" w:hAnsi="Times New Roman" w:cs="Times New Roman"/>
          <w:sz w:val="16"/>
          <w:szCs w:val="16"/>
        </w:rPr>
        <w:footnoteRef/>
      </w:r>
      <w:r w:rsidRPr="00E73484">
        <w:rPr>
          <w:rFonts w:ascii="Times New Roman" w:hAnsi="Times New Roman" w:cs="Times New Roman"/>
          <w:sz w:val="16"/>
          <w:szCs w:val="16"/>
          <w:lang w:val="en-US"/>
        </w:rPr>
        <w:t xml:space="preserve"> MERPERT 1988, 29–31; KATINČAROV 1991, 98, 99.</w:t>
      </w:r>
    </w:p>
  </w:footnote>
  <w:footnote w:id="68">
    <w:p w:rsidR="00B73DE6" w:rsidRPr="00E73484" w:rsidRDefault="00B73DE6">
      <w:pPr>
        <w:pStyle w:val="a4"/>
        <w:rPr>
          <w:rFonts w:ascii="Times New Roman" w:hAnsi="Times New Roman" w:cs="Times New Roman"/>
          <w:sz w:val="16"/>
          <w:szCs w:val="16"/>
          <w:lang w:val="en-US"/>
        </w:rPr>
      </w:pPr>
      <w:r w:rsidRPr="00E73484">
        <w:rPr>
          <w:rStyle w:val="a6"/>
          <w:rFonts w:ascii="Times New Roman" w:hAnsi="Times New Roman" w:cs="Times New Roman"/>
          <w:sz w:val="16"/>
          <w:szCs w:val="16"/>
        </w:rPr>
        <w:footnoteRef/>
      </w:r>
      <w:r w:rsidRPr="00E73484">
        <w:rPr>
          <w:rFonts w:ascii="Times New Roman" w:hAnsi="Times New Roman" w:cs="Times New Roman"/>
          <w:sz w:val="16"/>
          <w:szCs w:val="16"/>
          <w:lang w:val="en-US"/>
        </w:rPr>
        <w:t xml:space="preserve"> GRIGORIEV 2002, 352–354, 356; GRIGORIEV 2021a.</w:t>
      </w:r>
    </w:p>
  </w:footnote>
  <w:footnote w:id="69">
    <w:p w:rsidR="00B73DE6" w:rsidRPr="00E73484" w:rsidRDefault="00B73DE6">
      <w:pPr>
        <w:pStyle w:val="a4"/>
        <w:rPr>
          <w:rFonts w:ascii="Times New Roman" w:hAnsi="Times New Roman" w:cs="Times New Roman"/>
          <w:sz w:val="16"/>
          <w:szCs w:val="16"/>
          <w:lang w:val="en-US"/>
        </w:rPr>
      </w:pPr>
      <w:r w:rsidRPr="00E73484">
        <w:rPr>
          <w:rStyle w:val="a6"/>
          <w:rFonts w:ascii="Times New Roman" w:hAnsi="Times New Roman" w:cs="Times New Roman"/>
          <w:sz w:val="16"/>
          <w:szCs w:val="16"/>
        </w:rPr>
        <w:footnoteRef/>
      </w:r>
      <w:r w:rsidRPr="00E73484">
        <w:rPr>
          <w:rFonts w:ascii="Times New Roman" w:hAnsi="Times New Roman" w:cs="Times New Roman"/>
          <w:sz w:val="16"/>
          <w:szCs w:val="16"/>
          <w:lang w:val="en-US"/>
        </w:rPr>
        <w:t xml:space="preserve"> MARAN 1998, 437; MARAN 2007, 10, 11.</w:t>
      </w:r>
    </w:p>
  </w:footnote>
  <w:footnote w:id="70">
    <w:p w:rsidR="00B73DE6" w:rsidRPr="00E73484" w:rsidRDefault="00B73DE6">
      <w:pPr>
        <w:pStyle w:val="a4"/>
        <w:rPr>
          <w:rFonts w:ascii="Times New Roman" w:hAnsi="Times New Roman" w:cs="Times New Roman"/>
          <w:sz w:val="16"/>
          <w:szCs w:val="16"/>
          <w:lang w:val="en-US"/>
        </w:rPr>
      </w:pPr>
      <w:r w:rsidRPr="00E73484">
        <w:rPr>
          <w:rStyle w:val="a6"/>
          <w:rFonts w:ascii="Times New Roman" w:hAnsi="Times New Roman" w:cs="Times New Roman"/>
          <w:sz w:val="16"/>
          <w:szCs w:val="16"/>
        </w:rPr>
        <w:footnoteRef/>
      </w:r>
      <w:r w:rsidRPr="00E73484">
        <w:rPr>
          <w:rFonts w:ascii="Times New Roman" w:hAnsi="Times New Roman" w:cs="Times New Roman"/>
          <w:sz w:val="16"/>
          <w:szCs w:val="16"/>
          <w:lang w:val="en-US"/>
        </w:rPr>
        <w:t xml:space="preserve"> MATHIESON </w:t>
      </w:r>
      <w:r w:rsidRPr="00E73484">
        <w:rPr>
          <w:rFonts w:ascii="Times New Roman" w:hAnsi="Times New Roman" w:cs="Times New Roman"/>
          <w:i/>
          <w:sz w:val="16"/>
          <w:szCs w:val="16"/>
          <w:lang w:val="en-US"/>
        </w:rPr>
        <w:t>et alii</w:t>
      </w:r>
      <w:r w:rsidRPr="00E73484">
        <w:rPr>
          <w:rFonts w:ascii="Times New Roman" w:hAnsi="Times New Roman" w:cs="Times New Roman"/>
          <w:sz w:val="16"/>
          <w:szCs w:val="16"/>
          <w:lang w:val="en-US"/>
        </w:rPr>
        <w:t xml:space="preserve"> 2017, 13; DAMGAARD </w:t>
      </w:r>
      <w:r w:rsidRPr="00E73484">
        <w:rPr>
          <w:rFonts w:ascii="Times New Roman" w:hAnsi="Times New Roman" w:cs="Times New Roman"/>
          <w:i/>
          <w:sz w:val="16"/>
          <w:szCs w:val="16"/>
          <w:lang w:val="en-US"/>
        </w:rPr>
        <w:t>et alii</w:t>
      </w:r>
      <w:r w:rsidRPr="00E73484">
        <w:rPr>
          <w:rFonts w:ascii="Times New Roman" w:hAnsi="Times New Roman" w:cs="Times New Roman"/>
          <w:sz w:val="16"/>
          <w:szCs w:val="16"/>
          <w:lang w:val="en-US"/>
        </w:rPr>
        <w:t xml:space="preserve"> 2018, 6; SKOURTANIOTI </w:t>
      </w:r>
      <w:r w:rsidRPr="00E73484">
        <w:rPr>
          <w:rFonts w:ascii="Times New Roman" w:hAnsi="Times New Roman" w:cs="Times New Roman"/>
          <w:i/>
          <w:sz w:val="16"/>
          <w:szCs w:val="16"/>
          <w:lang w:val="en-US"/>
        </w:rPr>
        <w:t>et alii</w:t>
      </w:r>
      <w:r w:rsidRPr="00E73484">
        <w:rPr>
          <w:rFonts w:ascii="Times New Roman" w:hAnsi="Times New Roman" w:cs="Times New Roman"/>
          <w:sz w:val="16"/>
          <w:szCs w:val="16"/>
          <w:lang w:val="en-US"/>
        </w:rPr>
        <w:t xml:space="preserve"> 2020.</w:t>
      </w:r>
    </w:p>
  </w:footnote>
  <w:footnote w:id="71">
    <w:p w:rsidR="00B73DE6" w:rsidRPr="00E73484" w:rsidRDefault="00B73DE6">
      <w:pPr>
        <w:pStyle w:val="a4"/>
        <w:rPr>
          <w:rFonts w:ascii="Times New Roman" w:hAnsi="Times New Roman" w:cs="Times New Roman"/>
          <w:sz w:val="16"/>
          <w:szCs w:val="16"/>
          <w:lang w:val="en-US"/>
        </w:rPr>
      </w:pPr>
      <w:r w:rsidRPr="00E73484">
        <w:rPr>
          <w:rStyle w:val="a6"/>
          <w:rFonts w:ascii="Times New Roman" w:hAnsi="Times New Roman" w:cs="Times New Roman"/>
          <w:sz w:val="16"/>
          <w:szCs w:val="16"/>
        </w:rPr>
        <w:footnoteRef/>
      </w:r>
      <w:r w:rsidRPr="00E73484">
        <w:rPr>
          <w:rFonts w:ascii="Times New Roman" w:hAnsi="Times New Roman" w:cs="Times New Roman"/>
          <w:sz w:val="16"/>
          <w:szCs w:val="16"/>
          <w:lang w:val="en-US"/>
        </w:rPr>
        <w:t xml:space="preserve"> MARAN 1998, 3, 299; DICKINSON 2016, 8, 9.</w:t>
      </w:r>
    </w:p>
  </w:footnote>
  <w:footnote w:id="72">
    <w:p w:rsidR="00B73DE6" w:rsidRPr="00E73484" w:rsidRDefault="00B73DE6">
      <w:pPr>
        <w:pStyle w:val="a4"/>
        <w:rPr>
          <w:rFonts w:ascii="Times New Roman" w:hAnsi="Times New Roman" w:cs="Times New Roman"/>
          <w:sz w:val="16"/>
          <w:szCs w:val="16"/>
          <w:lang w:val="en-US"/>
        </w:rPr>
      </w:pPr>
      <w:r w:rsidRPr="00E73484">
        <w:rPr>
          <w:rStyle w:val="a6"/>
          <w:rFonts w:ascii="Times New Roman" w:hAnsi="Times New Roman" w:cs="Times New Roman"/>
          <w:sz w:val="16"/>
          <w:szCs w:val="16"/>
        </w:rPr>
        <w:footnoteRef/>
      </w:r>
      <w:r w:rsidRPr="00E73484">
        <w:rPr>
          <w:rFonts w:ascii="Times New Roman" w:hAnsi="Times New Roman" w:cs="Times New Roman"/>
          <w:sz w:val="16"/>
          <w:szCs w:val="16"/>
          <w:lang w:val="en-US"/>
        </w:rPr>
        <w:t xml:space="preserve"> BINTLIFF 2012, 164.</w:t>
      </w:r>
    </w:p>
  </w:footnote>
  <w:footnote w:id="73">
    <w:p w:rsidR="00B73DE6" w:rsidRPr="00E73484" w:rsidRDefault="00B73DE6">
      <w:pPr>
        <w:pStyle w:val="a4"/>
        <w:rPr>
          <w:rFonts w:ascii="Times New Roman" w:hAnsi="Times New Roman" w:cs="Times New Roman"/>
          <w:sz w:val="16"/>
          <w:szCs w:val="16"/>
          <w:lang w:val="en-US"/>
        </w:rPr>
      </w:pPr>
      <w:r w:rsidRPr="00E73484">
        <w:rPr>
          <w:rStyle w:val="a6"/>
          <w:rFonts w:ascii="Times New Roman" w:hAnsi="Times New Roman" w:cs="Times New Roman"/>
          <w:sz w:val="16"/>
          <w:szCs w:val="16"/>
        </w:rPr>
        <w:footnoteRef/>
      </w:r>
      <w:r w:rsidRPr="00E73484">
        <w:rPr>
          <w:rFonts w:ascii="Times New Roman" w:hAnsi="Times New Roman" w:cs="Times New Roman"/>
          <w:sz w:val="16"/>
          <w:szCs w:val="16"/>
          <w:lang w:val="en-US"/>
        </w:rPr>
        <w:t xml:space="preserve"> MARAN 1998, 19, 24, 36, 52, 100, 275, 278, 279.</w:t>
      </w:r>
    </w:p>
  </w:footnote>
  <w:footnote w:id="74">
    <w:p w:rsidR="00B73DE6" w:rsidRPr="00E73484" w:rsidRDefault="00B73DE6">
      <w:pPr>
        <w:pStyle w:val="a4"/>
        <w:rPr>
          <w:rFonts w:ascii="Times New Roman" w:hAnsi="Times New Roman" w:cs="Times New Roman"/>
          <w:sz w:val="16"/>
          <w:szCs w:val="16"/>
          <w:lang w:val="en-US"/>
        </w:rPr>
      </w:pPr>
      <w:r w:rsidRPr="00E73484">
        <w:rPr>
          <w:rStyle w:val="a6"/>
          <w:rFonts w:ascii="Times New Roman" w:hAnsi="Times New Roman" w:cs="Times New Roman"/>
          <w:sz w:val="16"/>
          <w:szCs w:val="16"/>
        </w:rPr>
        <w:footnoteRef/>
      </w:r>
      <w:r w:rsidRPr="00E73484">
        <w:rPr>
          <w:rFonts w:ascii="Times New Roman" w:hAnsi="Times New Roman" w:cs="Times New Roman"/>
          <w:sz w:val="16"/>
          <w:szCs w:val="16"/>
          <w:lang w:val="en-US"/>
        </w:rPr>
        <w:t xml:space="preserve"> RUTTER 1983, 327–335, 338–341.</w:t>
      </w:r>
    </w:p>
  </w:footnote>
  <w:footnote w:id="75">
    <w:p w:rsidR="00B73DE6" w:rsidRPr="00E73484" w:rsidRDefault="00B73DE6">
      <w:pPr>
        <w:pStyle w:val="a4"/>
        <w:rPr>
          <w:rFonts w:ascii="Times New Roman" w:hAnsi="Times New Roman" w:cs="Times New Roman"/>
          <w:sz w:val="16"/>
          <w:szCs w:val="16"/>
          <w:lang w:val="en-US"/>
        </w:rPr>
      </w:pPr>
      <w:r w:rsidRPr="00E73484">
        <w:rPr>
          <w:rStyle w:val="a6"/>
          <w:rFonts w:ascii="Times New Roman" w:hAnsi="Times New Roman" w:cs="Times New Roman"/>
          <w:sz w:val="16"/>
          <w:szCs w:val="16"/>
        </w:rPr>
        <w:footnoteRef/>
      </w:r>
      <w:r w:rsidRPr="00E73484">
        <w:rPr>
          <w:rFonts w:ascii="Times New Roman" w:hAnsi="Times New Roman" w:cs="Times New Roman"/>
          <w:sz w:val="16"/>
          <w:szCs w:val="16"/>
          <w:lang w:val="en-US"/>
        </w:rPr>
        <w:t xml:space="preserve"> MARAN 1998, 98; ALRAM-STERN 2004, 152, 153, 157–160.</w:t>
      </w:r>
    </w:p>
  </w:footnote>
  <w:footnote w:id="76">
    <w:p w:rsidR="00B73DE6" w:rsidRPr="00E73484" w:rsidRDefault="00B73DE6">
      <w:pPr>
        <w:pStyle w:val="a4"/>
        <w:rPr>
          <w:rFonts w:ascii="Times New Roman" w:hAnsi="Times New Roman" w:cs="Times New Roman"/>
          <w:sz w:val="16"/>
          <w:szCs w:val="16"/>
          <w:lang w:val="en-US"/>
        </w:rPr>
      </w:pPr>
      <w:r w:rsidRPr="00E73484">
        <w:rPr>
          <w:rStyle w:val="a6"/>
          <w:rFonts w:ascii="Times New Roman" w:hAnsi="Times New Roman" w:cs="Times New Roman"/>
          <w:sz w:val="16"/>
          <w:szCs w:val="16"/>
        </w:rPr>
        <w:footnoteRef/>
      </w:r>
      <w:r w:rsidRPr="00E73484">
        <w:rPr>
          <w:rFonts w:ascii="Times New Roman" w:hAnsi="Times New Roman" w:cs="Times New Roman"/>
          <w:sz w:val="16"/>
          <w:szCs w:val="16"/>
          <w:lang w:val="en-US"/>
        </w:rPr>
        <w:t xml:space="preserve"> RUTTER 1979, 1–6; RUTTER 1983, 344–347.</w:t>
      </w:r>
    </w:p>
  </w:footnote>
  <w:footnote w:id="77">
    <w:p w:rsidR="00B73DE6" w:rsidRPr="006B75BB" w:rsidRDefault="00B73DE6" w:rsidP="006B75BB">
      <w:pPr>
        <w:pStyle w:val="a4"/>
        <w:jc w:val="both"/>
        <w:rPr>
          <w:rFonts w:ascii="Times New Roman" w:hAnsi="Times New Roman" w:cs="Times New Roman"/>
          <w:sz w:val="16"/>
          <w:szCs w:val="16"/>
          <w:lang w:val="en-US"/>
        </w:rPr>
      </w:pPr>
      <w:r w:rsidRPr="006B75BB">
        <w:rPr>
          <w:rStyle w:val="a6"/>
          <w:rFonts w:ascii="Times New Roman" w:hAnsi="Times New Roman" w:cs="Times New Roman"/>
          <w:sz w:val="16"/>
          <w:szCs w:val="16"/>
        </w:rPr>
        <w:footnoteRef/>
      </w:r>
      <w:r w:rsidRPr="006B75BB">
        <w:rPr>
          <w:rFonts w:ascii="Times New Roman" w:hAnsi="Times New Roman" w:cs="Times New Roman"/>
          <w:sz w:val="16"/>
          <w:szCs w:val="16"/>
          <w:lang w:val="en-US"/>
        </w:rPr>
        <w:t xml:space="preserve"> RUTTER 1979, 1, 8–15; RUTTER 1983, 335, 347–353; MARAN 1998, 14, 24, 33-36, 49, 52-54, 57, 60, 73, 98-101, 108, 109, 140-142, 417; ALRAM-STERN 2004, 158, 167, 168, 186–189, 359, 360, 364, 367, 374; PAVÚK 2010, 933; </w:t>
      </w:r>
      <w:r w:rsidRPr="006B75BB">
        <w:rPr>
          <w:rFonts w:ascii="Times New Roman" w:hAnsi="Times New Roman" w:cs="Times New Roman"/>
          <w:iCs/>
          <w:sz w:val="16"/>
          <w:szCs w:val="16"/>
          <w:lang w:val="en-US"/>
        </w:rPr>
        <w:t>DICKINSON</w:t>
      </w:r>
      <w:r w:rsidRPr="006B75BB">
        <w:rPr>
          <w:rFonts w:ascii="Times New Roman" w:hAnsi="Times New Roman" w:cs="Times New Roman"/>
          <w:color w:val="333333"/>
          <w:sz w:val="16"/>
          <w:szCs w:val="16"/>
          <w:bdr w:val="none" w:sz="0" w:space="0" w:color="auto" w:frame="1"/>
          <w:lang w:val="en-US"/>
        </w:rPr>
        <w:t xml:space="preserve"> 2016, 10; </w:t>
      </w:r>
      <w:r w:rsidRPr="006B75BB">
        <w:rPr>
          <w:rFonts w:ascii="Times New Roman" w:hAnsi="Times New Roman" w:cs="Times New Roman"/>
          <w:sz w:val="16"/>
          <w:szCs w:val="16"/>
          <w:lang w:val="en-US"/>
        </w:rPr>
        <w:t>ALRAM-STERN/HOREJS 2018, 15.</w:t>
      </w:r>
    </w:p>
  </w:footnote>
  <w:footnote w:id="78">
    <w:p w:rsidR="00B73DE6" w:rsidRPr="006B75BB" w:rsidRDefault="00B73DE6">
      <w:pPr>
        <w:pStyle w:val="a4"/>
        <w:rPr>
          <w:rFonts w:ascii="Times New Roman" w:hAnsi="Times New Roman" w:cs="Times New Roman"/>
          <w:sz w:val="16"/>
          <w:szCs w:val="16"/>
          <w:lang w:val="en-US"/>
        </w:rPr>
      </w:pPr>
      <w:r w:rsidRPr="006B75BB">
        <w:rPr>
          <w:rStyle w:val="a6"/>
          <w:rFonts w:ascii="Times New Roman" w:hAnsi="Times New Roman" w:cs="Times New Roman"/>
          <w:sz w:val="16"/>
          <w:szCs w:val="16"/>
        </w:rPr>
        <w:footnoteRef/>
      </w:r>
      <w:r w:rsidRPr="006B75BB">
        <w:rPr>
          <w:rFonts w:ascii="Times New Roman" w:hAnsi="Times New Roman" w:cs="Times New Roman"/>
          <w:sz w:val="16"/>
          <w:szCs w:val="16"/>
          <w:lang w:val="en-US"/>
        </w:rPr>
        <w:t xml:space="preserve"> PAVÚK 2012, 15, 18.</w:t>
      </w:r>
    </w:p>
  </w:footnote>
  <w:footnote w:id="79">
    <w:p w:rsidR="00B73DE6" w:rsidRPr="006B75BB" w:rsidRDefault="00B73DE6">
      <w:pPr>
        <w:pStyle w:val="a4"/>
        <w:rPr>
          <w:rFonts w:ascii="Times New Roman" w:hAnsi="Times New Roman" w:cs="Times New Roman"/>
          <w:sz w:val="16"/>
          <w:szCs w:val="16"/>
          <w:lang w:val="en-US"/>
        </w:rPr>
      </w:pPr>
      <w:r w:rsidRPr="006B75BB">
        <w:rPr>
          <w:rStyle w:val="a6"/>
          <w:rFonts w:ascii="Times New Roman" w:hAnsi="Times New Roman" w:cs="Times New Roman"/>
          <w:sz w:val="16"/>
          <w:szCs w:val="16"/>
        </w:rPr>
        <w:footnoteRef/>
      </w:r>
      <w:r w:rsidRPr="006B75BB">
        <w:rPr>
          <w:rFonts w:ascii="Times New Roman" w:hAnsi="Times New Roman" w:cs="Times New Roman"/>
          <w:sz w:val="16"/>
          <w:szCs w:val="16"/>
          <w:lang w:val="en-US"/>
        </w:rPr>
        <w:t xml:space="preserve"> ALRAM-STERN 2004, 370.</w:t>
      </w:r>
    </w:p>
  </w:footnote>
  <w:footnote w:id="80">
    <w:p w:rsidR="00B73DE6" w:rsidRPr="006B75BB" w:rsidRDefault="00B73DE6" w:rsidP="006B75BB">
      <w:pPr>
        <w:pStyle w:val="a4"/>
        <w:jc w:val="both"/>
        <w:rPr>
          <w:rFonts w:ascii="Times New Roman" w:hAnsi="Times New Roman" w:cs="Times New Roman"/>
          <w:sz w:val="16"/>
          <w:szCs w:val="16"/>
          <w:lang w:val="en-US"/>
        </w:rPr>
      </w:pPr>
      <w:r w:rsidRPr="006B75BB">
        <w:rPr>
          <w:rStyle w:val="a6"/>
          <w:rFonts w:ascii="Times New Roman" w:hAnsi="Times New Roman" w:cs="Times New Roman"/>
          <w:sz w:val="16"/>
          <w:szCs w:val="16"/>
        </w:rPr>
        <w:footnoteRef/>
      </w:r>
      <w:r w:rsidRPr="006B75BB">
        <w:rPr>
          <w:rFonts w:ascii="Times New Roman" w:hAnsi="Times New Roman" w:cs="Times New Roman"/>
          <w:sz w:val="16"/>
          <w:szCs w:val="16"/>
          <w:lang w:val="en-US"/>
        </w:rPr>
        <w:t xml:space="preserve"> </w:t>
      </w:r>
      <w:r w:rsidRPr="006B75BB">
        <w:rPr>
          <w:rFonts w:ascii="Times New Roman" w:hAnsi="Times New Roman" w:cs="Times New Roman"/>
          <w:color w:val="333333"/>
          <w:sz w:val="16"/>
          <w:szCs w:val="16"/>
          <w:shd w:val="clear" w:color="auto" w:fill="FFFFFF"/>
          <w:lang w:val="en-US"/>
        </w:rPr>
        <w:t>FRENCH 1967; PAVÚK 2010, 933, 934, 940.</w:t>
      </w:r>
    </w:p>
  </w:footnote>
  <w:footnote w:id="81">
    <w:p w:rsidR="00B73DE6" w:rsidRPr="006B75BB" w:rsidRDefault="00B73DE6" w:rsidP="006B75BB">
      <w:pPr>
        <w:pStyle w:val="a4"/>
        <w:jc w:val="both"/>
        <w:rPr>
          <w:rFonts w:ascii="Times New Roman" w:hAnsi="Times New Roman" w:cs="Times New Roman"/>
          <w:sz w:val="16"/>
          <w:szCs w:val="16"/>
          <w:lang w:val="en-US"/>
        </w:rPr>
      </w:pPr>
      <w:r w:rsidRPr="006B75BB">
        <w:rPr>
          <w:rStyle w:val="a6"/>
          <w:rFonts w:ascii="Times New Roman" w:hAnsi="Times New Roman" w:cs="Times New Roman"/>
          <w:sz w:val="16"/>
          <w:szCs w:val="16"/>
        </w:rPr>
        <w:footnoteRef/>
      </w:r>
      <w:r w:rsidRPr="006B75BB">
        <w:rPr>
          <w:rFonts w:ascii="Times New Roman" w:hAnsi="Times New Roman" w:cs="Times New Roman"/>
          <w:sz w:val="16"/>
          <w:szCs w:val="16"/>
          <w:lang w:val="en-US"/>
        </w:rPr>
        <w:t xml:space="preserve"> </w:t>
      </w:r>
      <w:r w:rsidRPr="006B75BB">
        <w:rPr>
          <w:rFonts w:ascii="Times New Roman" w:eastAsia="Times New Roman" w:hAnsi="Times New Roman" w:cs="Times New Roman"/>
          <w:spacing w:val="-5"/>
          <w:sz w:val="16"/>
          <w:szCs w:val="16"/>
          <w:lang w:val="en-US" w:eastAsia="ru-RU"/>
        </w:rPr>
        <w:t>MARAN 1998, 419–421.</w:t>
      </w:r>
    </w:p>
  </w:footnote>
  <w:footnote w:id="82">
    <w:p w:rsidR="00B73DE6" w:rsidRPr="006B75BB" w:rsidRDefault="00B73DE6">
      <w:pPr>
        <w:pStyle w:val="a4"/>
        <w:rPr>
          <w:rFonts w:ascii="Times New Roman" w:hAnsi="Times New Roman" w:cs="Times New Roman"/>
          <w:sz w:val="16"/>
          <w:szCs w:val="16"/>
          <w:lang w:val="en-US"/>
        </w:rPr>
      </w:pPr>
      <w:r w:rsidRPr="006B75BB">
        <w:rPr>
          <w:rStyle w:val="a6"/>
          <w:rFonts w:ascii="Times New Roman" w:hAnsi="Times New Roman" w:cs="Times New Roman"/>
          <w:sz w:val="16"/>
          <w:szCs w:val="16"/>
        </w:rPr>
        <w:footnoteRef/>
      </w:r>
      <w:r w:rsidRPr="006B75BB">
        <w:rPr>
          <w:rFonts w:ascii="Times New Roman" w:hAnsi="Times New Roman" w:cs="Times New Roman"/>
          <w:sz w:val="16"/>
          <w:szCs w:val="16"/>
          <w:lang w:val="en-US"/>
        </w:rPr>
        <w:t xml:space="preserve"> </w:t>
      </w:r>
      <w:r w:rsidRPr="006B75BB">
        <w:rPr>
          <w:rFonts w:ascii="Times New Roman" w:hAnsi="Times New Roman" w:cs="Times New Roman"/>
          <w:color w:val="333333"/>
          <w:sz w:val="16"/>
          <w:szCs w:val="16"/>
          <w:shd w:val="clear" w:color="auto" w:fill="FFFFFF"/>
          <w:lang w:val="en-US"/>
        </w:rPr>
        <w:t>RUTTER 1979, 13, 14, 16; RUTTER 1982, 459, 460</w:t>
      </w:r>
      <w:r w:rsidRPr="006B75BB">
        <w:rPr>
          <w:rFonts w:ascii="Times New Roman" w:hAnsi="Times New Roman" w:cs="Times New Roman"/>
          <w:color w:val="202124"/>
          <w:sz w:val="16"/>
          <w:szCs w:val="16"/>
          <w:shd w:val="clear" w:color="auto" w:fill="FFFFFF"/>
          <w:lang w:val="en-US"/>
        </w:rPr>
        <w:t>; MARAN 1998, 14, 18, 20, 25, 140, 280.</w:t>
      </w:r>
    </w:p>
  </w:footnote>
  <w:footnote w:id="83">
    <w:p w:rsidR="00B73DE6" w:rsidRPr="006B75BB" w:rsidRDefault="00B73DE6">
      <w:pPr>
        <w:pStyle w:val="a4"/>
        <w:rPr>
          <w:rFonts w:ascii="Times New Roman" w:hAnsi="Times New Roman" w:cs="Times New Roman"/>
          <w:sz w:val="16"/>
          <w:szCs w:val="16"/>
          <w:lang w:val="en-US"/>
        </w:rPr>
      </w:pPr>
      <w:r w:rsidRPr="006B75BB">
        <w:rPr>
          <w:rStyle w:val="a6"/>
          <w:rFonts w:ascii="Times New Roman" w:hAnsi="Times New Roman" w:cs="Times New Roman"/>
          <w:sz w:val="16"/>
          <w:szCs w:val="16"/>
        </w:rPr>
        <w:footnoteRef/>
      </w:r>
      <w:r w:rsidRPr="006B75BB">
        <w:rPr>
          <w:rFonts w:ascii="Times New Roman" w:hAnsi="Times New Roman" w:cs="Times New Roman"/>
          <w:sz w:val="16"/>
          <w:szCs w:val="16"/>
          <w:lang w:val="en-US"/>
        </w:rPr>
        <w:t xml:space="preserve"> </w:t>
      </w:r>
      <w:r w:rsidRPr="006B75BB">
        <w:rPr>
          <w:rFonts w:ascii="Times New Roman" w:hAnsi="Times New Roman" w:cs="Times New Roman"/>
          <w:color w:val="333333"/>
          <w:sz w:val="16"/>
          <w:szCs w:val="16"/>
          <w:shd w:val="clear" w:color="auto" w:fill="FFFFFF"/>
          <w:lang w:val="en-US"/>
        </w:rPr>
        <w:t>ALRAM-STERN 2004, 164–166, 229–231.</w:t>
      </w:r>
    </w:p>
  </w:footnote>
  <w:footnote w:id="84">
    <w:p w:rsidR="00B73DE6" w:rsidRPr="006B75BB" w:rsidRDefault="00B73DE6">
      <w:pPr>
        <w:pStyle w:val="a4"/>
        <w:rPr>
          <w:rFonts w:ascii="Times New Roman" w:hAnsi="Times New Roman" w:cs="Times New Roman"/>
          <w:sz w:val="16"/>
          <w:szCs w:val="16"/>
          <w:lang w:val="en-US"/>
        </w:rPr>
      </w:pPr>
      <w:r w:rsidRPr="006B75BB">
        <w:rPr>
          <w:rStyle w:val="a6"/>
          <w:rFonts w:ascii="Times New Roman" w:hAnsi="Times New Roman" w:cs="Times New Roman"/>
          <w:sz w:val="16"/>
          <w:szCs w:val="16"/>
        </w:rPr>
        <w:footnoteRef/>
      </w:r>
      <w:r w:rsidRPr="006B75BB">
        <w:rPr>
          <w:rFonts w:ascii="Times New Roman" w:hAnsi="Times New Roman" w:cs="Times New Roman"/>
          <w:sz w:val="16"/>
          <w:szCs w:val="16"/>
          <w:lang w:val="en-US"/>
        </w:rPr>
        <w:t xml:space="preserve"> </w:t>
      </w:r>
      <w:r w:rsidRPr="006B75BB">
        <w:rPr>
          <w:rFonts w:ascii="Times New Roman" w:hAnsi="Times New Roman" w:cs="Times New Roman"/>
          <w:color w:val="333333"/>
          <w:sz w:val="16"/>
          <w:szCs w:val="16"/>
          <w:shd w:val="clear" w:color="auto" w:fill="FFFFFF"/>
          <w:lang w:val="en-US"/>
        </w:rPr>
        <w:t>ALRAM-STERN 2004, 179–182, 498, 499, 510.</w:t>
      </w:r>
    </w:p>
  </w:footnote>
  <w:footnote w:id="85">
    <w:p w:rsidR="00B73DE6" w:rsidRPr="006B75BB" w:rsidRDefault="00B73DE6">
      <w:pPr>
        <w:pStyle w:val="a4"/>
        <w:rPr>
          <w:rFonts w:ascii="Times New Roman" w:hAnsi="Times New Roman" w:cs="Times New Roman"/>
          <w:sz w:val="16"/>
          <w:szCs w:val="16"/>
          <w:lang w:val="en-US"/>
        </w:rPr>
      </w:pPr>
      <w:r w:rsidRPr="006B75BB">
        <w:rPr>
          <w:rStyle w:val="a6"/>
          <w:rFonts w:ascii="Times New Roman" w:hAnsi="Times New Roman" w:cs="Times New Roman"/>
          <w:sz w:val="16"/>
          <w:szCs w:val="16"/>
        </w:rPr>
        <w:footnoteRef/>
      </w:r>
      <w:r w:rsidRPr="006B75BB">
        <w:rPr>
          <w:rFonts w:ascii="Times New Roman" w:hAnsi="Times New Roman" w:cs="Times New Roman"/>
          <w:sz w:val="16"/>
          <w:szCs w:val="16"/>
          <w:lang w:val="en-US"/>
        </w:rPr>
        <w:t xml:space="preserve"> </w:t>
      </w:r>
      <w:r w:rsidRPr="006B75BB">
        <w:rPr>
          <w:rFonts w:ascii="Times New Roman" w:hAnsi="Times New Roman" w:cs="Times New Roman"/>
          <w:color w:val="333333"/>
          <w:sz w:val="16"/>
          <w:szCs w:val="16"/>
          <w:shd w:val="clear" w:color="auto" w:fill="FFFFFF"/>
          <w:lang w:val="en-US"/>
        </w:rPr>
        <w:t>ALRAM-STERN 2004, 162, 167, 168.</w:t>
      </w:r>
    </w:p>
  </w:footnote>
  <w:footnote w:id="86">
    <w:p w:rsidR="00B73DE6" w:rsidRPr="006B75BB" w:rsidRDefault="00B73DE6">
      <w:pPr>
        <w:pStyle w:val="a4"/>
        <w:rPr>
          <w:rFonts w:ascii="Times New Roman" w:hAnsi="Times New Roman" w:cs="Times New Roman"/>
          <w:sz w:val="16"/>
          <w:szCs w:val="16"/>
          <w:lang w:val="en-US"/>
        </w:rPr>
      </w:pPr>
      <w:r w:rsidRPr="006B75BB">
        <w:rPr>
          <w:rStyle w:val="a6"/>
          <w:rFonts w:ascii="Times New Roman" w:hAnsi="Times New Roman" w:cs="Times New Roman"/>
          <w:sz w:val="16"/>
          <w:szCs w:val="16"/>
        </w:rPr>
        <w:footnoteRef/>
      </w:r>
      <w:r w:rsidRPr="006B75BB">
        <w:rPr>
          <w:rFonts w:ascii="Times New Roman" w:hAnsi="Times New Roman" w:cs="Times New Roman"/>
          <w:sz w:val="16"/>
          <w:szCs w:val="16"/>
          <w:lang w:val="en-US"/>
        </w:rPr>
        <w:t xml:space="preserve"> </w:t>
      </w:r>
      <w:r w:rsidRPr="006B75BB">
        <w:rPr>
          <w:rFonts w:ascii="Times New Roman" w:hAnsi="Times New Roman" w:cs="Times New Roman"/>
          <w:color w:val="333333"/>
          <w:sz w:val="16"/>
          <w:szCs w:val="16"/>
          <w:shd w:val="clear" w:color="auto" w:fill="FFFFFF"/>
          <w:lang w:val="en-US"/>
        </w:rPr>
        <w:t>MARAN 1998, 47, 48, 54, 281, 300.</w:t>
      </w:r>
    </w:p>
  </w:footnote>
  <w:footnote w:id="87">
    <w:p w:rsidR="00B73DE6" w:rsidRPr="0064650E" w:rsidRDefault="00B73DE6">
      <w:pPr>
        <w:pStyle w:val="a4"/>
        <w:rPr>
          <w:rFonts w:ascii="Times New Roman" w:hAnsi="Times New Roman" w:cs="Times New Roman"/>
          <w:sz w:val="16"/>
          <w:szCs w:val="16"/>
          <w:lang w:val="en-US"/>
        </w:rPr>
      </w:pPr>
      <w:r w:rsidRPr="0064650E">
        <w:rPr>
          <w:rStyle w:val="a6"/>
          <w:rFonts w:ascii="Times New Roman" w:hAnsi="Times New Roman" w:cs="Times New Roman"/>
          <w:sz w:val="16"/>
          <w:szCs w:val="16"/>
        </w:rPr>
        <w:footnoteRef/>
      </w:r>
      <w:r w:rsidRPr="0064650E">
        <w:rPr>
          <w:rFonts w:ascii="Times New Roman" w:hAnsi="Times New Roman" w:cs="Times New Roman"/>
          <w:sz w:val="16"/>
          <w:szCs w:val="16"/>
          <w:lang w:val="en-US"/>
        </w:rPr>
        <w:t xml:space="preserve"> </w:t>
      </w:r>
      <w:r w:rsidRPr="0064650E">
        <w:rPr>
          <w:rFonts w:ascii="Times New Roman" w:hAnsi="Times New Roman" w:cs="Times New Roman"/>
          <w:color w:val="252525"/>
          <w:spacing w:val="5"/>
          <w:sz w:val="16"/>
          <w:szCs w:val="16"/>
          <w:shd w:val="clear" w:color="auto" w:fill="FFFFFF"/>
          <w:lang w:val="en-US"/>
        </w:rPr>
        <w:t>RUTTER 1982</w:t>
      </w:r>
      <w:r w:rsidRPr="0064650E">
        <w:rPr>
          <w:rFonts w:ascii="Times New Roman" w:hAnsi="Times New Roman" w:cs="Times New Roman"/>
          <w:color w:val="202124"/>
          <w:sz w:val="16"/>
          <w:szCs w:val="16"/>
          <w:shd w:val="clear" w:color="auto" w:fill="FFFFFF"/>
          <w:lang w:val="en-US"/>
        </w:rPr>
        <w:t>; MARAN 1998, 14, 19, 23, 24.</w:t>
      </w:r>
    </w:p>
  </w:footnote>
  <w:footnote w:id="88">
    <w:p w:rsidR="00B73DE6" w:rsidRPr="0064650E" w:rsidRDefault="00B73DE6">
      <w:pPr>
        <w:pStyle w:val="a4"/>
        <w:rPr>
          <w:rFonts w:ascii="Times New Roman" w:hAnsi="Times New Roman" w:cs="Times New Roman"/>
          <w:sz w:val="16"/>
          <w:szCs w:val="16"/>
          <w:lang w:val="en-US"/>
        </w:rPr>
      </w:pPr>
      <w:r w:rsidRPr="0064650E">
        <w:rPr>
          <w:rStyle w:val="a6"/>
          <w:rFonts w:ascii="Times New Roman" w:hAnsi="Times New Roman" w:cs="Times New Roman"/>
          <w:sz w:val="16"/>
          <w:szCs w:val="16"/>
        </w:rPr>
        <w:footnoteRef/>
      </w:r>
      <w:r w:rsidRPr="0064650E">
        <w:rPr>
          <w:rFonts w:ascii="Times New Roman" w:hAnsi="Times New Roman" w:cs="Times New Roman"/>
          <w:sz w:val="16"/>
          <w:szCs w:val="16"/>
          <w:lang w:val="en-US"/>
        </w:rPr>
        <w:t xml:space="preserve"> </w:t>
      </w:r>
      <w:r w:rsidRPr="0064650E">
        <w:rPr>
          <w:rFonts w:ascii="Times New Roman" w:hAnsi="Times New Roman" w:cs="Times New Roman"/>
          <w:color w:val="202124"/>
          <w:sz w:val="16"/>
          <w:szCs w:val="16"/>
          <w:shd w:val="clear" w:color="auto" w:fill="FFFFFF"/>
          <w:lang w:val="en-US"/>
        </w:rPr>
        <w:t xml:space="preserve">MARAN 1998, 24; </w:t>
      </w:r>
      <w:r w:rsidRPr="0064650E">
        <w:rPr>
          <w:rFonts w:ascii="Times New Roman" w:hAnsi="Times New Roman" w:cs="Times New Roman"/>
          <w:color w:val="252525"/>
          <w:spacing w:val="5"/>
          <w:sz w:val="16"/>
          <w:szCs w:val="16"/>
          <w:shd w:val="clear" w:color="auto" w:fill="FFFFFF"/>
          <w:lang w:val="en-US"/>
        </w:rPr>
        <w:t>ALRAM-STERN 2014, 367.</w:t>
      </w:r>
    </w:p>
  </w:footnote>
  <w:footnote w:id="89">
    <w:p w:rsidR="00B73DE6" w:rsidRPr="0064650E" w:rsidRDefault="00B73DE6">
      <w:pPr>
        <w:pStyle w:val="a4"/>
        <w:rPr>
          <w:rFonts w:ascii="Times New Roman" w:hAnsi="Times New Roman" w:cs="Times New Roman"/>
          <w:sz w:val="16"/>
          <w:szCs w:val="16"/>
          <w:lang w:val="en-US"/>
        </w:rPr>
      </w:pPr>
      <w:r w:rsidRPr="0064650E">
        <w:rPr>
          <w:rStyle w:val="a6"/>
          <w:rFonts w:ascii="Times New Roman" w:hAnsi="Times New Roman" w:cs="Times New Roman"/>
          <w:sz w:val="16"/>
          <w:szCs w:val="16"/>
        </w:rPr>
        <w:footnoteRef/>
      </w:r>
      <w:r w:rsidRPr="0064650E">
        <w:rPr>
          <w:rFonts w:ascii="Times New Roman" w:hAnsi="Times New Roman" w:cs="Times New Roman"/>
          <w:sz w:val="16"/>
          <w:szCs w:val="16"/>
          <w:lang w:val="en-US"/>
        </w:rPr>
        <w:t xml:space="preserve"> </w:t>
      </w:r>
      <w:r w:rsidRPr="0064650E">
        <w:rPr>
          <w:rFonts w:ascii="Times New Roman" w:hAnsi="Times New Roman" w:cs="Times New Roman"/>
          <w:color w:val="252525"/>
          <w:spacing w:val="5"/>
          <w:sz w:val="16"/>
          <w:szCs w:val="16"/>
          <w:shd w:val="clear" w:color="auto" w:fill="FFFFFF"/>
          <w:lang w:val="en-US"/>
        </w:rPr>
        <w:t>MARAN 1987, 77–81</w:t>
      </w:r>
      <w:r w:rsidRPr="0064650E">
        <w:rPr>
          <w:rFonts w:ascii="Times New Roman" w:hAnsi="Times New Roman" w:cs="Times New Roman"/>
          <w:color w:val="333333"/>
          <w:sz w:val="16"/>
          <w:szCs w:val="16"/>
          <w:shd w:val="clear" w:color="auto" w:fill="FFFFFF"/>
          <w:lang w:val="en-US"/>
        </w:rPr>
        <w:t xml:space="preserve">; </w:t>
      </w:r>
      <w:r w:rsidRPr="0064650E">
        <w:rPr>
          <w:rFonts w:ascii="Times New Roman" w:hAnsi="Times New Roman" w:cs="Times New Roman"/>
          <w:color w:val="252525"/>
          <w:spacing w:val="5"/>
          <w:sz w:val="16"/>
          <w:szCs w:val="16"/>
          <w:shd w:val="clear" w:color="auto" w:fill="FFFFFF"/>
          <w:lang w:val="en-US"/>
        </w:rPr>
        <w:t xml:space="preserve">MARAN </w:t>
      </w:r>
      <w:r w:rsidRPr="0064650E">
        <w:rPr>
          <w:rFonts w:ascii="Times New Roman" w:hAnsi="Times New Roman" w:cs="Times New Roman"/>
          <w:color w:val="333333"/>
          <w:sz w:val="16"/>
          <w:szCs w:val="16"/>
          <w:shd w:val="clear" w:color="auto" w:fill="FFFFFF"/>
          <w:lang w:val="en-US"/>
        </w:rPr>
        <w:t>1998, 315, 325–327.</w:t>
      </w:r>
    </w:p>
  </w:footnote>
  <w:footnote w:id="90">
    <w:p w:rsidR="00B73DE6" w:rsidRPr="0064650E" w:rsidRDefault="00B73DE6">
      <w:pPr>
        <w:pStyle w:val="a4"/>
        <w:rPr>
          <w:rFonts w:ascii="Times New Roman" w:hAnsi="Times New Roman" w:cs="Times New Roman"/>
          <w:sz w:val="16"/>
          <w:szCs w:val="16"/>
          <w:lang w:val="en-US"/>
        </w:rPr>
      </w:pPr>
      <w:r w:rsidRPr="0064650E">
        <w:rPr>
          <w:rStyle w:val="a6"/>
          <w:rFonts w:ascii="Times New Roman" w:hAnsi="Times New Roman" w:cs="Times New Roman"/>
          <w:sz w:val="16"/>
          <w:szCs w:val="16"/>
        </w:rPr>
        <w:footnoteRef/>
      </w:r>
      <w:r w:rsidRPr="0064650E">
        <w:rPr>
          <w:rFonts w:ascii="Times New Roman" w:hAnsi="Times New Roman" w:cs="Times New Roman"/>
          <w:sz w:val="16"/>
          <w:szCs w:val="16"/>
          <w:lang w:val="en-US"/>
        </w:rPr>
        <w:t xml:space="preserve"> </w:t>
      </w:r>
      <w:r w:rsidRPr="0064650E">
        <w:rPr>
          <w:rFonts w:ascii="Times New Roman" w:hAnsi="Times New Roman" w:cs="Times New Roman"/>
          <w:color w:val="252525"/>
          <w:spacing w:val="5"/>
          <w:sz w:val="16"/>
          <w:szCs w:val="16"/>
          <w:shd w:val="clear" w:color="auto" w:fill="FFFFFF"/>
          <w:lang w:val="en-US"/>
        </w:rPr>
        <w:t>ALRAM-STERN 2004, 184, 211.</w:t>
      </w:r>
    </w:p>
  </w:footnote>
  <w:footnote w:id="91">
    <w:p w:rsidR="00B73DE6" w:rsidRPr="0064650E" w:rsidRDefault="00B73DE6">
      <w:pPr>
        <w:pStyle w:val="a4"/>
        <w:rPr>
          <w:rFonts w:ascii="Times New Roman" w:hAnsi="Times New Roman" w:cs="Times New Roman"/>
          <w:sz w:val="16"/>
          <w:szCs w:val="16"/>
          <w:lang w:val="en-US"/>
        </w:rPr>
      </w:pPr>
      <w:r w:rsidRPr="0064650E">
        <w:rPr>
          <w:rStyle w:val="a6"/>
          <w:rFonts w:ascii="Times New Roman" w:hAnsi="Times New Roman" w:cs="Times New Roman"/>
          <w:sz w:val="16"/>
          <w:szCs w:val="16"/>
        </w:rPr>
        <w:footnoteRef/>
      </w:r>
      <w:r w:rsidRPr="0064650E">
        <w:rPr>
          <w:rFonts w:ascii="Times New Roman" w:hAnsi="Times New Roman" w:cs="Times New Roman"/>
          <w:sz w:val="16"/>
          <w:szCs w:val="16"/>
          <w:lang w:val="en-US"/>
        </w:rPr>
        <w:t xml:space="preserve"> </w:t>
      </w:r>
      <w:r w:rsidRPr="0064650E">
        <w:rPr>
          <w:rFonts w:ascii="Times New Roman" w:hAnsi="Times New Roman" w:cs="Times New Roman"/>
          <w:color w:val="252525"/>
          <w:spacing w:val="5"/>
          <w:sz w:val="16"/>
          <w:szCs w:val="16"/>
          <w:shd w:val="clear" w:color="auto" w:fill="FFFFFF"/>
          <w:lang w:val="en-US"/>
        </w:rPr>
        <w:t>MARAN 1989, 130–132</w:t>
      </w:r>
      <w:r w:rsidRPr="0064650E">
        <w:rPr>
          <w:rFonts w:ascii="Times New Roman" w:hAnsi="Times New Roman" w:cs="Times New Roman"/>
          <w:bCs/>
          <w:color w:val="333333"/>
          <w:sz w:val="16"/>
          <w:szCs w:val="16"/>
          <w:lang w:val="en-US"/>
        </w:rPr>
        <w:t xml:space="preserve">; </w:t>
      </w:r>
      <w:r w:rsidRPr="0064650E">
        <w:rPr>
          <w:rFonts w:ascii="Times New Roman" w:hAnsi="Times New Roman" w:cs="Times New Roman"/>
          <w:color w:val="252525"/>
          <w:spacing w:val="5"/>
          <w:sz w:val="16"/>
          <w:szCs w:val="16"/>
          <w:shd w:val="clear" w:color="auto" w:fill="FFFFFF"/>
          <w:lang w:val="en-US"/>
        </w:rPr>
        <w:t xml:space="preserve">MARAN </w:t>
      </w:r>
      <w:r w:rsidRPr="0064650E">
        <w:rPr>
          <w:rFonts w:ascii="Times New Roman" w:hAnsi="Times New Roman" w:cs="Times New Roman"/>
          <w:bCs/>
          <w:color w:val="333333"/>
          <w:sz w:val="16"/>
          <w:szCs w:val="16"/>
          <w:lang w:val="en-US"/>
        </w:rPr>
        <w:t>1998, 311.</w:t>
      </w:r>
    </w:p>
  </w:footnote>
  <w:footnote w:id="92">
    <w:p w:rsidR="00B73DE6" w:rsidRPr="0064650E" w:rsidRDefault="00B73DE6">
      <w:pPr>
        <w:pStyle w:val="a4"/>
        <w:rPr>
          <w:rFonts w:ascii="Times New Roman" w:hAnsi="Times New Roman" w:cs="Times New Roman"/>
          <w:sz w:val="16"/>
          <w:szCs w:val="16"/>
          <w:lang w:val="en-US"/>
        </w:rPr>
      </w:pPr>
      <w:r w:rsidRPr="0064650E">
        <w:rPr>
          <w:rStyle w:val="a6"/>
          <w:rFonts w:ascii="Times New Roman" w:hAnsi="Times New Roman" w:cs="Times New Roman"/>
          <w:sz w:val="16"/>
          <w:szCs w:val="16"/>
        </w:rPr>
        <w:footnoteRef/>
      </w:r>
      <w:r w:rsidRPr="0064650E">
        <w:rPr>
          <w:rFonts w:ascii="Times New Roman" w:hAnsi="Times New Roman" w:cs="Times New Roman"/>
          <w:sz w:val="16"/>
          <w:szCs w:val="16"/>
          <w:lang w:val="en-US"/>
        </w:rPr>
        <w:t xml:space="preserve"> MARAN 1998, 277, 278, 296–298, 300, 453–457.</w:t>
      </w:r>
    </w:p>
  </w:footnote>
  <w:footnote w:id="93">
    <w:p w:rsidR="00B73DE6" w:rsidRPr="0064650E" w:rsidRDefault="00B73DE6">
      <w:pPr>
        <w:pStyle w:val="a4"/>
        <w:rPr>
          <w:rFonts w:ascii="Times New Roman" w:hAnsi="Times New Roman" w:cs="Times New Roman"/>
          <w:sz w:val="16"/>
          <w:szCs w:val="16"/>
          <w:lang w:val="en-US"/>
        </w:rPr>
      </w:pPr>
      <w:r w:rsidRPr="0064650E">
        <w:rPr>
          <w:rStyle w:val="a6"/>
          <w:rFonts w:ascii="Times New Roman" w:hAnsi="Times New Roman" w:cs="Times New Roman"/>
          <w:sz w:val="16"/>
          <w:szCs w:val="16"/>
        </w:rPr>
        <w:footnoteRef/>
      </w:r>
      <w:r w:rsidRPr="0064650E">
        <w:rPr>
          <w:rFonts w:ascii="Times New Roman" w:hAnsi="Times New Roman" w:cs="Times New Roman"/>
          <w:sz w:val="16"/>
          <w:szCs w:val="16"/>
          <w:lang w:val="en-US"/>
        </w:rPr>
        <w:t xml:space="preserve"> </w:t>
      </w:r>
      <w:r w:rsidRPr="0064650E">
        <w:rPr>
          <w:rFonts w:ascii="Times New Roman" w:hAnsi="Times New Roman" w:cs="Times New Roman"/>
          <w:color w:val="252525"/>
          <w:spacing w:val="5"/>
          <w:sz w:val="16"/>
          <w:szCs w:val="16"/>
          <w:shd w:val="clear" w:color="auto" w:fill="FFFFFF"/>
          <w:lang w:val="en-US"/>
        </w:rPr>
        <w:t>MARAN 1987, 81, 82.</w:t>
      </w:r>
    </w:p>
  </w:footnote>
  <w:footnote w:id="94">
    <w:p w:rsidR="00B73DE6" w:rsidRPr="0064650E" w:rsidRDefault="00B73DE6">
      <w:pPr>
        <w:pStyle w:val="a4"/>
        <w:rPr>
          <w:rFonts w:ascii="Times New Roman" w:hAnsi="Times New Roman" w:cs="Times New Roman"/>
          <w:sz w:val="16"/>
          <w:szCs w:val="16"/>
          <w:lang w:val="en-US"/>
        </w:rPr>
      </w:pPr>
      <w:r w:rsidRPr="0064650E">
        <w:rPr>
          <w:rStyle w:val="a6"/>
          <w:rFonts w:ascii="Times New Roman" w:hAnsi="Times New Roman" w:cs="Times New Roman"/>
          <w:sz w:val="16"/>
          <w:szCs w:val="16"/>
        </w:rPr>
        <w:footnoteRef/>
      </w:r>
      <w:r w:rsidRPr="0064650E">
        <w:rPr>
          <w:rFonts w:ascii="Times New Roman" w:hAnsi="Times New Roman" w:cs="Times New Roman"/>
          <w:sz w:val="16"/>
          <w:szCs w:val="16"/>
          <w:lang w:val="en-US"/>
        </w:rPr>
        <w:t xml:space="preserve"> </w:t>
      </w:r>
      <w:r w:rsidRPr="0064650E">
        <w:rPr>
          <w:rFonts w:ascii="Times New Roman" w:hAnsi="Times New Roman" w:cs="Times New Roman"/>
          <w:color w:val="252525"/>
          <w:spacing w:val="5"/>
          <w:sz w:val="16"/>
          <w:szCs w:val="16"/>
          <w:shd w:val="clear" w:color="auto" w:fill="FFFFFF"/>
          <w:lang w:val="en-US"/>
        </w:rPr>
        <w:t>RUTTER 1983, 342.</w:t>
      </w:r>
    </w:p>
  </w:footnote>
  <w:footnote w:id="95">
    <w:p w:rsidR="00B73DE6" w:rsidRPr="0064650E" w:rsidRDefault="00B73DE6">
      <w:pPr>
        <w:pStyle w:val="a4"/>
        <w:rPr>
          <w:rFonts w:ascii="Times New Roman" w:hAnsi="Times New Roman" w:cs="Times New Roman"/>
          <w:sz w:val="16"/>
          <w:szCs w:val="16"/>
          <w:lang w:val="en-US"/>
        </w:rPr>
      </w:pPr>
      <w:r w:rsidRPr="0064650E">
        <w:rPr>
          <w:rStyle w:val="a6"/>
          <w:rFonts w:ascii="Times New Roman" w:hAnsi="Times New Roman" w:cs="Times New Roman"/>
          <w:sz w:val="16"/>
          <w:szCs w:val="16"/>
        </w:rPr>
        <w:footnoteRef/>
      </w:r>
      <w:r w:rsidRPr="0064650E">
        <w:rPr>
          <w:rFonts w:ascii="Times New Roman" w:hAnsi="Times New Roman" w:cs="Times New Roman"/>
          <w:sz w:val="16"/>
          <w:szCs w:val="16"/>
          <w:lang w:val="en-US"/>
        </w:rPr>
        <w:t xml:space="preserve"> MARAN 2007, 13–16; </w:t>
      </w:r>
      <w:r w:rsidRPr="0064650E">
        <w:rPr>
          <w:rFonts w:ascii="Times New Roman" w:hAnsi="Times New Roman" w:cs="Times New Roman"/>
          <w:color w:val="252525"/>
          <w:spacing w:val="5"/>
          <w:sz w:val="16"/>
          <w:szCs w:val="16"/>
          <w:shd w:val="clear" w:color="auto" w:fill="FFFFFF"/>
          <w:lang w:val="en-US"/>
        </w:rPr>
        <w:t>RAHMSTORF 2015, 153, 161.</w:t>
      </w:r>
    </w:p>
  </w:footnote>
  <w:footnote w:id="96">
    <w:p w:rsidR="00B73DE6" w:rsidRPr="0064650E" w:rsidRDefault="00B73DE6">
      <w:pPr>
        <w:pStyle w:val="a4"/>
        <w:rPr>
          <w:rFonts w:ascii="Times New Roman" w:hAnsi="Times New Roman" w:cs="Times New Roman"/>
          <w:sz w:val="16"/>
          <w:szCs w:val="16"/>
          <w:lang w:val="en-US"/>
        </w:rPr>
      </w:pPr>
      <w:r w:rsidRPr="0064650E">
        <w:rPr>
          <w:rStyle w:val="a6"/>
          <w:rFonts w:ascii="Times New Roman" w:hAnsi="Times New Roman" w:cs="Times New Roman"/>
          <w:sz w:val="16"/>
          <w:szCs w:val="16"/>
        </w:rPr>
        <w:footnoteRef/>
      </w:r>
      <w:r w:rsidRPr="0064650E">
        <w:rPr>
          <w:rFonts w:ascii="Times New Roman" w:hAnsi="Times New Roman" w:cs="Times New Roman"/>
          <w:sz w:val="16"/>
          <w:szCs w:val="16"/>
          <w:lang w:val="en-US"/>
        </w:rPr>
        <w:t xml:space="preserve"> HEYD 2013, 59.</w:t>
      </w:r>
    </w:p>
  </w:footnote>
  <w:footnote w:id="97">
    <w:p w:rsidR="00B73DE6" w:rsidRPr="0064650E" w:rsidRDefault="00B73DE6">
      <w:pPr>
        <w:pStyle w:val="a4"/>
        <w:rPr>
          <w:rFonts w:ascii="Times New Roman" w:hAnsi="Times New Roman" w:cs="Times New Roman"/>
          <w:sz w:val="16"/>
          <w:szCs w:val="16"/>
          <w:lang w:val="en-US"/>
        </w:rPr>
      </w:pPr>
      <w:r w:rsidRPr="0064650E">
        <w:rPr>
          <w:rStyle w:val="a6"/>
          <w:rFonts w:ascii="Times New Roman" w:hAnsi="Times New Roman" w:cs="Times New Roman"/>
          <w:sz w:val="16"/>
          <w:szCs w:val="16"/>
        </w:rPr>
        <w:footnoteRef/>
      </w:r>
      <w:r w:rsidRPr="0064650E">
        <w:rPr>
          <w:rFonts w:ascii="Times New Roman" w:hAnsi="Times New Roman" w:cs="Times New Roman"/>
          <w:sz w:val="16"/>
          <w:szCs w:val="16"/>
          <w:lang w:val="en-US"/>
        </w:rPr>
        <w:t xml:space="preserve"> MARAN 1998, 375; ALRAM-STERN 2004, 212; NICOLIS 2013, 694.</w:t>
      </w:r>
    </w:p>
  </w:footnote>
  <w:footnote w:id="98">
    <w:p w:rsidR="00B73DE6" w:rsidRPr="0064650E" w:rsidRDefault="00B73DE6">
      <w:pPr>
        <w:pStyle w:val="a4"/>
        <w:rPr>
          <w:rFonts w:ascii="Times New Roman" w:hAnsi="Times New Roman" w:cs="Times New Roman"/>
          <w:sz w:val="16"/>
          <w:szCs w:val="16"/>
          <w:lang w:val="en-US"/>
        </w:rPr>
      </w:pPr>
      <w:r w:rsidRPr="0064650E">
        <w:rPr>
          <w:rStyle w:val="a6"/>
          <w:rFonts w:ascii="Times New Roman" w:hAnsi="Times New Roman" w:cs="Times New Roman"/>
          <w:sz w:val="16"/>
          <w:szCs w:val="16"/>
        </w:rPr>
        <w:footnoteRef/>
      </w:r>
      <w:r w:rsidRPr="0064650E">
        <w:rPr>
          <w:rFonts w:ascii="Times New Roman" w:hAnsi="Times New Roman" w:cs="Times New Roman"/>
          <w:sz w:val="16"/>
          <w:szCs w:val="16"/>
          <w:lang w:val="en-US"/>
        </w:rPr>
        <w:t xml:space="preserve"> MONTANARI </w:t>
      </w:r>
      <w:r w:rsidRPr="0064650E">
        <w:rPr>
          <w:rFonts w:ascii="Times New Roman" w:hAnsi="Times New Roman" w:cs="Times New Roman"/>
          <w:i/>
          <w:sz w:val="16"/>
          <w:szCs w:val="16"/>
          <w:lang w:val="en-US"/>
        </w:rPr>
        <w:t>et alii</w:t>
      </w:r>
      <w:r w:rsidRPr="0064650E">
        <w:rPr>
          <w:rFonts w:ascii="Times New Roman" w:hAnsi="Times New Roman" w:cs="Times New Roman"/>
          <w:sz w:val="16"/>
          <w:szCs w:val="16"/>
          <w:lang w:val="en-US"/>
        </w:rPr>
        <w:t xml:space="preserve"> 1996, 58; SESTIERI 2010, 21, 47; SESTIERI 2013, 635.</w:t>
      </w:r>
    </w:p>
  </w:footnote>
  <w:footnote w:id="99">
    <w:p w:rsidR="00B73DE6" w:rsidRPr="0064650E" w:rsidRDefault="00B73DE6">
      <w:pPr>
        <w:pStyle w:val="a4"/>
        <w:rPr>
          <w:rFonts w:ascii="Times New Roman" w:hAnsi="Times New Roman" w:cs="Times New Roman"/>
          <w:sz w:val="16"/>
          <w:szCs w:val="16"/>
          <w:lang w:val="en-US"/>
        </w:rPr>
      </w:pPr>
      <w:r w:rsidRPr="0064650E">
        <w:rPr>
          <w:rStyle w:val="a6"/>
          <w:rFonts w:ascii="Times New Roman" w:hAnsi="Times New Roman" w:cs="Times New Roman"/>
          <w:sz w:val="16"/>
          <w:szCs w:val="16"/>
        </w:rPr>
        <w:footnoteRef/>
      </w:r>
      <w:r w:rsidRPr="0064650E">
        <w:rPr>
          <w:rFonts w:ascii="Times New Roman" w:hAnsi="Times New Roman" w:cs="Times New Roman"/>
          <w:sz w:val="16"/>
          <w:szCs w:val="16"/>
          <w:lang w:val="en-US"/>
        </w:rPr>
        <w:t xml:space="preserve"> WALLACE 2004.</w:t>
      </w:r>
    </w:p>
  </w:footnote>
  <w:footnote w:id="100">
    <w:p w:rsidR="00B73DE6" w:rsidRPr="0064650E" w:rsidRDefault="00B73DE6">
      <w:pPr>
        <w:pStyle w:val="a4"/>
        <w:rPr>
          <w:rFonts w:ascii="Times New Roman" w:hAnsi="Times New Roman" w:cs="Times New Roman"/>
          <w:sz w:val="16"/>
          <w:szCs w:val="16"/>
          <w:lang w:val="en-US"/>
        </w:rPr>
      </w:pPr>
      <w:r w:rsidRPr="0064650E">
        <w:rPr>
          <w:rStyle w:val="a6"/>
          <w:rFonts w:ascii="Times New Roman" w:hAnsi="Times New Roman" w:cs="Times New Roman"/>
          <w:sz w:val="16"/>
          <w:szCs w:val="16"/>
        </w:rPr>
        <w:footnoteRef/>
      </w:r>
      <w:r w:rsidRPr="0064650E">
        <w:rPr>
          <w:rFonts w:ascii="Times New Roman" w:hAnsi="Times New Roman" w:cs="Times New Roman"/>
          <w:sz w:val="16"/>
          <w:szCs w:val="16"/>
          <w:lang w:val="en-US"/>
        </w:rPr>
        <w:t xml:space="preserve"> GRIGORIEV 2019; GRIGORIEV 2021a.</w:t>
      </w:r>
    </w:p>
  </w:footnote>
  <w:footnote w:id="101">
    <w:p w:rsidR="00B73DE6" w:rsidRPr="00054835" w:rsidRDefault="00B73DE6">
      <w:pPr>
        <w:pStyle w:val="a4"/>
        <w:rPr>
          <w:rFonts w:ascii="Times New Roman" w:hAnsi="Times New Roman" w:cs="Times New Roman"/>
          <w:sz w:val="16"/>
          <w:szCs w:val="16"/>
          <w:lang w:val="en-US"/>
        </w:rPr>
      </w:pPr>
      <w:r w:rsidRPr="00054835">
        <w:rPr>
          <w:rStyle w:val="a6"/>
          <w:rFonts w:ascii="Times New Roman" w:hAnsi="Times New Roman" w:cs="Times New Roman"/>
          <w:sz w:val="16"/>
          <w:szCs w:val="16"/>
        </w:rPr>
        <w:footnoteRef/>
      </w:r>
      <w:r w:rsidRPr="00054835">
        <w:rPr>
          <w:rFonts w:ascii="Times New Roman" w:hAnsi="Times New Roman" w:cs="Times New Roman"/>
          <w:sz w:val="16"/>
          <w:szCs w:val="16"/>
          <w:lang w:val="en-US"/>
        </w:rPr>
        <w:t xml:space="preserve"> </w:t>
      </w:r>
      <w:r w:rsidRPr="00054835">
        <w:rPr>
          <w:rFonts w:ascii="Times New Roman" w:hAnsi="Times New Roman" w:cs="Times New Roman"/>
          <w:color w:val="333333"/>
          <w:sz w:val="16"/>
          <w:szCs w:val="16"/>
          <w:shd w:val="clear" w:color="auto" w:fill="FFFFFF"/>
          <w:lang w:val="en-US"/>
        </w:rPr>
        <w:t>MARAN 1998, 225–227; ALRAM-STERN 2004, 281–290, 299–302.</w:t>
      </w:r>
    </w:p>
  </w:footnote>
  <w:footnote w:id="102">
    <w:p w:rsidR="00B73DE6" w:rsidRPr="00054835" w:rsidRDefault="00B73DE6">
      <w:pPr>
        <w:pStyle w:val="a4"/>
        <w:rPr>
          <w:rFonts w:ascii="Times New Roman" w:hAnsi="Times New Roman" w:cs="Times New Roman"/>
          <w:sz w:val="16"/>
          <w:szCs w:val="16"/>
          <w:lang w:val="en-US"/>
        </w:rPr>
      </w:pPr>
      <w:r w:rsidRPr="00054835">
        <w:rPr>
          <w:rStyle w:val="a6"/>
          <w:rFonts w:ascii="Times New Roman" w:hAnsi="Times New Roman" w:cs="Times New Roman"/>
          <w:sz w:val="16"/>
          <w:szCs w:val="16"/>
        </w:rPr>
        <w:footnoteRef/>
      </w:r>
      <w:r w:rsidRPr="00054835">
        <w:rPr>
          <w:rFonts w:ascii="Times New Roman" w:hAnsi="Times New Roman" w:cs="Times New Roman"/>
          <w:sz w:val="16"/>
          <w:szCs w:val="16"/>
          <w:lang w:val="en-US"/>
        </w:rPr>
        <w:t xml:space="preserve"> </w:t>
      </w:r>
      <w:r w:rsidRPr="00054835">
        <w:rPr>
          <w:rFonts w:ascii="Times New Roman" w:hAnsi="Times New Roman" w:cs="Times New Roman"/>
          <w:color w:val="333333"/>
          <w:sz w:val="16"/>
          <w:szCs w:val="16"/>
          <w:shd w:val="clear" w:color="auto" w:fill="FFFFFF"/>
          <w:lang w:val="en-US"/>
        </w:rPr>
        <w:t>MARAN 1998, 21, 102, 103, 228–231, 333–335; ALRAM-STERN 2004, 281, 292–296.</w:t>
      </w:r>
    </w:p>
  </w:footnote>
  <w:footnote w:id="103">
    <w:p w:rsidR="00B73DE6" w:rsidRPr="00054835" w:rsidRDefault="00B73DE6">
      <w:pPr>
        <w:pStyle w:val="a4"/>
        <w:rPr>
          <w:rFonts w:ascii="Times New Roman" w:hAnsi="Times New Roman" w:cs="Times New Roman"/>
          <w:sz w:val="16"/>
          <w:szCs w:val="16"/>
          <w:lang w:val="en-US"/>
        </w:rPr>
      </w:pPr>
      <w:r w:rsidRPr="00054835">
        <w:rPr>
          <w:rStyle w:val="a6"/>
          <w:rFonts w:ascii="Times New Roman" w:hAnsi="Times New Roman" w:cs="Times New Roman"/>
          <w:sz w:val="16"/>
          <w:szCs w:val="16"/>
        </w:rPr>
        <w:footnoteRef/>
      </w:r>
      <w:r w:rsidRPr="00054835">
        <w:rPr>
          <w:rFonts w:ascii="Times New Roman" w:hAnsi="Times New Roman" w:cs="Times New Roman"/>
          <w:sz w:val="16"/>
          <w:szCs w:val="16"/>
          <w:lang w:val="en-US"/>
        </w:rPr>
        <w:t xml:space="preserve"> </w:t>
      </w:r>
      <w:r w:rsidRPr="00054835">
        <w:rPr>
          <w:rFonts w:ascii="Times New Roman" w:hAnsi="Times New Roman" w:cs="Times New Roman"/>
          <w:color w:val="333333"/>
          <w:sz w:val="16"/>
          <w:szCs w:val="16"/>
          <w:shd w:val="clear" w:color="auto" w:fill="FFFFFF"/>
          <w:lang w:val="en-US"/>
        </w:rPr>
        <w:t>MARAN 1998, 106.</w:t>
      </w:r>
    </w:p>
  </w:footnote>
  <w:footnote w:id="104">
    <w:p w:rsidR="00B73DE6" w:rsidRPr="00054835" w:rsidRDefault="00B73DE6">
      <w:pPr>
        <w:pStyle w:val="a4"/>
        <w:rPr>
          <w:rFonts w:ascii="Times New Roman" w:hAnsi="Times New Roman" w:cs="Times New Roman"/>
          <w:sz w:val="16"/>
          <w:szCs w:val="16"/>
          <w:lang w:val="en-US"/>
        </w:rPr>
      </w:pPr>
      <w:r w:rsidRPr="00054835">
        <w:rPr>
          <w:rStyle w:val="a6"/>
          <w:rFonts w:ascii="Times New Roman" w:hAnsi="Times New Roman" w:cs="Times New Roman"/>
          <w:sz w:val="16"/>
          <w:szCs w:val="16"/>
        </w:rPr>
        <w:footnoteRef/>
      </w:r>
      <w:r w:rsidRPr="00054835">
        <w:rPr>
          <w:rFonts w:ascii="Times New Roman" w:hAnsi="Times New Roman" w:cs="Times New Roman"/>
          <w:sz w:val="16"/>
          <w:szCs w:val="16"/>
          <w:lang w:val="en-US"/>
        </w:rPr>
        <w:t xml:space="preserve"> MOTZOI-CHICIDEANU 2011, 33, 47, 48, 51, 52, 83, 109, 139.</w:t>
      </w:r>
    </w:p>
  </w:footnote>
  <w:footnote w:id="105">
    <w:p w:rsidR="00B73DE6" w:rsidRPr="00054835" w:rsidRDefault="00B73DE6">
      <w:pPr>
        <w:pStyle w:val="a4"/>
        <w:rPr>
          <w:rFonts w:ascii="Times New Roman" w:hAnsi="Times New Roman" w:cs="Times New Roman"/>
          <w:sz w:val="16"/>
          <w:szCs w:val="16"/>
          <w:lang w:val="en-US"/>
        </w:rPr>
      </w:pPr>
      <w:r w:rsidRPr="00054835">
        <w:rPr>
          <w:rStyle w:val="a6"/>
          <w:rFonts w:ascii="Times New Roman" w:hAnsi="Times New Roman" w:cs="Times New Roman"/>
          <w:sz w:val="16"/>
          <w:szCs w:val="16"/>
        </w:rPr>
        <w:footnoteRef/>
      </w:r>
      <w:r w:rsidRPr="00054835">
        <w:rPr>
          <w:rFonts w:ascii="Times New Roman" w:hAnsi="Times New Roman" w:cs="Times New Roman"/>
          <w:sz w:val="16"/>
          <w:szCs w:val="16"/>
          <w:lang w:val="en-US"/>
        </w:rPr>
        <w:t xml:space="preserve"> SELOVER/DURGUN 2019, 275.</w:t>
      </w:r>
    </w:p>
  </w:footnote>
  <w:footnote w:id="106">
    <w:p w:rsidR="00B73DE6" w:rsidRPr="00054835" w:rsidRDefault="00B73DE6">
      <w:pPr>
        <w:pStyle w:val="a4"/>
        <w:rPr>
          <w:rFonts w:ascii="Times New Roman" w:hAnsi="Times New Roman" w:cs="Times New Roman"/>
          <w:sz w:val="16"/>
          <w:szCs w:val="16"/>
          <w:lang w:val="en-US"/>
        </w:rPr>
      </w:pPr>
      <w:r w:rsidRPr="00054835">
        <w:rPr>
          <w:rStyle w:val="a6"/>
          <w:rFonts w:ascii="Times New Roman" w:hAnsi="Times New Roman" w:cs="Times New Roman"/>
          <w:sz w:val="16"/>
          <w:szCs w:val="16"/>
        </w:rPr>
        <w:footnoteRef/>
      </w:r>
      <w:r w:rsidRPr="00054835">
        <w:rPr>
          <w:rFonts w:ascii="Times New Roman" w:hAnsi="Times New Roman" w:cs="Times New Roman"/>
          <w:sz w:val="16"/>
          <w:szCs w:val="16"/>
          <w:lang w:val="en-US"/>
        </w:rPr>
        <w:t xml:space="preserve"> MOTZOI-CHICIDEANU 2011, 37.</w:t>
      </w:r>
    </w:p>
  </w:footnote>
  <w:footnote w:id="107">
    <w:p w:rsidR="00B73DE6" w:rsidRPr="00054835" w:rsidRDefault="00B73DE6">
      <w:pPr>
        <w:pStyle w:val="a4"/>
        <w:rPr>
          <w:rFonts w:ascii="Times New Roman" w:hAnsi="Times New Roman" w:cs="Times New Roman"/>
          <w:sz w:val="16"/>
          <w:szCs w:val="16"/>
          <w:lang w:val="en-US"/>
        </w:rPr>
      </w:pPr>
      <w:r w:rsidRPr="00054835">
        <w:rPr>
          <w:rStyle w:val="a6"/>
          <w:rFonts w:ascii="Times New Roman" w:hAnsi="Times New Roman" w:cs="Times New Roman"/>
          <w:sz w:val="16"/>
          <w:szCs w:val="16"/>
        </w:rPr>
        <w:footnoteRef/>
      </w:r>
      <w:r w:rsidRPr="00054835">
        <w:rPr>
          <w:rFonts w:ascii="Times New Roman" w:hAnsi="Times New Roman" w:cs="Times New Roman"/>
          <w:sz w:val="16"/>
          <w:szCs w:val="16"/>
          <w:lang w:val="en-US"/>
        </w:rPr>
        <w:t xml:space="preserve"> MOTZOI-CHICIDEANU 2011, 21, 46, 69, 80, 84, 88, 90, 100, 108, 109.</w:t>
      </w:r>
    </w:p>
  </w:footnote>
  <w:footnote w:id="108">
    <w:p w:rsidR="00B73DE6" w:rsidRPr="00054835" w:rsidRDefault="00B73DE6">
      <w:pPr>
        <w:pStyle w:val="a4"/>
        <w:rPr>
          <w:rFonts w:ascii="Times New Roman" w:hAnsi="Times New Roman" w:cs="Times New Roman"/>
          <w:sz w:val="16"/>
          <w:szCs w:val="16"/>
          <w:lang w:val="en-US"/>
        </w:rPr>
      </w:pPr>
      <w:r w:rsidRPr="00054835">
        <w:rPr>
          <w:rStyle w:val="a6"/>
          <w:rFonts w:ascii="Times New Roman" w:hAnsi="Times New Roman" w:cs="Times New Roman"/>
          <w:sz w:val="16"/>
          <w:szCs w:val="16"/>
        </w:rPr>
        <w:footnoteRef/>
      </w:r>
      <w:r w:rsidRPr="00054835">
        <w:rPr>
          <w:rFonts w:ascii="Times New Roman" w:hAnsi="Times New Roman" w:cs="Times New Roman"/>
          <w:sz w:val="16"/>
          <w:szCs w:val="16"/>
          <w:lang w:val="en-US"/>
        </w:rPr>
        <w:t xml:space="preserve"> SELOVER/DURGUN 2019, 274.</w:t>
      </w:r>
    </w:p>
  </w:footnote>
  <w:footnote w:id="109">
    <w:p w:rsidR="00B73DE6" w:rsidRPr="00054835" w:rsidRDefault="00B73DE6">
      <w:pPr>
        <w:pStyle w:val="a4"/>
        <w:rPr>
          <w:rFonts w:ascii="Times New Roman" w:hAnsi="Times New Roman" w:cs="Times New Roman"/>
          <w:sz w:val="16"/>
          <w:szCs w:val="16"/>
          <w:lang w:val="en-US"/>
        </w:rPr>
      </w:pPr>
      <w:r w:rsidRPr="00054835">
        <w:rPr>
          <w:rStyle w:val="a6"/>
          <w:rFonts w:ascii="Times New Roman" w:hAnsi="Times New Roman" w:cs="Times New Roman"/>
          <w:sz w:val="16"/>
          <w:szCs w:val="16"/>
        </w:rPr>
        <w:footnoteRef/>
      </w:r>
      <w:r w:rsidRPr="00054835">
        <w:rPr>
          <w:rFonts w:ascii="Times New Roman" w:hAnsi="Times New Roman" w:cs="Times New Roman"/>
          <w:sz w:val="16"/>
          <w:szCs w:val="16"/>
          <w:lang w:val="en-US"/>
        </w:rPr>
        <w:t xml:space="preserve"> MOTZOI-CHICIDEANU 2011, 65.</w:t>
      </w:r>
    </w:p>
  </w:footnote>
  <w:footnote w:id="110">
    <w:p w:rsidR="00B73DE6" w:rsidRPr="00054835" w:rsidRDefault="00B73DE6">
      <w:pPr>
        <w:pStyle w:val="a4"/>
        <w:rPr>
          <w:rFonts w:ascii="Times New Roman" w:hAnsi="Times New Roman" w:cs="Times New Roman"/>
          <w:sz w:val="16"/>
          <w:szCs w:val="16"/>
          <w:lang w:val="en-US"/>
        </w:rPr>
      </w:pPr>
      <w:r w:rsidRPr="00054835">
        <w:rPr>
          <w:rStyle w:val="a6"/>
          <w:rFonts w:ascii="Times New Roman" w:hAnsi="Times New Roman" w:cs="Times New Roman"/>
          <w:sz w:val="16"/>
          <w:szCs w:val="16"/>
        </w:rPr>
        <w:footnoteRef/>
      </w:r>
      <w:r w:rsidRPr="00054835">
        <w:rPr>
          <w:rFonts w:ascii="Times New Roman" w:hAnsi="Times New Roman" w:cs="Times New Roman"/>
          <w:sz w:val="16"/>
          <w:szCs w:val="16"/>
          <w:lang w:val="en-US"/>
        </w:rPr>
        <w:t xml:space="preserve"> BOUZEK 1985, 79.</w:t>
      </w:r>
    </w:p>
  </w:footnote>
  <w:footnote w:id="111">
    <w:p w:rsidR="00B73DE6" w:rsidRPr="00054835" w:rsidRDefault="00B73DE6">
      <w:pPr>
        <w:pStyle w:val="a4"/>
        <w:rPr>
          <w:rFonts w:ascii="Times New Roman" w:hAnsi="Times New Roman" w:cs="Times New Roman"/>
          <w:sz w:val="16"/>
          <w:szCs w:val="16"/>
          <w:lang w:val="en-US"/>
        </w:rPr>
      </w:pPr>
      <w:r w:rsidRPr="00054835">
        <w:rPr>
          <w:rStyle w:val="a6"/>
          <w:rFonts w:ascii="Times New Roman" w:hAnsi="Times New Roman" w:cs="Times New Roman"/>
          <w:sz w:val="16"/>
          <w:szCs w:val="16"/>
        </w:rPr>
        <w:footnoteRef/>
      </w:r>
      <w:r w:rsidRPr="00054835">
        <w:rPr>
          <w:rFonts w:ascii="Times New Roman" w:hAnsi="Times New Roman" w:cs="Times New Roman"/>
          <w:sz w:val="16"/>
          <w:szCs w:val="16"/>
          <w:lang w:val="en-US"/>
        </w:rPr>
        <w:t xml:space="preserve"> SELOVER/DURGUN 2019, 273–275.</w:t>
      </w:r>
    </w:p>
  </w:footnote>
  <w:footnote w:id="112">
    <w:p w:rsidR="00B73DE6" w:rsidRPr="00054835" w:rsidRDefault="00B73DE6">
      <w:pPr>
        <w:pStyle w:val="a4"/>
        <w:rPr>
          <w:rFonts w:ascii="Times New Roman" w:hAnsi="Times New Roman" w:cs="Times New Roman"/>
          <w:sz w:val="16"/>
          <w:szCs w:val="16"/>
          <w:lang w:val="en-US"/>
        </w:rPr>
      </w:pPr>
      <w:r w:rsidRPr="00054835">
        <w:rPr>
          <w:rStyle w:val="a6"/>
          <w:rFonts w:ascii="Times New Roman" w:hAnsi="Times New Roman" w:cs="Times New Roman"/>
          <w:sz w:val="16"/>
          <w:szCs w:val="16"/>
        </w:rPr>
        <w:footnoteRef/>
      </w:r>
      <w:r w:rsidRPr="00054835">
        <w:rPr>
          <w:rFonts w:ascii="Times New Roman" w:hAnsi="Times New Roman" w:cs="Times New Roman"/>
          <w:sz w:val="16"/>
          <w:szCs w:val="16"/>
          <w:lang w:val="en-US"/>
        </w:rPr>
        <w:t xml:space="preserve"> MOTZOI-CHICIDEANU 2011, 44–46, 71.</w:t>
      </w:r>
    </w:p>
  </w:footnote>
  <w:footnote w:id="113">
    <w:p w:rsidR="00B73DE6" w:rsidRPr="00054835" w:rsidRDefault="00B73DE6">
      <w:pPr>
        <w:pStyle w:val="a4"/>
        <w:rPr>
          <w:rFonts w:ascii="Times New Roman" w:hAnsi="Times New Roman" w:cs="Times New Roman"/>
          <w:sz w:val="16"/>
          <w:szCs w:val="16"/>
          <w:lang w:val="en-US"/>
        </w:rPr>
      </w:pPr>
      <w:r w:rsidRPr="00054835">
        <w:rPr>
          <w:rStyle w:val="a6"/>
          <w:rFonts w:ascii="Times New Roman" w:hAnsi="Times New Roman" w:cs="Times New Roman"/>
          <w:sz w:val="16"/>
          <w:szCs w:val="16"/>
        </w:rPr>
        <w:footnoteRef/>
      </w:r>
      <w:r w:rsidRPr="00054835">
        <w:rPr>
          <w:rFonts w:ascii="Times New Roman" w:hAnsi="Times New Roman" w:cs="Times New Roman"/>
          <w:sz w:val="16"/>
          <w:szCs w:val="16"/>
          <w:lang w:val="en-US"/>
        </w:rPr>
        <w:t xml:space="preserve"> </w:t>
      </w:r>
      <w:r w:rsidRPr="00054835">
        <w:rPr>
          <w:rFonts w:ascii="Times New Roman" w:hAnsi="Times New Roman" w:cs="Times New Roman"/>
          <w:color w:val="333333"/>
          <w:sz w:val="16"/>
          <w:szCs w:val="16"/>
          <w:shd w:val="clear" w:color="auto" w:fill="FFFFFF"/>
          <w:lang w:val="en-US"/>
        </w:rPr>
        <w:t>MARAN 1998, 31, 35, 36, 47, 143, 193–197, 202-204, 220, 221, 232–237, 239, 293; ALRAM-STERN 2004, 230, 231, 238–242, 251–258, 265, 518, 519.</w:t>
      </w:r>
    </w:p>
  </w:footnote>
  <w:footnote w:id="114">
    <w:p w:rsidR="00B73DE6" w:rsidRPr="00054835" w:rsidRDefault="00B73DE6">
      <w:pPr>
        <w:pStyle w:val="a4"/>
        <w:rPr>
          <w:rFonts w:ascii="Times New Roman" w:hAnsi="Times New Roman" w:cs="Times New Roman"/>
          <w:sz w:val="16"/>
          <w:szCs w:val="16"/>
          <w:lang w:val="en-US"/>
        </w:rPr>
      </w:pPr>
      <w:r w:rsidRPr="00054835">
        <w:rPr>
          <w:rStyle w:val="a6"/>
          <w:rFonts w:ascii="Times New Roman" w:hAnsi="Times New Roman" w:cs="Times New Roman"/>
          <w:sz w:val="16"/>
          <w:szCs w:val="16"/>
        </w:rPr>
        <w:footnoteRef/>
      </w:r>
      <w:r w:rsidRPr="00054835">
        <w:rPr>
          <w:rFonts w:ascii="Times New Roman" w:hAnsi="Times New Roman" w:cs="Times New Roman"/>
          <w:sz w:val="16"/>
          <w:szCs w:val="16"/>
          <w:lang w:val="en-US"/>
        </w:rPr>
        <w:t xml:space="preserve"> </w:t>
      </w:r>
      <w:r w:rsidRPr="00054835">
        <w:rPr>
          <w:rFonts w:ascii="Times New Roman" w:hAnsi="Times New Roman" w:cs="Times New Roman"/>
          <w:color w:val="333333"/>
          <w:sz w:val="16"/>
          <w:szCs w:val="16"/>
          <w:shd w:val="clear" w:color="auto" w:fill="FFFFFF"/>
          <w:lang w:val="en-US"/>
        </w:rPr>
        <w:t>DIAMANT/RUTTER 1969.</w:t>
      </w:r>
    </w:p>
  </w:footnote>
  <w:footnote w:id="115">
    <w:p w:rsidR="00B73DE6" w:rsidRPr="00054835" w:rsidRDefault="00B73DE6">
      <w:pPr>
        <w:pStyle w:val="a4"/>
        <w:rPr>
          <w:rFonts w:ascii="Times New Roman" w:hAnsi="Times New Roman" w:cs="Times New Roman"/>
          <w:sz w:val="16"/>
          <w:szCs w:val="16"/>
          <w:lang w:val="en-US"/>
        </w:rPr>
      </w:pPr>
      <w:r w:rsidRPr="00054835">
        <w:rPr>
          <w:rStyle w:val="a6"/>
          <w:rFonts w:ascii="Times New Roman" w:hAnsi="Times New Roman" w:cs="Times New Roman"/>
          <w:sz w:val="16"/>
          <w:szCs w:val="16"/>
        </w:rPr>
        <w:footnoteRef/>
      </w:r>
      <w:r w:rsidRPr="00054835">
        <w:rPr>
          <w:rFonts w:ascii="Times New Roman" w:hAnsi="Times New Roman" w:cs="Times New Roman"/>
          <w:sz w:val="16"/>
          <w:szCs w:val="16"/>
          <w:lang w:val="en-US"/>
        </w:rPr>
        <w:t xml:space="preserve"> MARAN 1998, 197–199.</w:t>
      </w:r>
    </w:p>
  </w:footnote>
  <w:footnote w:id="116">
    <w:p w:rsidR="00E61CA6" w:rsidRPr="009764BA" w:rsidRDefault="00E61CA6">
      <w:pPr>
        <w:pStyle w:val="a4"/>
        <w:rPr>
          <w:rFonts w:ascii="Times New Roman" w:hAnsi="Times New Roman" w:cs="Times New Roman"/>
          <w:sz w:val="16"/>
          <w:szCs w:val="16"/>
          <w:lang w:val="en-US"/>
        </w:rPr>
      </w:pPr>
      <w:r w:rsidRPr="009764BA">
        <w:rPr>
          <w:rStyle w:val="a6"/>
          <w:rFonts w:ascii="Times New Roman" w:hAnsi="Times New Roman" w:cs="Times New Roman"/>
          <w:sz w:val="16"/>
          <w:szCs w:val="16"/>
        </w:rPr>
        <w:footnoteRef/>
      </w:r>
      <w:r w:rsidRPr="009764BA">
        <w:rPr>
          <w:rFonts w:ascii="Times New Roman" w:hAnsi="Times New Roman" w:cs="Times New Roman"/>
          <w:sz w:val="16"/>
          <w:szCs w:val="16"/>
          <w:lang w:val="en-US"/>
        </w:rPr>
        <w:t xml:space="preserve"> </w:t>
      </w:r>
      <w:r w:rsidRPr="009764BA">
        <w:rPr>
          <w:rFonts w:ascii="Times New Roman" w:hAnsi="Times New Roman" w:cs="Times New Roman"/>
          <w:color w:val="333333"/>
          <w:sz w:val="16"/>
          <w:szCs w:val="16"/>
          <w:shd w:val="clear" w:color="auto" w:fill="FFFFFF"/>
          <w:lang w:val="en-US"/>
        </w:rPr>
        <w:t>MARAN 1998, 124, 199-201; ALRAM-STERN 2004, 160, 246–250; ALRAM-STERN 2014, 310</w:t>
      </w:r>
      <w:r w:rsidRPr="009764BA">
        <w:rPr>
          <w:rFonts w:ascii="Times New Roman" w:hAnsi="Times New Roman" w:cs="Times New Roman"/>
          <w:color w:val="333333"/>
          <w:sz w:val="16"/>
          <w:szCs w:val="16"/>
          <w:shd w:val="clear" w:color="auto" w:fill="FFFFFF"/>
          <w:lang w:val="en-US"/>
        </w:rPr>
        <w:t>.</w:t>
      </w:r>
    </w:p>
  </w:footnote>
  <w:footnote w:id="117">
    <w:p w:rsidR="00B73DE6" w:rsidRPr="004E0961" w:rsidRDefault="00B73DE6">
      <w:pPr>
        <w:pStyle w:val="a4"/>
        <w:rPr>
          <w:rFonts w:ascii="Times New Roman" w:hAnsi="Times New Roman" w:cs="Times New Roman"/>
          <w:sz w:val="16"/>
          <w:szCs w:val="16"/>
          <w:lang w:val="en-US"/>
        </w:rPr>
      </w:pPr>
      <w:r w:rsidRPr="004E0961">
        <w:rPr>
          <w:rStyle w:val="a6"/>
          <w:rFonts w:ascii="Times New Roman" w:hAnsi="Times New Roman" w:cs="Times New Roman"/>
          <w:sz w:val="16"/>
          <w:szCs w:val="16"/>
        </w:rPr>
        <w:footnoteRef/>
      </w:r>
      <w:r w:rsidRPr="004E0961">
        <w:rPr>
          <w:rFonts w:ascii="Times New Roman" w:hAnsi="Times New Roman" w:cs="Times New Roman"/>
          <w:sz w:val="16"/>
          <w:szCs w:val="16"/>
          <w:lang w:val="en-US"/>
        </w:rPr>
        <w:t xml:space="preserve"> BINTLIFF 2012, 86.</w:t>
      </w:r>
    </w:p>
  </w:footnote>
  <w:footnote w:id="118">
    <w:p w:rsidR="00B73DE6" w:rsidRPr="004E0961" w:rsidRDefault="00B73DE6">
      <w:pPr>
        <w:pStyle w:val="a4"/>
        <w:rPr>
          <w:rFonts w:ascii="Times New Roman" w:hAnsi="Times New Roman" w:cs="Times New Roman"/>
          <w:sz w:val="16"/>
          <w:szCs w:val="16"/>
          <w:lang w:val="en-US"/>
        </w:rPr>
      </w:pPr>
      <w:r w:rsidRPr="004E0961">
        <w:rPr>
          <w:rStyle w:val="a6"/>
          <w:rFonts w:ascii="Times New Roman" w:hAnsi="Times New Roman" w:cs="Times New Roman"/>
          <w:sz w:val="16"/>
          <w:szCs w:val="16"/>
        </w:rPr>
        <w:footnoteRef/>
      </w:r>
      <w:r w:rsidRPr="004E0961">
        <w:rPr>
          <w:rFonts w:ascii="Times New Roman" w:hAnsi="Times New Roman" w:cs="Times New Roman"/>
          <w:sz w:val="16"/>
          <w:szCs w:val="16"/>
          <w:lang w:val="en-US"/>
        </w:rPr>
        <w:t xml:space="preserve"> MARAN 1998, 238, 239, 260–263, 291, 292, 421–424; RAHMSTORF 2006; RAHMSTORF 2015, 153</w:t>
      </w:r>
      <w:r w:rsidRPr="004E0961">
        <w:rPr>
          <w:rFonts w:ascii="Times New Roman" w:hAnsi="Times New Roman" w:cs="Times New Roman"/>
          <w:sz w:val="16"/>
          <w:szCs w:val="16"/>
          <w:lang w:val="en-US"/>
        </w:rPr>
        <w:softHyphen/>
        <w:t>–161, 164–166.</w:t>
      </w:r>
    </w:p>
  </w:footnote>
  <w:footnote w:id="119">
    <w:p w:rsidR="00B73DE6" w:rsidRPr="004E0961" w:rsidRDefault="00B73DE6">
      <w:pPr>
        <w:pStyle w:val="a4"/>
        <w:rPr>
          <w:rFonts w:ascii="Times New Roman" w:hAnsi="Times New Roman" w:cs="Times New Roman"/>
          <w:sz w:val="16"/>
          <w:szCs w:val="16"/>
          <w:lang w:val="en-US"/>
        </w:rPr>
      </w:pPr>
      <w:r w:rsidRPr="004E0961">
        <w:rPr>
          <w:rStyle w:val="a6"/>
          <w:rFonts w:ascii="Times New Roman" w:hAnsi="Times New Roman" w:cs="Times New Roman"/>
          <w:sz w:val="16"/>
          <w:szCs w:val="16"/>
        </w:rPr>
        <w:footnoteRef/>
      </w:r>
      <w:r w:rsidRPr="004E0961">
        <w:rPr>
          <w:rFonts w:ascii="Times New Roman" w:hAnsi="Times New Roman" w:cs="Times New Roman"/>
          <w:sz w:val="16"/>
          <w:szCs w:val="16"/>
          <w:lang w:val="en-US"/>
        </w:rPr>
        <w:t xml:space="preserve"> ALRAM-STERN 2004, 451–457, 496.</w:t>
      </w:r>
    </w:p>
  </w:footnote>
  <w:footnote w:id="120">
    <w:p w:rsidR="00B73DE6" w:rsidRPr="004E0961" w:rsidRDefault="00B73DE6">
      <w:pPr>
        <w:pStyle w:val="a4"/>
        <w:rPr>
          <w:rFonts w:ascii="Times New Roman" w:hAnsi="Times New Roman" w:cs="Times New Roman"/>
          <w:sz w:val="16"/>
          <w:szCs w:val="16"/>
          <w:lang w:val="en-US"/>
        </w:rPr>
      </w:pPr>
      <w:r w:rsidRPr="004E0961">
        <w:rPr>
          <w:rStyle w:val="a6"/>
          <w:rFonts w:ascii="Times New Roman" w:hAnsi="Times New Roman" w:cs="Times New Roman"/>
          <w:sz w:val="16"/>
          <w:szCs w:val="16"/>
        </w:rPr>
        <w:footnoteRef/>
      </w:r>
      <w:r w:rsidRPr="004E0961">
        <w:rPr>
          <w:rFonts w:ascii="Times New Roman" w:hAnsi="Times New Roman" w:cs="Times New Roman"/>
          <w:sz w:val="16"/>
          <w:szCs w:val="16"/>
          <w:lang w:val="en-US"/>
        </w:rPr>
        <w:t xml:space="preserve"> </w:t>
      </w:r>
      <w:r w:rsidRPr="004E0961">
        <w:rPr>
          <w:rFonts w:ascii="Times New Roman" w:hAnsi="Times New Roman" w:cs="Times New Roman"/>
          <w:color w:val="252525"/>
          <w:spacing w:val="5"/>
          <w:sz w:val="16"/>
          <w:szCs w:val="16"/>
          <w:shd w:val="clear" w:color="auto" w:fill="FFFFFF"/>
          <w:lang w:val="en-US"/>
        </w:rPr>
        <w:t>MARAN 1998, 267–269.</w:t>
      </w:r>
    </w:p>
  </w:footnote>
  <w:footnote w:id="121">
    <w:p w:rsidR="00B73DE6" w:rsidRPr="004E0961" w:rsidRDefault="00B73DE6">
      <w:pPr>
        <w:pStyle w:val="a4"/>
        <w:rPr>
          <w:rFonts w:ascii="Times New Roman" w:hAnsi="Times New Roman" w:cs="Times New Roman"/>
          <w:sz w:val="16"/>
          <w:szCs w:val="16"/>
          <w:lang w:val="en-US"/>
        </w:rPr>
      </w:pPr>
      <w:r w:rsidRPr="004E0961">
        <w:rPr>
          <w:rStyle w:val="a6"/>
          <w:rFonts w:ascii="Times New Roman" w:hAnsi="Times New Roman" w:cs="Times New Roman"/>
          <w:sz w:val="16"/>
          <w:szCs w:val="16"/>
        </w:rPr>
        <w:footnoteRef/>
      </w:r>
      <w:r w:rsidRPr="004E0961">
        <w:rPr>
          <w:rFonts w:ascii="Times New Roman" w:hAnsi="Times New Roman" w:cs="Times New Roman"/>
          <w:sz w:val="16"/>
          <w:szCs w:val="16"/>
          <w:lang w:val="en-US"/>
        </w:rPr>
        <w:t xml:space="preserve"> ALRAM-STERN 2004, 403–408, 421–423, 442–446.</w:t>
      </w:r>
    </w:p>
  </w:footnote>
  <w:footnote w:id="122">
    <w:p w:rsidR="00B73DE6" w:rsidRPr="004E0961" w:rsidRDefault="00B73DE6">
      <w:pPr>
        <w:pStyle w:val="a4"/>
        <w:rPr>
          <w:rFonts w:ascii="Times New Roman" w:hAnsi="Times New Roman" w:cs="Times New Roman"/>
          <w:sz w:val="16"/>
          <w:szCs w:val="16"/>
          <w:lang w:val="en-US"/>
        </w:rPr>
      </w:pPr>
      <w:r w:rsidRPr="004E0961">
        <w:rPr>
          <w:rStyle w:val="a6"/>
          <w:rFonts w:ascii="Times New Roman" w:hAnsi="Times New Roman" w:cs="Times New Roman"/>
          <w:sz w:val="16"/>
          <w:szCs w:val="16"/>
        </w:rPr>
        <w:footnoteRef/>
      </w:r>
      <w:r w:rsidRPr="004E0961">
        <w:rPr>
          <w:rFonts w:ascii="Times New Roman" w:hAnsi="Times New Roman" w:cs="Times New Roman"/>
          <w:sz w:val="16"/>
          <w:szCs w:val="16"/>
          <w:lang w:val="en-US"/>
        </w:rPr>
        <w:t xml:space="preserve"> MARAN 1998, 269.</w:t>
      </w:r>
    </w:p>
  </w:footnote>
  <w:footnote w:id="123">
    <w:p w:rsidR="00B73DE6" w:rsidRPr="004E0961" w:rsidRDefault="00B73DE6">
      <w:pPr>
        <w:pStyle w:val="a4"/>
        <w:rPr>
          <w:rFonts w:ascii="Times New Roman" w:hAnsi="Times New Roman" w:cs="Times New Roman"/>
          <w:sz w:val="16"/>
          <w:szCs w:val="16"/>
          <w:lang w:val="en-US"/>
        </w:rPr>
      </w:pPr>
      <w:r w:rsidRPr="004E0961">
        <w:rPr>
          <w:rStyle w:val="a6"/>
          <w:rFonts w:ascii="Times New Roman" w:hAnsi="Times New Roman" w:cs="Times New Roman"/>
          <w:sz w:val="16"/>
          <w:szCs w:val="16"/>
        </w:rPr>
        <w:footnoteRef/>
      </w:r>
      <w:r w:rsidRPr="004E0961">
        <w:rPr>
          <w:rFonts w:ascii="Times New Roman" w:hAnsi="Times New Roman" w:cs="Times New Roman"/>
          <w:sz w:val="16"/>
          <w:szCs w:val="16"/>
          <w:lang w:val="en-US"/>
        </w:rPr>
        <w:t xml:space="preserve"> </w:t>
      </w:r>
      <w:r w:rsidRPr="004E0961">
        <w:rPr>
          <w:rFonts w:ascii="Times New Roman" w:hAnsi="Times New Roman" w:cs="Times New Roman"/>
          <w:color w:val="202124"/>
          <w:sz w:val="16"/>
          <w:szCs w:val="16"/>
          <w:shd w:val="clear" w:color="auto" w:fill="FFFFFF"/>
          <w:lang w:val="en-US"/>
        </w:rPr>
        <w:t>GRIGORIEV 2021a.</w:t>
      </w:r>
    </w:p>
  </w:footnote>
  <w:footnote w:id="124">
    <w:p w:rsidR="00B73DE6" w:rsidRPr="004E0961" w:rsidRDefault="00B73DE6">
      <w:pPr>
        <w:pStyle w:val="a4"/>
        <w:rPr>
          <w:rFonts w:ascii="Times New Roman" w:hAnsi="Times New Roman" w:cs="Times New Roman"/>
          <w:sz w:val="16"/>
          <w:szCs w:val="16"/>
          <w:lang w:val="en-US"/>
        </w:rPr>
      </w:pPr>
      <w:r w:rsidRPr="004E0961">
        <w:rPr>
          <w:rStyle w:val="a6"/>
          <w:rFonts w:ascii="Times New Roman" w:hAnsi="Times New Roman" w:cs="Times New Roman"/>
          <w:sz w:val="16"/>
          <w:szCs w:val="16"/>
        </w:rPr>
        <w:footnoteRef/>
      </w:r>
      <w:r w:rsidRPr="004E0961">
        <w:rPr>
          <w:rFonts w:ascii="Times New Roman" w:hAnsi="Times New Roman" w:cs="Times New Roman"/>
          <w:sz w:val="16"/>
          <w:szCs w:val="16"/>
          <w:lang w:val="en-US"/>
        </w:rPr>
        <w:t xml:space="preserve"> MARAN 1998, 241, 242, 244, 247, 256;</w:t>
      </w:r>
      <w:r w:rsidRPr="004E0961">
        <w:rPr>
          <w:rFonts w:ascii="Times New Roman" w:hAnsi="Times New Roman" w:cs="Times New Roman"/>
          <w:color w:val="202124"/>
          <w:sz w:val="16"/>
          <w:szCs w:val="16"/>
          <w:shd w:val="clear" w:color="auto" w:fill="FFFFFF"/>
          <w:lang w:val="en-US"/>
        </w:rPr>
        <w:t xml:space="preserve"> COLEMAN 2000, 123; DREWS 2017, 181; ALRAM-STERN 2004, 224, 225.</w:t>
      </w:r>
    </w:p>
  </w:footnote>
  <w:footnote w:id="125">
    <w:p w:rsidR="00B73DE6" w:rsidRPr="004E0961" w:rsidRDefault="00B73DE6">
      <w:pPr>
        <w:pStyle w:val="a4"/>
        <w:rPr>
          <w:rFonts w:ascii="Times New Roman" w:hAnsi="Times New Roman" w:cs="Times New Roman"/>
          <w:sz w:val="16"/>
          <w:szCs w:val="16"/>
          <w:lang w:val="en-US"/>
        </w:rPr>
      </w:pPr>
      <w:r w:rsidRPr="004E0961">
        <w:rPr>
          <w:rStyle w:val="a6"/>
          <w:rFonts w:ascii="Times New Roman" w:hAnsi="Times New Roman" w:cs="Times New Roman"/>
          <w:sz w:val="16"/>
          <w:szCs w:val="16"/>
        </w:rPr>
        <w:footnoteRef/>
      </w:r>
      <w:r w:rsidRPr="004E0961">
        <w:rPr>
          <w:rFonts w:ascii="Times New Roman" w:hAnsi="Times New Roman" w:cs="Times New Roman"/>
          <w:sz w:val="16"/>
          <w:szCs w:val="16"/>
          <w:lang w:val="en-US"/>
        </w:rPr>
        <w:t xml:space="preserve"> </w:t>
      </w:r>
      <w:r w:rsidRPr="004E0961">
        <w:rPr>
          <w:rFonts w:ascii="Times New Roman" w:hAnsi="Times New Roman" w:cs="Times New Roman"/>
          <w:iCs/>
          <w:sz w:val="16"/>
          <w:szCs w:val="16"/>
          <w:shd w:val="clear" w:color="auto" w:fill="FFFFFF"/>
          <w:lang w:val="en-US"/>
        </w:rPr>
        <w:t xml:space="preserve">MARAN 1998, 418–420; </w:t>
      </w:r>
      <w:r w:rsidRPr="004E0961">
        <w:rPr>
          <w:rFonts w:ascii="Times New Roman" w:hAnsi="Times New Roman" w:cs="Times New Roman"/>
          <w:color w:val="202124"/>
          <w:sz w:val="16"/>
          <w:szCs w:val="16"/>
          <w:shd w:val="clear" w:color="auto" w:fill="FFFFFF"/>
          <w:lang w:val="en-US"/>
        </w:rPr>
        <w:t>ALRAM-STERN 2004, 164, 172, 202, 361.</w:t>
      </w:r>
    </w:p>
  </w:footnote>
  <w:footnote w:id="126">
    <w:p w:rsidR="00B73DE6" w:rsidRPr="004E0961" w:rsidRDefault="00B73DE6" w:rsidP="00471487">
      <w:pPr>
        <w:pStyle w:val="a4"/>
        <w:jc w:val="both"/>
        <w:rPr>
          <w:rFonts w:ascii="Times New Roman" w:hAnsi="Times New Roman" w:cs="Times New Roman"/>
          <w:sz w:val="16"/>
          <w:szCs w:val="16"/>
          <w:lang w:val="en-US"/>
        </w:rPr>
      </w:pPr>
      <w:r w:rsidRPr="004E0961">
        <w:rPr>
          <w:rStyle w:val="a6"/>
          <w:rFonts w:ascii="Times New Roman" w:hAnsi="Times New Roman" w:cs="Times New Roman"/>
          <w:sz w:val="16"/>
          <w:szCs w:val="16"/>
        </w:rPr>
        <w:footnoteRef/>
      </w:r>
      <w:r w:rsidRPr="004E0961">
        <w:rPr>
          <w:rFonts w:ascii="Times New Roman" w:hAnsi="Times New Roman" w:cs="Times New Roman"/>
          <w:sz w:val="16"/>
          <w:szCs w:val="16"/>
          <w:lang w:val="en-US"/>
        </w:rPr>
        <w:t xml:space="preserve"> This creates an impression that the Peloponnese at this time became depopulated, and at first the population is recovering in EH II, III in Argolis and at the very end of EH III in the south of Argolis, but the coastal regions of the western Peloponnese remained deserted until the second half of MH (ZAVADIL 2010). In part, the thesis about a lower population density is probably true, and in EH II and MH the number of settlements decreased. But this is also explained by the low level of knowledge, as well as by the fact that the period of EH III is much shorter, and its ceramics are less characteristic than the ceramics of EH II, which ultimately affects the number of settlements estimated according to the results of field survey (RAHMSTORF 2015, 152).</w:t>
      </w:r>
    </w:p>
  </w:footnote>
  <w:footnote w:id="127">
    <w:p w:rsidR="00B73DE6" w:rsidRPr="004E0961" w:rsidRDefault="00B73DE6">
      <w:pPr>
        <w:pStyle w:val="a4"/>
        <w:rPr>
          <w:rFonts w:ascii="Times New Roman" w:hAnsi="Times New Roman" w:cs="Times New Roman"/>
          <w:sz w:val="16"/>
          <w:szCs w:val="16"/>
          <w:lang w:val="en-US"/>
        </w:rPr>
      </w:pPr>
      <w:r w:rsidRPr="004E0961">
        <w:rPr>
          <w:rStyle w:val="a6"/>
          <w:rFonts w:ascii="Times New Roman" w:hAnsi="Times New Roman" w:cs="Times New Roman"/>
          <w:sz w:val="16"/>
          <w:szCs w:val="16"/>
        </w:rPr>
        <w:footnoteRef/>
      </w:r>
      <w:r w:rsidRPr="004E0961">
        <w:rPr>
          <w:rFonts w:ascii="Times New Roman" w:hAnsi="Times New Roman" w:cs="Times New Roman"/>
          <w:sz w:val="16"/>
          <w:szCs w:val="16"/>
          <w:lang w:val="en-US"/>
        </w:rPr>
        <w:t xml:space="preserve"> </w:t>
      </w:r>
      <w:r w:rsidRPr="004E0961">
        <w:rPr>
          <w:rFonts w:ascii="Times New Roman" w:hAnsi="Times New Roman" w:cs="Times New Roman"/>
          <w:color w:val="202124"/>
          <w:sz w:val="16"/>
          <w:szCs w:val="16"/>
          <w:shd w:val="clear" w:color="auto" w:fill="FFFFFF"/>
          <w:lang w:val="en-US"/>
        </w:rPr>
        <w:t xml:space="preserve">RUTTER 1979, 8–12, 15, 16; </w:t>
      </w:r>
      <w:r w:rsidRPr="004E0961">
        <w:rPr>
          <w:rFonts w:ascii="Times New Roman" w:hAnsi="Times New Roman" w:cs="Times New Roman"/>
          <w:iCs/>
          <w:sz w:val="16"/>
          <w:szCs w:val="16"/>
          <w:shd w:val="clear" w:color="auto" w:fill="FFFFFF"/>
          <w:lang w:val="en-US"/>
        </w:rPr>
        <w:t xml:space="preserve">MARAN 1998, 149, 152, 273, 276; </w:t>
      </w:r>
      <w:r w:rsidRPr="004E0961">
        <w:rPr>
          <w:rFonts w:ascii="Times New Roman" w:hAnsi="Times New Roman" w:cs="Times New Roman"/>
          <w:color w:val="202124"/>
          <w:sz w:val="16"/>
          <w:szCs w:val="16"/>
          <w:shd w:val="clear" w:color="auto" w:fill="FFFFFF"/>
          <w:lang w:val="en-US"/>
        </w:rPr>
        <w:t>ALRAM-STERN/HOREJS 2018, 15.</w:t>
      </w:r>
    </w:p>
  </w:footnote>
  <w:footnote w:id="128">
    <w:p w:rsidR="00B73DE6" w:rsidRPr="004E0961" w:rsidRDefault="00B73DE6">
      <w:pPr>
        <w:pStyle w:val="a4"/>
        <w:rPr>
          <w:rFonts w:ascii="Times New Roman" w:hAnsi="Times New Roman" w:cs="Times New Roman"/>
          <w:sz w:val="16"/>
          <w:szCs w:val="16"/>
          <w:lang w:val="en-US"/>
        </w:rPr>
      </w:pPr>
      <w:r w:rsidRPr="004E0961">
        <w:rPr>
          <w:rStyle w:val="a6"/>
          <w:rFonts w:ascii="Times New Roman" w:hAnsi="Times New Roman" w:cs="Times New Roman"/>
          <w:sz w:val="16"/>
          <w:szCs w:val="16"/>
        </w:rPr>
        <w:footnoteRef/>
      </w:r>
      <w:r w:rsidRPr="004E0961">
        <w:rPr>
          <w:rFonts w:ascii="Times New Roman" w:hAnsi="Times New Roman" w:cs="Times New Roman"/>
          <w:sz w:val="16"/>
          <w:szCs w:val="16"/>
          <w:lang w:val="en-US"/>
        </w:rPr>
        <w:t xml:space="preserve"> </w:t>
      </w:r>
      <w:r w:rsidRPr="004E0961">
        <w:rPr>
          <w:rFonts w:ascii="Times New Roman" w:hAnsi="Times New Roman" w:cs="Times New Roman"/>
          <w:iCs/>
          <w:sz w:val="16"/>
          <w:szCs w:val="16"/>
          <w:shd w:val="clear" w:color="auto" w:fill="FFFFFF"/>
          <w:lang w:val="en-US"/>
        </w:rPr>
        <w:t>MARAN 1998, 274, 275, 432, 454.</w:t>
      </w:r>
    </w:p>
  </w:footnote>
  <w:footnote w:id="129">
    <w:p w:rsidR="00B73DE6" w:rsidRPr="004E0961" w:rsidRDefault="00B73DE6">
      <w:pPr>
        <w:pStyle w:val="a4"/>
        <w:rPr>
          <w:rFonts w:ascii="Times New Roman" w:hAnsi="Times New Roman" w:cs="Times New Roman"/>
          <w:sz w:val="16"/>
          <w:szCs w:val="16"/>
          <w:lang w:val="en-US"/>
        </w:rPr>
      </w:pPr>
      <w:r w:rsidRPr="004E0961">
        <w:rPr>
          <w:rStyle w:val="a6"/>
          <w:rFonts w:ascii="Times New Roman" w:hAnsi="Times New Roman" w:cs="Times New Roman"/>
          <w:sz w:val="16"/>
          <w:szCs w:val="16"/>
        </w:rPr>
        <w:footnoteRef/>
      </w:r>
      <w:r w:rsidRPr="004E0961">
        <w:rPr>
          <w:rFonts w:ascii="Times New Roman" w:hAnsi="Times New Roman" w:cs="Times New Roman"/>
          <w:sz w:val="16"/>
          <w:szCs w:val="16"/>
          <w:lang w:val="en-US"/>
        </w:rPr>
        <w:t xml:space="preserve"> </w:t>
      </w:r>
      <w:r w:rsidRPr="004E0961">
        <w:rPr>
          <w:rFonts w:ascii="Times New Roman" w:hAnsi="Times New Roman" w:cs="Times New Roman"/>
          <w:iCs/>
          <w:sz w:val="16"/>
          <w:szCs w:val="16"/>
          <w:shd w:val="clear" w:color="auto" w:fill="FFFFFF"/>
          <w:lang w:val="en-US"/>
        </w:rPr>
        <w:t>MARAN 1998, 58, 72, 73, 161–193, 222, 223.</w:t>
      </w:r>
    </w:p>
  </w:footnote>
  <w:footnote w:id="130">
    <w:p w:rsidR="00B73DE6" w:rsidRPr="004E0961" w:rsidRDefault="00B73DE6">
      <w:pPr>
        <w:pStyle w:val="a4"/>
        <w:rPr>
          <w:rFonts w:ascii="Times New Roman" w:hAnsi="Times New Roman" w:cs="Times New Roman"/>
          <w:sz w:val="16"/>
          <w:szCs w:val="16"/>
          <w:lang w:val="en-US"/>
        </w:rPr>
      </w:pPr>
      <w:r w:rsidRPr="004E0961">
        <w:rPr>
          <w:rStyle w:val="a6"/>
          <w:rFonts w:ascii="Times New Roman" w:hAnsi="Times New Roman" w:cs="Times New Roman"/>
          <w:sz w:val="16"/>
          <w:szCs w:val="16"/>
        </w:rPr>
        <w:footnoteRef/>
      </w:r>
      <w:r w:rsidRPr="004E0961">
        <w:rPr>
          <w:rFonts w:ascii="Times New Roman" w:hAnsi="Times New Roman" w:cs="Times New Roman"/>
          <w:sz w:val="16"/>
          <w:szCs w:val="16"/>
          <w:lang w:val="en-US"/>
        </w:rPr>
        <w:t xml:space="preserve"> </w:t>
      </w:r>
      <w:r w:rsidRPr="004E0961">
        <w:rPr>
          <w:rFonts w:ascii="Times New Roman" w:hAnsi="Times New Roman" w:cs="Times New Roman"/>
          <w:color w:val="202124"/>
          <w:sz w:val="16"/>
          <w:szCs w:val="16"/>
          <w:shd w:val="clear" w:color="auto" w:fill="FFFFFF"/>
          <w:lang w:val="en-US"/>
        </w:rPr>
        <w:t>BINTLIFF 2012, 91, 165, 166.</w:t>
      </w:r>
    </w:p>
  </w:footnote>
  <w:footnote w:id="131">
    <w:p w:rsidR="00B73DE6" w:rsidRPr="004E0961" w:rsidRDefault="00B73DE6">
      <w:pPr>
        <w:pStyle w:val="a4"/>
        <w:rPr>
          <w:rFonts w:ascii="Times New Roman" w:hAnsi="Times New Roman" w:cs="Times New Roman"/>
          <w:sz w:val="16"/>
          <w:szCs w:val="16"/>
          <w:lang w:val="en-US"/>
        </w:rPr>
      </w:pPr>
      <w:r w:rsidRPr="004E0961">
        <w:rPr>
          <w:rStyle w:val="a6"/>
          <w:rFonts w:ascii="Times New Roman" w:hAnsi="Times New Roman" w:cs="Times New Roman"/>
          <w:sz w:val="16"/>
          <w:szCs w:val="16"/>
        </w:rPr>
        <w:footnoteRef/>
      </w:r>
      <w:r w:rsidRPr="004E0961">
        <w:rPr>
          <w:rFonts w:ascii="Times New Roman" w:hAnsi="Times New Roman" w:cs="Times New Roman"/>
          <w:sz w:val="16"/>
          <w:szCs w:val="16"/>
          <w:lang w:val="en-US"/>
        </w:rPr>
        <w:t xml:space="preserve"> MARAN 1998, 251–256, 274, 304, 454.</w:t>
      </w:r>
    </w:p>
  </w:footnote>
  <w:footnote w:id="132">
    <w:p w:rsidR="00B73DE6" w:rsidRPr="004E0961" w:rsidRDefault="00B73DE6" w:rsidP="00011EC5">
      <w:pPr>
        <w:pStyle w:val="a4"/>
        <w:jc w:val="both"/>
        <w:rPr>
          <w:rFonts w:ascii="Times New Roman" w:hAnsi="Times New Roman" w:cs="Times New Roman"/>
          <w:sz w:val="16"/>
          <w:szCs w:val="16"/>
          <w:lang w:val="en-US"/>
        </w:rPr>
      </w:pPr>
      <w:r w:rsidRPr="004E0961">
        <w:rPr>
          <w:rStyle w:val="a6"/>
          <w:rFonts w:ascii="Times New Roman" w:hAnsi="Times New Roman" w:cs="Times New Roman"/>
          <w:sz w:val="16"/>
          <w:szCs w:val="16"/>
        </w:rPr>
        <w:footnoteRef/>
      </w:r>
      <w:r w:rsidRPr="004E0961">
        <w:rPr>
          <w:rFonts w:ascii="Times New Roman" w:hAnsi="Times New Roman" w:cs="Times New Roman"/>
          <w:sz w:val="16"/>
          <w:szCs w:val="16"/>
          <w:lang w:val="en-US"/>
        </w:rPr>
        <w:t xml:space="preserve"> It was very widespread in the ancient world. In this sense, the sets of lacquered ware of the Shang and Zhou periods, which are widely presented in Chinese museums, are very indicative. The Shang rulers constantly made tours of their possessions, performed rituals and libations. But this tradition has deeper roots. At the excavations of the fortified Neolithic city of Shijiahe in the Yangtze basin, I was most shocked by an area filled with fragments of absolutely identical ceramic drinking cups, which created the impression of a highly specialized ceramic production, which is unbelievable for this time. Most likely, this reflects some kind of collective rituals, accompanied by the joint drinking.</w:t>
      </w:r>
    </w:p>
  </w:footnote>
  <w:footnote w:id="133">
    <w:p w:rsidR="00B73DE6" w:rsidRPr="004E0961" w:rsidRDefault="00B73DE6">
      <w:pPr>
        <w:pStyle w:val="a4"/>
        <w:rPr>
          <w:rFonts w:ascii="Times New Roman" w:hAnsi="Times New Roman" w:cs="Times New Roman"/>
          <w:sz w:val="16"/>
          <w:szCs w:val="16"/>
          <w:lang w:val="en-US"/>
        </w:rPr>
      </w:pPr>
      <w:r w:rsidRPr="004E0961">
        <w:rPr>
          <w:rStyle w:val="a6"/>
          <w:rFonts w:ascii="Times New Roman" w:hAnsi="Times New Roman" w:cs="Times New Roman"/>
          <w:sz w:val="16"/>
          <w:szCs w:val="16"/>
        </w:rPr>
        <w:footnoteRef/>
      </w:r>
      <w:r w:rsidRPr="004E0961">
        <w:rPr>
          <w:rFonts w:ascii="Times New Roman" w:hAnsi="Times New Roman" w:cs="Times New Roman"/>
          <w:sz w:val="16"/>
          <w:szCs w:val="16"/>
          <w:lang w:val="en-US"/>
        </w:rPr>
        <w:t xml:space="preserve"> MARAN 1998, 295, 301.</w:t>
      </w:r>
    </w:p>
  </w:footnote>
  <w:footnote w:id="134">
    <w:p w:rsidR="00B73DE6" w:rsidRPr="003D655C" w:rsidRDefault="00B73DE6">
      <w:pPr>
        <w:pStyle w:val="a4"/>
        <w:rPr>
          <w:rFonts w:ascii="Times New Roman" w:hAnsi="Times New Roman" w:cs="Times New Roman"/>
          <w:sz w:val="16"/>
          <w:szCs w:val="16"/>
          <w:lang w:val="en-US"/>
        </w:rPr>
      </w:pPr>
      <w:r w:rsidRPr="003D655C">
        <w:rPr>
          <w:rStyle w:val="a6"/>
          <w:rFonts w:ascii="Times New Roman" w:hAnsi="Times New Roman" w:cs="Times New Roman"/>
          <w:sz w:val="16"/>
          <w:szCs w:val="16"/>
        </w:rPr>
        <w:footnoteRef/>
      </w:r>
      <w:r w:rsidRPr="00B73DE6">
        <w:rPr>
          <w:rFonts w:ascii="Times New Roman" w:hAnsi="Times New Roman" w:cs="Times New Roman"/>
          <w:sz w:val="16"/>
          <w:szCs w:val="16"/>
          <w:lang w:val="en-US"/>
        </w:rPr>
        <w:t xml:space="preserve"> </w:t>
      </w:r>
      <w:r w:rsidRPr="003D655C">
        <w:rPr>
          <w:rFonts w:ascii="Times New Roman" w:hAnsi="Times New Roman" w:cs="Times New Roman"/>
          <w:sz w:val="16"/>
          <w:szCs w:val="16"/>
          <w:lang w:val="en-US"/>
        </w:rPr>
        <w:t>MARAN 1998, 302, 432, 439–442.</w:t>
      </w:r>
    </w:p>
  </w:footnote>
  <w:footnote w:id="135">
    <w:p w:rsidR="00B73DE6" w:rsidRPr="003D655C" w:rsidRDefault="00B73DE6">
      <w:pPr>
        <w:pStyle w:val="a4"/>
        <w:rPr>
          <w:rFonts w:ascii="Times New Roman" w:hAnsi="Times New Roman" w:cs="Times New Roman"/>
          <w:sz w:val="16"/>
          <w:szCs w:val="16"/>
          <w:lang w:val="en-US"/>
        </w:rPr>
      </w:pPr>
      <w:r w:rsidRPr="003D655C">
        <w:rPr>
          <w:rStyle w:val="a6"/>
          <w:rFonts w:ascii="Times New Roman" w:hAnsi="Times New Roman" w:cs="Times New Roman"/>
          <w:sz w:val="16"/>
          <w:szCs w:val="16"/>
        </w:rPr>
        <w:footnoteRef/>
      </w:r>
      <w:r w:rsidRPr="003D655C">
        <w:rPr>
          <w:rFonts w:ascii="Times New Roman" w:hAnsi="Times New Roman" w:cs="Times New Roman"/>
          <w:sz w:val="16"/>
          <w:szCs w:val="16"/>
          <w:lang w:val="en-US"/>
        </w:rPr>
        <w:t xml:space="preserve"> ALRAM-STERN 2004, 275–278, 520.</w:t>
      </w:r>
    </w:p>
  </w:footnote>
  <w:footnote w:id="136">
    <w:p w:rsidR="00B73DE6" w:rsidRPr="003D655C" w:rsidRDefault="00B73DE6">
      <w:pPr>
        <w:pStyle w:val="a4"/>
        <w:rPr>
          <w:rFonts w:ascii="Times New Roman" w:hAnsi="Times New Roman" w:cs="Times New Roman"/>
          <w:sz w:val="16"/>
          <w:szCs w:val="16"/>
          <w:lang w:val="en-US"/>
        </w:rPr>
      </w:pPr>
      <w:r w:rsidRPr="003D655C">
        <w:rPr>
          <w:rStyle w:val="a6"/>
          <w:rFonts w:ascii="Times New Roman" w:hAnsi="Times New Roman" w:cs="Times New Roman"/>
          <w:sz w:val="16"/>
          <w:szCs w:val="16"/>
        </w:rPr>
        <w:footnoteRef/>
      </w:r>
      <w:r w:rsidRPr="003D655C">
        <w:rPr>
          <w:rFonts w:ascii="Times New Roman" w:hAnsi="Times New Roman" w:cs="Times New Roman"/>
          <w:sz w:val="16"/>
          <w:szCs w:val="16"/>
          <w:lang w:val="en-US"/>
        </w:rPr>
        <w:t xml:space="preserve"> MARAN 1998, 303, 304, 452.</w:t>
      </w:r>
    </w:p>
  </w:footnote>
  <w:footnote w:id="137">
    <w:p w:rsidR="00B73DE6" w:rsidRPr="003D655C" w:rsidRDefault="00B73DE6">
      <w:pPr>
        <w:pStyle w:val="a4"/>
        <w:rPr>
          <w:rFonts w:ascii="Times New Roman" w:hAnsi="Times New Roman" w:cs="Times New Roman"/>
          <w:sz w:val="16"/>
          <w:szCs w:val="16"/>
          <w:lang w:val="en-US"/>
        </w:rPr>
      </w:pPr>
      <w:r w:rsidRPr="003D655C">
        <w:rPr>
          <w:rStyle w:val="a6"/>
          <w:rFonts w:ascii="Times New Roman" w:hAnsi="Times New Roman" w:cs="Times New Roman"/>
          <w:sz w:val="16"/>
          <w:szCs w:val="16"/>
        </w:rPr>
        <w:footnoteRef/>
      </w:r>
      <w:r w:rsidRPr="003D655C">
        <w:rPr>
          <w:rFonts w:ascii="Times New Roman" w:hAnsi="Times New Roman" w:cs="Times New Roman"/>
          <w:sz w:val="16"/>
          <w:szCs w:val="16"/>
          <w:lang w:val="en-US"/>
        </w:rPr>
        <w:t xml:space="preserve"> </w:t>
      </w:r>
      <w:r w:rsidRPr="003D655C">
        <w:rPr>
          <w:rFonts w:ascii="Times New Roman" w:hAnsi="Times New Roman" w:cs="Times New Roman"/>
          <w:color w:val="333333"/>
          <w:sz w:val="16"/>
          <w:szCs w:val="16"/>
          <w:shd w:val="clear" w:color="auto" w:fill="FFFFFF"/>
          <w:lang w:val="en-US"/>
        </w:rPr>
        <w:t xml:space="preserve">MARAN 1998, 271, 272, 282, 283, 301, 420; </w:t>
      </w:r>
      <w:r w:rsidRPr="003D655C">
        <w:rPr>
          <w:rFonts w:ascii="Times New Roman" w:hAnsi="Times New Roman" w:cs="Times New Roman"/>
          <w:sz w:val="16"/>
          <w:szCs w:val="16"/>
          <w:lang w:val="en-US"/>
        </w:rPr>
        <w:t>ALRAM-STERN 2004, 344, 345, 363, 364, 369.</w:t>
      </w:r>
    </w:p>
  </w:footnote>
  <w:footnote w:id="138">
    <w:p w:rsidR="00B73DE6" w:rsidRPr="003D655C" w:rsidRDefault="00B73DE6">
      <w:pPr>
        <w:pStyle w:val="a4"/>
        <w:rPr>
          <w:rFonts w:ascii="Times New Roman" w:hAnsi="Times New Roman" w:cs="Times New Roman"/>
          <w:sz w:val="16"/>
          <w:szCs w:val="16"/>
          <w:lang w:val="en-US"/>
        </w:rPr>
      </w:pPr>
      <w:r w:rsidRPr="003D655C">
        <w:rPr>
          <w:rStyle w:val="a6"/>
          <w:rFonts w:ascii="Times New Roman" w:hAnsi="Times New Roman" w:cs="Times New Roman"/>
          <w:sz w:val="16"/>
          <w:szCs w:val="16"/>
        </w:rPr>
        <w:footnoteRef/>
      </w:r>
      <w:r w:rsidRPr="003D655C">
        <w:rPr>
          <w:rFonts w:ascii="Times New Roman" w:hAnsi="Times New Roman" w:cs="Times New Roman"/>
          <w:sz w:val="16"/>
          <w:szCs w:val="16"/>
          <w:lang w:val="en-US"/>
        </w:rPr>
        <w:t xml:space="preserve"> </w:t>
      </w:r>
      <w:r w:rsidRPr="003D655C">
        <w:rPr>
          <w:rFonts w:ascii="Times New Roman" w:hAnsi="Times New Roman" w:cs="Times New Roman"/>
          <w:color w:val="333333"/>
          <w:sz w:val="16"/>
          <w:szCs w:val="16"/>
          <w:shd w:val="clear" w:color="auto" w:fill="FFFFFF"/>
          <w:lang w:val="en-US"/>
        </w:rPr>
        <w:t>MARAN 1998, 305, 433, 434, 455.</w:t>
      </w:r>
    </w:p>
  </w:footnote>
  <w:footnote w:id="139">
    <w:p w:rsidR="00B73DE6" w:rsidRPr="004E0961" w:rsidRDefault="00B73DE6">
      <w:pPr>
        <w:pStyle w:val="a4"/>
        <w:rPr>
          <w:rFonts w:ascii="Times New Roman" w:hAnsi="Times New Roman" w:cs="Times New Roman"/>
          <w:sz w:val="16"/>
          <w:szCs w:val="16"/>
          <w:lang w:val="en-US"/>
        </w:rPr>
      </w:pPr>
      <w:r w:rsidRPr="004E0961">
        <w:rPr>
          <w:rStyle w:val="a6"/>
          <w:rFonts w:ascii="Times New Roman" w:hAnsi="Times New Roman" w:cs="Times New Roman"/>
          <w:sz w:val="16"/>
          <w:szCs w:val="16"/>
        </w:rPr>
        <w:footnoteRef/>
      </w:r>
      <w:r w:rsidRPr="004E0961">
        <w:rPr>
          <w:rFonts w:ascii="Times New Roman" w:hAnsi="Times New Roman" w:cs="Times New Roman"/>
          <w:sz w:val="16"/>
          <w:szCs w:val="16"/>
          <w:lang w:val="en-US"/>
        </w:rPr>
        <w:t xml:space="preserve"> </w:t>
      </w:r>
      <w:r w:rsidRPr="004E0961">
        <w:rPr>
          <w:rFonts w:ascii="Times New Roman" w:hAnsi="Times New Roman" w:cs="Times New Roman"/>
          <w:color w:val="333333"/>
          <w:sz w:val="16"/>
          <w:szCs w:val="16"/>
          <w:shd w:val="clear" w:color="auto" w:fill="FFFFFF"/>
          <w:lang w:val="en-US"/>
        </w:rPr>
        <w:t>MARAN 1998, 309–311.</w:t>
      </w:r>
    </w:p>
  </w:footnote>
  <w:footnote w:id="140">
    <w:p w:rsidR="00B73DE6" w:rsidRPr="00DD34AD" w:rsidRDefault="00B73DE6" w:rsidP="003F7230">
      <w:pPr>
        <w:pStyle w:val="a4"/>
        <w:jc w:val="both"/>
        <w:rPr>
          <w:rFonts w:ascii="Times New Roman" w:hAnsi="Times New Roman" w:cs="Times New Roman"/>
          <w:sz w:val="16"/>
          <w:szCs w:val="16"/>
          <w:lang w:val="en-US"/>
        </w:rPr>
      </w:pPr>
      <w:r w:rsidRPr="00DD34AD">
        <w:rPr>
          <w:rStyle w:val="a6"/>
          <w:rFonts w:ascii="Times New Roman" w:hAnsi="Times New Roman" w:cs="Times New Roman"/>
          <w:sz w:val="16"/>
          <w:szCs w:val="16"/>
        </w:rPr>
        <w:footnoteRef/>
      </w:r>
      <w:r w:rsidRPr="00DD34AD">
        <w:rPr>
          <w:rFonts w:ascii="Times New Roman" w:hAnsi="Times New Roman" w:cs="Times New Roman"/>
          <w:sz w:val="16"/>
          <w:szCs w:val="16"/>
          <w:lang w:val="en-US"/>
        </w:rPr>
        <w:t xml:space="preserve"> LESHTAKOV 2002; LESHTAKOV 2006, 181, 182. Subsequently, a wider interval was given for most of the vessels. The time was also defined as the transition from the Anatolian EB to the MB, and the dates to 2200–1800 BC (LEŠTAKOV 2016, 53). But it seems to me that the lower date is too early for this transition, if to be based on historical chronology.</w:t>
      </w:r>
    </w:p>
  </w:footnote>
  <w:footnote w:id="141">
    <w:p w:rsidR="00B73DE6" w:rsidRPr="00A236E0" w:rsidRDefault="00B73DE6">
      <w:pPr>
        <w:pStyle w:val="a4"/>
        <w:rPr>
          <w:rFonts w:ascii="Times New Roman" w:hAnsi="Times New Roman" w:cs="Times New Roman"/>
          <w:sz w:val="16"/>
          <w:szCs w:val="16"/>
          <w:lang w:val="en-US"/>
        </w:rPr>
      </w:pPr>
      <w:r w:rsidRPr="00A236E0">
        <w:rPr>
          <w:rStyle w:val="a6"/>
          <w:rFonts w:ascii="Times New Roman" w:hAnsi="Times New Roman" w:cs="Times New Roman"/>
          <w:sz w:val="16"/>
          <w:szCs w:val="16"/>
        </w:rPr>
        <w:footnoteRef/>
      </w:r>
      <w:r w:rsidRPr="00A236E0">
        <w:rPr>
          <w:rFonts w:ascii="Times New Roman" w:hAnsi="Times New Roman" w:cs="Times New Roman"/>
          <w:sz w:val="16"/>
          <w:szCs w:val="16"/>
          <w:lang w:val="en-US"/>
        </w:rPr>
        <w:t xml:space="preserve"> PAVÚK 2008, 8.</w:t>
      </w:r>
    </w:p>
  </w:footnote>
  <w:footnote w:id="142">
    <w:p w:rsidR="00B73DE6" w:rsidRPr="00A236E0" w:rsidRDefault="00B73DE6">
      <w:pPr>
        <w:pStyle w:val="a4"/>
        <w:rPr>
          <w:rFonts w:ascii="Times New Roman" w:hAnsi="Times New Roman" w:cs="Times New Roman"/>
          <w:sz w:val="16"/>
          <w:szCs w:val="16"/>
          <w:lang w:val="en-US"/>
        </w:rPr>
      </w:pPr>
      <w:r w:rsidRPr="00A236E0">
        <w:rPr>
          <w:rStyle w:val="a6"/>
          <w:rFonts w:ascii="Times New Roman" w:hAnsi="Times New Roman" w:cs="Times New Roman"/>
          <w:sz w:val="16"/>
          <w:szCs w:val="16"/>
        </w:rPr>
        <w:footnoteRef/>
      </w:r>
      <w:r w:rsidRPr="00A236E0">
        <w:rPr>
          <w:rFonts w:ascii="Times New Roman" w:hAnsi="Times New Roman" w:cs="Times New Roman"/>
          <w:sz w:val="16"/>
          <w:szCs w:val="16"/>
          <w:lang w:val="en-US"/>
        </w:rPr>
        <w:t xml:space="preserve"> GRIGORIEV 2021a, 177–179.</w:t>
      </w:r>
    </w:p>
  </w:footnote>
  <w:footnote w:id="143">
    <w:p w:rsidR="00B73DE6" w:rsidRPr="00A236E0" w:rsidRDefault="00B73DE6">
      <w:pPr>
        <w:pStyle w:val="a4"/>
        <w:rPr>
          <w:rFonts w:ascii="Times New Roman" w:hAnsi="Times New Roman" w:cs="Times New Roman"/>
          <w:sz w:val="16"/>
          <w:szCs w:val="16"/>
          <w:lang w:val="en-US"/>
        </w:rPr>
      </w:pPr>
      <w:r w:rsidRPr="00A236E0">
        <w:rPr>
          <w:rStyle w:val="a6"/>
          <w:rFonts w:ascii="Times New Roman" w:hAnsi="Times New Roman" w:cs="Times New Roman"/>
          <w:sz w:val="16"/>
          <w:szCs w:val="16"/>
        </w:rPr>
        <w:footnoteRef/>
      </w:r>
      <w:r w:rsidRPr="00A236E0">
        <w:rPr>
          <w:rFonts w:ascii="Times New Roman" w:hAnsi="Times New Roman" w:cs="Times New Roman"/>
          <w:sz w:val="16"/>
          <w:szCs w:val="16"/>
          <w:lang w:val="en-US"/>
        </w:rPr>
        <w:t xml:space="preserve"> IVANOVA 2008, 153, 154.</w:t>
      </w:r>
    </w:p>
  </w:footnote>
  <w:footnote w:id="144">
    <w:p w:rsidR="00B73DE6" w:rsidRPr="00A236E0" w:rsidRDefault="00B73DE6">
      <w:pPr>
        <w:pStyle w:val="a4"/>
        <w:rPr>
          <w:rFonts w:ascii="Times New Roman" w:hAnsi="Times New Roman" w:cs="Times New Roman"/>
          <w:sz w:val="16"/>
          <w:szCs w:val="16"/>
          <w:lang w:val="en-US"/>
        </w:rPr>
      </w:pPr>
      <w:r w:rsidRPr="00A236E0">
        <w:rPr>
          <w:rStyle w:val="a6"/>
          <w:rFonts w:ascii="Times New Roman" w:hAnsi="Times New Roman" w:cs="Times New Roman"/>
          <w:sz w:val="16"/>
          <w:szCs w:val="16"/>
        </w:rPr>
        <w:footnoteRef/>
      </w:r>
      <w:r w:rsidRPr="00A236E0">
        <w:rPr>
          <w:rFonts w:ascii="Times New Roman" w:hAnsi="Times New Roman" w:cs="Times New Roman"/>
          <w:sz w:val="16"/>
          <w:szCs w:val="16"/>
          <w:lang w:val="en-US"/>
        </w:rPr>
        <w:t xml:space="preserve"> LESHCHAKOV 2006, 192.</w:t>
      </w:r>
    </w:p>
  </w:footnote>
  <w:footnote w:id="145">
    <w:p w:rsidR="00B73DE6" w:rsidRPr="00A236E0" w:rsidRDefault="00B73DE6">
      <w:pPr>
        <w:pStyle w:val="a4"/>
        <w:rPr>
          <w:rFonts w:ascii="Times New Roman" w:hAnsi="Times New Roman" w:cs="Times New Roman"/>
          <w:sz w:val="16"/>
          <w:szCs w:val="16"/>
          <w:lang w:val="en-US"/>
        </w:rPr>
      </w:pPr>
      <w:r w:rsidRPr="00A236E0">
        <w:rPr>
          <w:rStyle w:val="a6"/>
          <w:rFonts w:ascii="Times New Roman" w:hAnsi="Times New Roman" w:cs="Times New Roman"/>
          <w:sz w:val="16"/>
          <w:szCs w:val="16"/>
        </w:rPr>
        <w:footnoteRef/>
      </w:r>
      <w:r w:rsidRPr="00A236E0">
        <w:rPr>
          <w:rFonts w:ascii="Times New Roman" w:hAnsi="Times New Roman" w:cs="Times New Roman"/>
          <w:sz w:val="16"/>
          <w:szCs w:val="16"/>
          <w:lang w:val="en-US"/>
        </w:rPr>
        <w:t xml:space="preserve"> CHILVERS </w:t>
      </w:r>
      <w:r w:rsidRPr="00A236E0">
        <w:rPr>
          <w:rFonts w:ascii="Times New Roman" w:hAnsi="Times New Roman" w:cs="Times New Roman"/>
          <w:i/>
          <w:sz w:val="16"/>
          <w:szCs w:val="16"/>
          <w:lang w:val="en-US"/>
        </w:rPr>
        <w:t>et</w:t>
      </w:r>
      <w:r w:rsidRPr="00A236E0">
        <w:rPr>
          <w:rFonts w:ascii="Times New Roman" w:hAnsi="Times New Roman" w:cs="Times New Roman"/>
          <w:sz w:val="16"/>
          <w:szCs w:val="16"/>
          <w:lang w:val="en-US"/>
        </w:rPr>
        <w:t xml:space="preserve"> </w:t>
      </w:r>
      <w:r w:rsidRPr="00A236E0">
        <w:rPr>
          <w:rFonts w:ascii="Times New Roman" w:hAnsi="Times New Roman" w:cs="Times New Roman"/>
          <w:i/>
          <w:sz w:val="16"/>
          <w:szCs w:val="16"/>
          <w:lang w:val="en-US"/>
        </w:rPr>
        <w:t>alii</w:t>
      </w:r>
      <w:r w:rsidRPr="00A236E0">
        <w:rPr>
          <w:rFonts w:ascii="Times New Roman" w:hAnsi="Times New Roman" w:cs="Times New Roman"/>
          <w:sz w:val="16"/>
          <w:szCs w:val="16"/>
          <w:lang w:val="en-US"/>
        </w:rPr>
        <w:t xml:space="preserve"> 2008, 2707.</w:t>
      </w:r>
    </w:p>
  </w:footnote>
  <w:footnote w:id="146">
    <w:p w:rsidR="00B73DE6" w:rsidRPr="00A236E0" w:rsidRDefault="00B73DE6">
      <w:pPr>
        <w:pStyle w:val="a4"/>
        <w:rPr>
          <w:rFonts w:ascii="Times New Roman" w:hAnsi="Times New Roman" w:cs="Times New Roman"/>
          <w:sz w:val="16"/>
          <w:szCs w:val="16"/>
          <w:lang w:val="en-US"/>
        </w:rPr>
      </w:pPr>
      <w:r w:rsidRPr="00A236E0">
        <w:rPr>
          <w:rStyle w:val="a6"/>
          <w:rFonts w:ascii="Times New Roman" w:hAnsi="Times New Roman" w:cs="Times New Roman"/>
          <w:sz w:val="16"/>
          <w:szCs w:val="16"/>
        </w:rPr>
        <w:footnoteRef/>
      </w:r>
      <w:r w:rsidRPr="00A236E0">
        <w:rPr>
          <w:rFonts w:ascii="Times New Roman" w:hAnsi="Times New Roman" w:cs="Times New Roman"/>
          <w:sz w:val="16"/>
          <w:szCs w:val="16"/>
          <w:lang w:val="en-US"/>
        </w:rPr>
        <w:t xml:space="preserve"> CLEMENTE </w:t>
      </w:r>
      <w:r w:rsidRPr="00A236E0">
        <w:rPr>
          <w:rFonts w:ascii="Times New Roman" w:hAnsi="Times New Roman" w:cs="Times New Roman"/>
          <w:i/>
          <w:sz w:val="16"/>
          <w:szCs w:val="16"/>
          <w:lang w:val="en-US"/>
        </w:rPr>
        <w:t>et alii</w:t>
      </w:r>
      <w:r w:rsidRPr="00A236E0">
        <w:rPr>
          <w:rFonts w:ascii="Times New Roman" w:hAnsi="Times New Roman" w:cs="Times New Roman"/>
          <w:sz w:val="16"/>
          <w:szCs w:val="16"/>
          <w:lang w:val="en-US"/>
        </w:rPr>
        <w:t xml:space="preserve"> 2021, 1, 4, 6, 7, 12, fig. 1B.</w:t>
      </w:r>
    </w:p>
  </w:footnote>
  <w:footnote w:id="147">
    <w:p w:rsidR="00B73DE6" w:rsidRPr="00A236E0" w:rsidRDefault="00B73DE6">
      <w:pPr>
        <w:pStyle w:val="a4"/>
        <w:rPr>
          <w:rFonts w:ascii="Times New Roman" w:hAnsi="Times New Roman" w:cs="Times New Roman"/>
          <w:sz w:val="16"/>
          <w:szCs w:val="16"/>
          <w:lang w:val="en-US"/>
        </w:rPr>
      </w:pPr>
      <w:r w:rsidRPr="00A236E0">
        <w:rPr>
          <w:rStyle w:val="a6"/>
          <w:rFonts w:ascii="Times New Roman" w:hAnsi="Times New Roman" w:cs="Times New Roman"/>
          <w:sz w:val="16"/>
          <w:szCs w:val="16"/>
        </w:rPr>
        <w:footnoteRef/>
      </w:r>
      <w:r w:rsidRPr="00A236E0">
        <w:rPr>
          <w:rFonts w:ascii="Times New Roman" w:hAnsi="Times New Roman" w:cs="Times New Roman"/>
          <w:sz w:val="16"/>
          <w:szCs w:val="16"/>
          <w:lang w:val="en-US"/>
        </w:rPr>
        <w:t xml:space="preserve"> </w:t>
      </w:r>
      <w:r w:rsidRPr="00A236E0">
        <w:rPr>
          <w:rFonts w:ascii="Times New Roman" w:hAnsi="Times New Roman" w:cs="Times New Roman"/>
          <w:sz w:val="16"/>
          <w:szCs w:val="16"/>
          <w:shd w:val="clear" w:color="auto" w:fill="FFFFFF"/>
          <w:lang w:val="en-US"/>
        </w:rPr>
        <w:t>GAMKRELIDZE/IVANOV 1995, 797–799; FILOS 2014.</w:t>
      </w:r>
    </w:p>
  </w:footnote>
  <w:footnote w:id="148">
    <w:p w:rsidR="00B73DE6" w:rsidRPr="00A236E0" w:rsidRDefault="00B73DE6">
      <w:pPr>
        <w:pStyle w:val="a4"/>
        <w:rPr>
          <w:rFonts w:ascii="Times New Roman" w:hAnsi="Times New Roman" w:cs="Times New Roman"/>
          <w:sz w:val="16"/>
          <w:szCs w:val="16"/>
          <w:lang w:val="en-US"/>
        </w:rPr>
      </w:pPr>
      <w:r w:rsidRPr="00A236E0">
        <w:rPr>
          <w:rStyle w:val="a6"/>
          <w:rFonts w:ascii="Times New Roman" w:hAnsi="Times New Roman" w:cs="Times New Roman"/>
          <w:sz w:val="16"/>
          <w:szCs w:val="16"/>
        </w:rPr>
        <w:footnoteRef/>
      </w:r>
      <w:r w:rsidRPr="00A236E0">
        <w:rPr>
          <w:rFonts w:ascii="Times New Roman" w:hAnsi="Times New Roman" w:cs="Times New Roman"/>
          <w:sz w:val="16"/>
          <w:szCs w:val="16"/>
          <w:lang w:val="en-US"/>
        </w:rPr>
        <w:t xml:space="preserve"> </w:t>
      </w:r>
      <w:r w:rsidRPr="00A236E0">
        <w:rPr>
          <w:rFonts w:ascii="Times New Roman" w:hAnsi="Times New Roman" w:cs="Times New Roman"/>
          <w:sz w:val="16"/>
          <w:szCs w:val="16"/>
          <w:shd w:val="clear" w:color="auto" w:fill="FFFFFF"/>
          <w:lang w:val="en-US"/>
        </w:rPr>
        <w:t>GINDIN 1967, 32; 1993, 155; ORESHKO 2018, 93–96, 98, 103–113.</w:t>
      </w:r>
    </w:p>
  </w:footnote>
  <w:footnote w:id="149">
    <w:p w:rsidR="00B73DE6" w:rsidRPr="00A236E0" w:rsidRDefault="00B73DE6">
      <w:pPr>
        <w:pStyle w:val="a4"/>
        <w:rPr>
          <w:rFonts w:ascii="Times New Roman" w:hAnsi="Times New Roman" w:cs="Times New Roman"/>
          <w:sz w:val="16"/>
          <w:szCs w:val="16"/>
          <w:lang w:val="en-US"/>
        </w:rPr>
      </w:pPr>
      <w:r w:rsidRPr="00A236E0">
        <w:rPr>
          <w:rStyle w:val="a6"/>
          <w:rFonts w:ascii="Times New Roman" w:hAnsi="Times New Roman" w:cs="Times New Roman"/>
          <w:sz w:val="16"/>
          <w:szCs w:val="16"/>
        </w:rPr>
        <w:footnoteRef/>
      </w:r>
      <w:r w:rsidRPr="00A236E0">
        <w:rPr>
          <w:rFonts w:ascii="Times New Roman" w:hAnsi="Times New Roman" w:cs="Times New Roman"/>
          <w:sz w:val="16"/>
          <w:szCs w:val="16"/>
          <w:lang w:val="en-US"/>
        </w:rPr>
        <w:t xml:space="preserve"> </w:t>
      </w:r>
      <w:r w:rsidRPr="00A236E0">
        <w:rPr>
          <w:rFonts w:ascii="Times New Roman" w:hAnsi="Times New Roman" w:cs="Times New Roman"/>
          <w:sz w:val="16"/>
          <w:szCs w:val="16"/>
          <w:shd w:val="clear" w:color="auto" w:fill="FFFFFF"/>
          <w:lang w:val="en-US"/>
        </w:rPr>
        <w:t>ORESHKO 2018, 114.</w:t>
      </w:r>
    </w:p>
  </w:footnote>
  <w:footnote w:id="150">
    <w:p w:rsidR="00B73DE6" w:rsidRPr="00A236E0" w:rsidRDefault="00B73DE6">
      <w:pPr>
        <w:pStyle w:val="a4"/>
        <w:rPr>
          <w:rFonts w:ascii="Times New Roman" w:hAnsi="Times New Roman" w:cs="Times New Roman"/>
          <w:sz w:val="16"/>
          <w:szCs w:val="16"/>
          <w:lang w:val="en-US"/>
        </w:rPr>
      </w:pPr>
      <w:r w:rsidRPr="00A236E0">
        <w:rPr>
          <w:rStyle w:val="a6"/>
          <w:rFonts w:ascii="Times New Roman" w:hAnsi="Times New Roman" w:cs="Times New Roman"/>
          <w:sz w:val="16"/>
          <w:szCs w:val="16"/>
        </w:rPr>
        <w:footnoteRef/>
      </w:r>
      <w:r w:rsidRPr="00A236E0">
        <w:rPr>
          <w:rFonts w:ascii="Times New Roman" w:hAnsi="Times New Roman" w:cs="Times New Roman"/>
          <w:sz w:val="16"/>
          <w:szCs w:val="16"/>
          <w:lang w:val="en-US"/>
        </w:rPr>
        <w:t xml:space="preserve"> </w:t>
      </w:r>
      <w:r w:rsidRPr="00A236E0">
        <w:rPr>
          <w:rFonts w:ascii="Times New Roman" w:hAnsi="Times New Roman" w:cs="Times New Roman"/>
          <w:sz w:val="16"/>
          <w:szCs w:val="16"/>
          <w:shd w:val="clear" w:color="auto" w:fill="FFFFFF"/>
          <w:lang w:val="en-US"/>
        </w:rPr>
        <w:t>ROMAGNO 2015, 440.</w:t>
      </w:r>
    </w:p>
  </w:footnote>
  <w:footnote w:id="151">
    <w:p w:rsidR="00B73DE6" w:rsidRPr="00A236E0" w:rsidRDefault="00B73DE6">
      <w:pPr>
        <w:pStyle w:val="a4"/>
        <w:rPr>
          <w:rFonts w:ascii="Times New Roman" w:hAnsi="Times New Roman" w:cs="Times New Roman"/>
          <w:sz w:val="16"/>
          <w:szCs w:val="16"/>
          <w:lang w:val="en-US"/>
        </w:rPr>
      </w:pPr>
      <w:r w:rsidRPr="00A236E0">
        <w:rPr>
          <w:rStyle w:val="a6"/>
          <w:rFonts w:ascii="Times New Roman" w:hAnsi="Times New Roman" w:cs="Times New Roman"/>
          <w:sz w:val="16"/>
          <w:szCs w:val="16"/>
        </w:rPr>
        <w:footnoteRef/>
      </w:r>
      <w:r w:rsidRPr="00A236E0">
        <w:rPr>
          <w:rFonts w:ascii="Times New Roman" w:hAnsi="Times New Roman" w:cs="Times New Roman"/>
          <w:sz w:val="16"/>
          <w:szCs w:val="16"/>
          <w:lang w:val="en-US"/>
        </w:rPr>
        <w:t xml:space="preserve"> </w:t>
      </w:r>
      <w:r w:rsidRPr="00A236E0">
        <w:rPr>
          <w:rFonts w:ascii="Times New Roman" w:hAnsi="Times New Roman" w:cs="Times New Roman"/>
          <w:sz w:val="16"/>
          <w:szCs w:val="16"/>
          <w:shd w:val="clear" w:color="auto" w:fill="FFFFFF"/>
          <w:lang w:val="en-US"/>
        </w:rPr>
        <w:t>GINDIN 1967, 102–163.</w:t>
      </w:r>
    </w:p>
  </w:footnote>
  <w:footnote w:id="152">
    <w:p w:rsidR="00B73DE6" w:rsidRPr="00A236E0" w:rsidRDefault="00B73DE6">
      <w:pPr>
        <w:pStyle w:val="a4"/>
        <w:rPr>
          <w:rFonts w:ascii="Times New Roman" w:hAnsi="Times New Roman" w:cs="Times New Roman"/>
          <w:sz w:val="16"/>
          <w:szCs w:val="16"/>
          <w:lang w:val="en-US"/>
        </w:rPr>
      </w:pPr>
      <w:r w:rsidRPr="00A236E0">
        <w:rPr>
          <w:rStyle w:val="a6"/>
          <w:rFonts w:ascii="Times New Roman" w:hAnsi="Times New Roman" w:cs="Times New Roman"/>
          <w:sz w:val="16"/>
          <w:szCs w:val="16"/>
        </w:rPr>
        <w:footnoteRef/>
      </w:r>
      <w:r w:rsidRPr="00A236E0">
        <w:rPr>
          <w:rFonts w:ascii="Times New Roman" w:hAnsi="Times New Roman" w:cs="Times New Roman"/>
          <w:sz w:val="16"/>
          <w:szCs w:val="16"/>
          <w:lang w:val="en-US"/>
        </w:rPr>
        <w:t xml:space="preserve"> </w:t>
      </w:r>
      <w:r w:rsidRPr="00A236E0">
        <w:rPr>
          <w:rFonts w:ascii="Times New Roman" w:hAnsi="Times New Roman" w:cs="Times New Roman"/>
          <w:sz w:val="16"/>
          <w:szCs w:val="16"/>
          <w:shd w:val="clear" w:color="auto" w:fill="FFFFFF"/>
          <w:lang w:val="en-US"/>
        </w:rPr>
        <w:t>GINDIN 1981, 151, 152, 158–160.</w:t>
      </w:r>
    </w:p>
  </w:footnote>
  <w:footnote w:id="153">
    <w:p w:rsidR="00B73DE6" w:rsidRPr="00A236E0" w:rsidRDefault="00B73DE6">
      <w:pPr>
        <w:pStyle w:val="a4"/>
        <w:rPr>
          <w:rFonts w:ascii="Times New Roman" w:hAnsi="Times New Roman" w:cs="Times New Roman"/>
          <w:sz w:val="16"/>
          <w:szCs w:val="16"/>
          <w:lang w:val="en-US"/>
        </w:rPr>
      </w:pPr>
      <w:r w:rsidRPr="00A236E0">
        <w:rPr>
          <w:rStyle w:val="a6"/>
          <w:rFonts w:ascii="Times New Roman" w:hAnsi="Times New Roman" w:cs="Times New Roman"/>
          <w:sz w:val="16"/>
          <w:szCs w:val="16"/>
        </w:rPr>
        <w:footnoteRef/>
      </w:r>
      <w:r w:rsidRPr="00A236E0">
        <w:rPr>
          <w:rFonts w:ascii="Times New Roman" w:hAnsi="Times New Roman" w:cs="Times New Roman"/>
          <w:sz w:val="16"/>
          <w:szCs w:val="16"/>
          <w:lang w:val="en-US"/>
        </w:rPr>
        <w:t xml:space="preserve"> </w:t>
      </w:r>
      <w:r w:rsidRPr="00A236E0">
        <w:rPr>
          <w:rFonts w:ascii="Times New Roman" w:hAnsi="Times New Roman" w:cs="Times New Roman"/>
          <w:sz w:val="16"/>
          <w:szCs w:val="16"/>
          <w:shd w:val="clear" w:color="auto" w:fill="FFFFFF"/>
          <w:lang w:val="en-US"/>
        </w:rPr>
        <w:t>WIENER 2020, 287.</w:t>
      </w:r>
    </w:p>
  </w:footnote>
  <w:footnote w:id="154">
    <w:p w:rsidR="00B73DE6" w:rsidRPr="00A236E0" w:rsidRDefault="00B73DE6">
      <w:pPr>
        <w:pStyle w:val="a4"/>
        <w:rPr>
          <w:rFonts w:ascii="Times New Roman" w:hAnsi="Times New Roman" w:cs="Times New Roman"/>
          <w:sz w:val="16"/>
          <w:szCs w:val="16"/>
          <w:lang w:val="en-US"/>
        </w:rPr>
      </w:pPr>
      <w:r w:rsidRPr="00A236E0">
        <w:rPr>
          <w:rStyle w:val="a6"/>
          <w:rFonts w:ascii="Times New Roman" w:hAnsi="Times New Roman" w:cs="Times New Roman"/>
          <w:sz w:val="16"/>
          <w:szCs w:val="16"/>
        </w:rPr>
        <w:footnoteRef/>
      </w:r>
      <w:r w:rsidRPr="00B73DE6">
        <w:rPr>
          <w:rFonts w:ascii="Times New Roman" w:hAnsi="Times New Roman" w:cs="Times New Roman"/>
          <w:sz w:val="16"/>
          <w:szCs w:val="16"/>
          <w:lang w:val="en-US"/>
        </w:rPr>
        <w:t xml:space="preserve"> </w:t>
      </w:r>
      <w:r w:rsidRPr="00A236E0">
        <w:rPr>
          <w:rFonts w:ascii="Times New Roman" w:hAnsi="Times New Roman" w:cs="Times New Roman"/>
          <w:sz w:val="16"/>
          <w:szCs w:val="16"/>
          <w:shd w:val="clear" w:color="auto" w:fill="FFFFFF"/>
          <w:lang w:val="en-US"/>
        </w:rPr>
        <w:t>FILOS 2014.</w:t>
      </w:r>
    </w:p>
  </w:footnote>
  <w:footnote w:id="155">
    <w:p w:rsidR="00B73DE6" w:rsidRPr="00A236E0" w:rsidRDefault="00B73DE6">
      <w:pPr>
        <w:pStyle w:val="a4"/>
        <w:rPr>
          <w:rFonts w:ascii="Times New Roman" w:hAnsi="Times New Roman" w:cs="Times New Roman"/>
          <w:sz w:val="16"/>
          <w:szCs w:val="16"/>
          <w:lang w:val="en-US"/>
        </w:rPr>
      </w:pPr>
      <w:r w:rsidRPr="00A236E0">
        <w:rPr>
          <w:rStyle w:val="a6"/>
          <w:rFonts w:ascii="Times New Roman" w:hAnsi="Times New Roman" w:cs="Times New Roman"/>
          <w:sz w:val="16"/>
          <w:szCs w:val="16"/>
        </w:rPr>
        <w:footnoteRef/>
      </w:r>
      <w:r w:rsidRPr="00A236E0">
        <w:rPr>
          <w:rFonts w:ascii="Times New Roman" w:hAnsi="Times New Roman" w:cs="Times New Roman"/>
          <w:sz w:val="16"/>
          <w:szCs w:val="16"/>
          <w:lang w:val="en-US"/>
        </w:rPr>
        <w:t xml:space="preserve"> </w:t>
      </w:r>
      <w:r w:rsidRPr="00A236E0">
        <w:rPr>
          <w:rFonts w:ascii="Times New Roman" w:eastAsia="FrutigerBlackfs" w:hAnsi="Times New Roman" w:cs="Times New Roman"/>
          <w:sz w:val="16"/>
          <w:szCs w:val="16"/>
          <w:lang w:val="en-US"/>
        </w:rPr>
        <w:t>DICKINSON 2016, 18.</w:t>
      </w:r>
    </w:p>
  </w:footnote>
  <w:footnote w:id="156">
    <w:p w:rsidR="00B73DE6" w:rsidRPr="00A236E0" w:rsidRDefault="00B73DE6" w:rsidP="00DF78B1">
      <w:pPr>
        <w:pStyle w:val="a4"/>
        <w:jc w:val="both"/>
        <w:rPr>
          <w:rFonts w:ascii="Times New Roman" w:hAnsi="Times New Roman" w:cs="Times New Roman"/>
          <w:sz w:val="16"/>
          <w:szCs w:val="16"/>
          <w:lang w:val="en-US"/>
        </w:rPr>
      </w:pPr>
      <w:r w:rsidRPr="00A236E0">
        <w:rPr>
          <w:rStyle w:val="a6"/>
          <w:rFonts w:ascii="Times New Roman" w:hAnsi="Times New Roman" w:cs="Times New Roman"/>
          <w:sz w:val="16"/>
          <w:szCs w:val="16"/>
        </w:rPr>
        <w:footnoteRef/>
      </w:r>
      <w:r w:rsidRPr="00A236E0">
        <w:rPr>
          <w:rFonts w:ascii="Times New Roman" w:hAnsi="Times New Roman" w:cs="Times New Roman"/>
          <w:sz w:val="16"/>
          <w:szCs w:val="16"/>
          <w:lang w:val="en-US"/>
        </w:rPr>
        <w:t xml:space="preserve"> In the Iliad, Zeus and Hades take a neutral position in relation to the opposing sides; the gods of Greek origins, Hera and Athena, help the Achaeans, and the gods of Asia Minor or Thracian origins (Artemis, Apollo, Aphrodite, Ares, Poseidon) help the Trojans.</w:t>
      </w:r>
    </w:p>
  </w:footnote>
  <w:footnote w:id="157">
    <w:p w:rsidR="00B73DE6" w:rsidRPr="00A236E0" w:rsidRDefault="00B73DE6">
      <w:pPr>
        <w:pStyle w:val="a4"/>
        <w:rPr>
          <w:rFonts w:ascii="Times New Roman" w:hAnsi="Times New Roman" w:cs="Times New Roman"/>
          <w:sz w:val="16"/>
          <w:szCs w:val="16"/>
          <w:lang w:val="en-US"/>
        </w:rPr>
      </w:pPr>
      <w:r w:rsidRPr="00A236E0">
        <w:rPr>
          <w:rStyle w:val="a6"/>
          <w:rFonts w:ascii="Times New Roman" w:hAnsi="Times New Roman" w:cs="Times New Roman"/>
          <w:sz w:val="16"/>
          <w:szCs w:val="16"/>
        </w:rPr>
        <w:footnoteRef/>
      </w:r>
      <w:r w:rsidRPr="00B73DE6">
        <w:rPr>
          <w:rFonts w:ascii="Times New Roman" w:hAnsi="Times New Roman" w:cs="Times New Roman"/>
          <w:sz w:val="16"/>
          <w:szCs w:val="16"/>
          <w:lang w:val="en-US"/>
        </w:rPr>
        <w:t xml:space="preserve"> </w:t>
      </w:r>
      <w:r w:rsidRPr="00A236E0">
        <w:rPr>
          <w:rFonts w:ascii="Times New Roman" w:hAnsi="Times New Roman" w:cs="Times New Roman"/>
          <w:sz w:val="16"/>
          <w:szCs w:val="16"/>
          <w:shd w:val="clear" w:color="auto" w:fill="FFFFFF"/>
          <w:lang w:val="en-US"/>
        </w:rPr>
        <w:t>GINDIN 1981, 57–61.</w:t>
      </w:r>
    </w:p>
  </w:footnote>
  <w:footnote w:id="158">
    <w:p w:rsidR="00B73DE6" w:rsidRPr="00A236E0" w:rsidRDefault="00B73DE6">
      <w:pPr>
        <w:pStyle w:val="a4"/>
        <w:rPr>
          <w:rFonts w:ascii="Times New Roman" w:hAnsi="Times New Roman" w:cs="Times New Roman"/>
          <w:sz w:val="16"/>
          <w:szCs w:val="16"/>
          <w:lang w:val="en-US"/>
        </w:rPr>
      </w:pPr>
      <w:r w:rsidRPr="00A236E0">
        <w:rPr>
          <w:rStyle w:val="a6"/>
          <w:rFonts w:ascii="Times New Roman" w:hAnsi="Times New Roman" w:cs="Times New Roman"/>
          <w:sz w:val="16"/>
          <w:szCs w:val="16"/>
        </w:rPr>
        <w:footnoteRef/>
      </w:r>
      <w:r w:rsidRPr="00B73DE6">
        <w:rPr>
          <w:rFonts w:ascii="Times New Roman" w:hAnsi="Times New Roman" w:cs="Times New Roman"/>
          <w:sz w:val="16"/>
          <w:szCs w:val="16"/>
          <w:lang w:val="en-US"/>
        </w:rPr>
        <w:t xml:space="preserve"> </w:t>
      </w:r>
      <w:r w:rsidRPr="00A236E0">
        <w:rPr>
          <w:rFonts w:ascii="Times New Roman" w:hAnsi="Times New Roman" w:cs="Times New Roman"/>
          <w:sz w:val="16"/>
          <w:szCs w:val="16"/>
          <w:lang w:val="en-US"/>
        </w:rPr>
        <w:t>KATIČIĆ 1976, 129.</w:t>
      </w:r>
    </w:p>
  </w:footnote>
  <w:footnote w:id="159">
    <w:p w:rsidR="00B73DE6" w:rsidRPr="00A236E0" w:rsidRDefault="00B73DE6">
      <w:pPr>
        <w:pStyle w:val="a4"/>
        <w:rPr>
          <w:rFonts w:ascii="Times New Roman" w:hAnsi="Times New Roman" w:cs="Times New Roman"/>
          <w:sz w:val="16"/>
          <w:szCs w:val="16"/>
          <w:lang w:val="en-US"/>
        </w:rPr>
      </w:pPr>
      <w:r w:rsidRPr="00A236E0">
        <w:rPr>
          <w:rStyle w:val="a6"/>
          <w:rFonts w:ascii="Times New Roman" w:hAnsi="Times New Roman" w:cs="Times New Roman"/>
          <w:sz w:val="16"/>
          <w:szCs w:val="16"/>
        </w:rPr>
        <w:footnoteRef/>
      </w:r>
      <w:r w:rsidRPr="00A236E0">
        <w:rPr>
          <w:rFonts w:ascii="Times New Roman" w:hAnsi="Times New Roman" w:cs="Times New Roman"/>
          <w:sz w:val="16"/>
          <w:szCs w:val="16"/>
          <w:lang w:val="en-US"/>
        </w:rPr>
        <w:t xml:space="preserve"> PETROPOULOS</w:t>
      </w:r>
      <w:r w:rsidRPr="00A236E0">
        <w:rPr>
          <w:rFonts w:ascii="Times New Roman" w:hAnsi="Times New Roman" w:cs="Times New Roman"/>
          <w:sz w:val="16"/>
          <w:szCs w:val="16"/>
          <w:shd w:val="clear" w:color="auto" w:fill="FFFFFF"/>
          <w:lang w:val="en-US"/>
        </w:rPr>
        <w:t xml:space="preserve"> 2018, 499, 504–513.</w:t>
      </w:r>
    </w:p>
  </w:footnote>
  <w:footnote w:id="160">
    <w:p w:rsidR="00B73DE6" w:rsidRPr="00A236E0" w:rsidRDefault="00B73DE6">
      <w:pPr>
        <w:pStyle w:val="a4"/>
        <w:rPr>
          <w:rFonts w:ascii="Times New Roman" w:hAnsi="Times New Roman" w:cs="Times New Roman"/>
          <w:sz w:val="16"/>
          <w:szCs w:val="16"/>
          <w:lang w:val="en-US"/>
        </w:rPr>
      </w:pPr>
      <w:r w:rsidRPr="00A236E0">
        <w:rPr>
          <w:rStyle w:val="a6"/>
          <w:rFonts w:ascii="Times New Roman" w:hAnsi="Times New Roman" w:cs="Times New Roman"/>
          <w:sz w:val="16"/>
          <w:szCs w:val="16"/>
        </w:rPr>
        <w:footnoteRef/>
      </w:r>
      <w:r w:rsidRPr="00A236E0">
        <w:rPr>
          <w:rFonts w:ascii="Times New Roman" w:hAnsi="Times New Roman" w:cs="Times New Roman"/>
          <w:sz w:val="16"/>
          <w:szCs w:val="16"/>
          <w:lang w:val="en-US"/>
        </w:rPr>
        <w:t xml:space="preserve"> </w:t>
      </w:r>
      <w:r w:rsidRPr="00A236E0">
        <w:rPr>
          <w:rFonts w:ascii="Times New Roman" w:hAnsi="Times New Roman" w:cs="Times New Roman"/>
          <w:sz w:val="16"/>
          <w:szCs w:val="16"/>
          <w:shd w:val="clear" w:color="auto" w:fill="FFFFFF"/>
          <w:lang w:val="en-US"/>
        </w:rPr>
        <w:t>BRYCE 2006, 22.</w:t>
      </w:r>
    </w:p>
  </w:footnote>
  <w:footnote w:id="161">
    <w:p w:rsidR="00B73DE6" w:rsidRPr="00A236E0" w:rsidRDefault="00B73DE6">
      <w:pPr>
        <w:pStyle w:val="a4"/>
        <w:rPr>
          <w:rFonts w:ascii="Times New Roman" w:hAnsi="Times New Roman" w:cs="Times New Roman"/>
          <w:sz w:val="16"/>
          <w:szCs w:val="16"/>
          <w:lang w:val="en-US"/>
        </w:rPr>
      </w:pPr>
      <w:r w:rsidRPr="00A236E0">
        <w:rPr>
          <w:rStyle w:val="a6"/>
          <w:rFonts w:ascii="Times New Roman" w:hAnsi="Times New Roman" w:cs="Times New Roman"/>
          <w:sz w:val="16"/>
          <w:szCs w:val="16"/>
        </w:rPr>
        <w:footnoteRef/>
      </w:r>
      <w:r w:rsidRPr="00A236E0">
        <w:rPr>
          <w:rFonts w:ascii="Times New Roman" w:hAnsi="Times New Roman" w:cs="Times New Roman"/>
          <w:sz w:val="16"/>
          <w:szCs w:val="16"/>
          <w:lang w:val="en-US"/>
        </w:rPr>
        <w:t xml:space="preserve"> </w:t>
      </w:r>
      <w:r w:rsidRPr="00A236E0">
        <w:rPr>
          <w:rFonts w:ascii="Times New Roman" w:hAnsi="Times New Roman" w:cs="Times New Roman"/>
          <w:sz w:val="16"/>
          <w:szCs w:val="16"/>
          <w:shd w:val="clear" w:color="auto" w:fill="FFFFFF"/>
          <w:lang w:val="en-US"/>
        </w:rPr>
        <w:t>GAMKRELIDZE/IVANOV 1995, 798, 799.</w:t>
      </w:r>
    </w:p>
  </w:footnote>
  <w:footnote w:id="162">
    <w:p w:rsidR="00B73DE6" w:rsidRPr="00A236E0" w:rsidRDefault="00B73DE6">
      <w:pPr>
        <w:pStyle w:val="a4"/>
        <w:rPr>
          <w:rFonts w:ascii="Times New Roman" w:hAnsi="Times New Roman" w:cs="Times New Roman"/>
          <w:sz w:val="16"/>
          <w:szCs w:val="16"/>
          <w:lang w:val="en-US"/>
        </w:rPr>
      </w:pPr>
      <w:r w:rsidRPr="00A236E0">
        <w:rPr>
          <w:rStyle w:val="a6"/>
          <w:rFonts w:ascii="Times New Roman" w:hAnsi="Times New Roman" w:cs="Times New Roman"/>
          <w:sz w:val="16"/>
          <w:szCs w:val="16"/>
        </w:rPr>
        <w:footnoteRef/>
      </w:r>
      <w:r w:rsidRPr="00A236E0">
        <w:rPr>
          <w:rFonts w:ascii="Times New Roman" w:hAnsi="Times New Roman" w:cs="Times New Roman"/>
          <w:sz w:val="16"/>
          <w:szCs w:val="16"/>
          <w:lang w:val="en-US"/>
        </w:rPr>
        <w:t xml:space="preserve"> GINDIN 1981, 98, 110–115.</w:t>
      </w:r>
    </w:p>
  </w:footnote>
  <w:footnote w:id="163">
    <w:p w:rsidR="00B73DE6" w:rsidRPr="00A236E0" w:rsidRDefault="00B73DE6">
      <w:pPr>
        <w:pStyle w:val="a4"/>
        <w:rPr>
          <w:rFonts w:ascii="Times New Roman" w:hAnsi="Times New Roman" w:cs="Times New Roman"/>
          <w:sz w:val="16"/>
          <w:szCs w:val="16"/>
          <w:lang w:val="en-US"/>
        </w:rPr>
      </w:pPr>
      <w:r w:rsidRPr="00A236E0">
        <w:rPr>
          <w:rStyle w:val="a6"/>
          <w:rFonts w:ascii="Times New Roman" w:hAnsi="Times New Roman" w:cs="Times New Roman"/>
          <w:sz w:val="16"/>
          <w:szCs w:val="16"/>
        </w:rPr>
        <w:footnoteRef/>
      </w:r>
      <w:r w:rsidRPr="00A236E0">
        <w:rPr>
          <w:rFonts w:ascii="Times New Roman" w:hAnsi="Times New Roman" w:cs="Times New Roman"/>
          <w:sz w:val="16"/>
          <w:szCs w:val="16"/>
          <w:lang w:val="en-US"/>
        </w:rPr>
        <w:t xml:space="preserve"> SIMON 2018, 377–382.</w:t>
      </w:r>
    </w:p>
  </w:footnote>
  <w:footnote w:id="164">
    <w:p w:rsidR="00B73DE6" w:rsidRPr="00A236E0" w:rsidRDefault="00B73DE6">
      <w:pPr>
        <w:pStyle w:val="a4"/>
        <w:rPr>
          <w:rFonts w:ascii="Times New Roman" w:hAnsi="Times New Roman" w:cs="Times New Roman"/>
          <w:sz w:val="16"/>
          <w:szCs w:val="16"/>
          <w:lang w:val="en-US"/>
        </w:rPr>
      </w:pPr>
      <w:r w:rsidRPr="00A236E0">
        <w:rPr>
          <w:rStyle w:val="a6"/>
          <w:rFonts w:ascii="Times New Roman" w:hAnsi="Times New Roman" w:cs="Times New Roman"/>
          <w:sz w:val="16"/>
          <w:szCs w:val="16"/>
        </w:rPr>
        <w:footnoteRef/>
      </w:r>
      <w:r w:rsidRPr="00A236E0">
        <w:rPr>
          <w:rFonts w:ascii="Times New Roman" w:hAnsi="Times New Roman" w:cs="Times New Roman"/>
          <w:sz w:val="16"/>
          <w:szCs w:val="16"/>
          <w:lang w:val="en-US"/>
        </w:rPr>
        <w:t xml:space="preserve"> GAMKRELIDZE/IVANOV 1995, 799–804.</w:t>
      </w:r>
    </w:p>
  </w:footnote>
  <w:footnote w:id="165">
    <w:p w:rsidR="00B73DE6" w:rsidRPr="00A236E0" w:rsidRDefault="00B73DE6">
      <w:pPr>
        <w:pStyle w:val="a4"/>
        <w:rPr>
          <w:rFonts w:ascii="Times New Roman" w:hAnsi="Times New Roman" w:cs="Times New Roman"/>
          <w:sz w:val="16"/>
          <w:szCs w:val="16"/>
          <w:lang w:val="en-US"/>
        </w:rPr>
      </w:pPr>
      <w:r w:rsidRPr="00A236E0">
        <w:rPr>
          <w:rStyle w:val="a6"/>
          <w:rFonts w:ascii="Times New Roman" w:hAnsi="Times New Roman" w:cs="Times New Roman"/>
          <w:sz w:val="16"/>
          <w:szCs w:val="16"/>
        </w:rPr>
        <w:footnoteRef/>
      </w:r>
      <w:r w:rsidRPr="00A236E0">
        <w:rPr>
          <w:rFonts w:ascii="Times New Roman" w:hAnsi="Times New Roman" w:cs="Times New Roman"/>
          <w:sz w:val="16"/>
          <w:szCs w:val="16"/>
          <w:lang w:val="en-US"/>
        </w:rPr>
        <w:t xml:space="preserve"> FILOS 2014.</w:t>
      </w:r>
    </w:p>
  </w:footnote>
  <w:footnote w:id="166">
    <w:p w:rsidR="00B73DE6" w:rsidRPr="0010383F" w:rsidRDefault="00B73DE6">
      <w:pPr>
        <w:pStyle w:val="a4"/>
        <w:rPr>
          <w:rFonts w:ascii="Times New Roman" w:hAnsi="Times New Roman" w:cs="Times New Roman"/>
          <w:sz w:val="16"/>
          <w:szCs w:val="16"/>
          <w:lang w:val="en-US"/>
        </w:rPr>
      </w:pPr>
      <w:r w:rsidRPr="0010383F">
        <w:rPr>
          <w:rStyle w:val="a6"/>
          <w:rFonts w:ascii="Times New Roman" w:hAnsi="Times New Roman" w:cs="Times New Roman"/>
          <w:sz w:val="16"/>
          <w:szCs w:val="16"/>
        </w:rPr>
        <w:footnoteRef/>
      </w:r>
      <w:r w:rsidRPr="00B73DE6">
        <w:rPr>
          <w:rFonts w:ascii="Times New Roman" w:hAnsi="Times New Roman" w:cs="Times New Roman"/>
          <w:sz w:val="16"/>
          <w:szCs w:val="16"/>
          <w:lang w:val="en-US"/>
        </w:rPr>
        <w:t xml:space="preserve"> </w:t>
      </w:r>
      <w:r w:rsidRPr="0010383F">
        <w:rPr>
          <w:rFonts w:ascii="Times New Roman" w:hAnsi="Times New Roman" w:cs="Times New Roman"/>
          <w:sz w:val="16"/>
          <w:szCs w:val="16"/>
          <w:lang w:val="en-US"/>
        </w:rPr>
        <w:t>FILOS 2014.</w:t>
      </w:r>
    </w:p>
  </w:footnote>
  <w:footnote w:id="167">
    <w:p w:rsidR="00B73DE6" w:rsidRPr="0010383F" w:rsidRDefault="00B73DE6">
      <w:pPr>
        <w:pStyle w:val="a4"/>
        <w:rPr>
          <w:rFonts w:ascii="Times New Roman" w:hAnsi="Times New Roman" w:cs="Times New Roman"/>
          <w:sz w:val="16"/>
          <w:szCs w:val="16"/>
          <w:lang w:val="en-US"/>
        </w:rPr>
      </w:pPr>
      <w:r w:rsidRPr="0010383F">
        <w:rPr>
          <w:rStyle w:val="a6"/>
          <w:rFonts w:ascii="Times New Roman" w:hAnsi="Times New Roman" w:cs="Times New Roman"/>
          <w:sz w:val="16"/>
          <w:szCs w:val="16"/>
        </w:rPr>
        <w:footnoteRef/>
      </w:r>
      <w:r w:rsidRPr="0010383F">
        <w:rPr>
          <w:rFonts w:ascii="Times New Roman" w:hAnsi="Times New Roman" w:cs="Times New Roman"/>
          <w:sz w:val="16"/>
          <w:szCs w:val="16"/>
          <w:lang w:val="en-US"/>
        </w:rPr>
        <w:t xml:space="preserve"> GINDIN 1967, 43–48; </w:t>
      </w:r>
      <w:r w:rsidRPr="0010383F">
        <w:rPr>
          <w:rFonts w:ascii="Times New Roman" w:hAnsi="Times New Roman" w:cs="Times New Roman"/>
          <w:iCs/>
          <w:sz w:val="16"/>
          <w:szCs w:val="16"/>
          <w:shd w:val="clear" w:color="auto" w:fill="FFFFFF"/>
          <w:lang w:val="en-US"/>
        </w:rPr>
        <w:t>KATIČIĆ</w:t>
      </w:r>
      <w:r w:rsidRPr="0010383F">
        <w:rPr>
          <w:rFonts w:ascii="Times New Roman" w:hAnsi="Times New Roman" w:cs="Times New Roman"/>
          <w:sz w:val="16"/>
          <w:szCs w:val="16"/>
          <w:shd w:val="clear" w:color="auto" w:fill="FFFFFF"/>
          <w:lang w:val="en-US"/>
        </w:rPr>
        <w:t xml:space="preserve"> 1976, 20–22; </w:t>
      </w:r>
      <w:r w:rsidRPr="0010383F">
        <w:rPr>
          <w:rFonts w:ascii="Times New Roman" w:hAnsi="Times New Roman" w:cs="Times New Roman"/>
          <w:sz w:val="16"/>
          <w:szCs w:val="16"/>
          <w:lang w:val="en-US"/>
        </w:rPr>
        <w:t>WOUDHUIZEN 2018, 91, 92.</w:t>
      </w:r>
    </w:p>
  </w:footnote>
  <w:footnote w:id="168">
    <w:p w:rsidR="00B73DE6" w:rsidRPr="0010383F" w:rsidRDefault="00B73DE6">
      <w:pPr>
        <w:pStyle w:val="a4"/>
        <w:rPr>
          <w:rFonts w:ascii="Times New Roman" w:hAnsi="Times New Roman" w:cs="Times New Roman"/>
          <w:sz w:val="16"/>
          <w:szCs w:val="16"/>
          <w:lang w:val="en-US"/>
        </w:rPr>
      </w:pPr>
      <w:r w:rsidRPr="0010383F">
        <w:rPr>
          <w:rStyle w:val="a6"/>
          <w:rFonts w:ascii="Times New Roman" w:hAnsi="Times New Roman" w:cs="Times New Roman"/>
          <w:sz w:val="16"/>
          <w:szCs w:val="16"/>
        </w:rPr>
        <w:footnoteRef/>
      </w:r>
      <w:r w:rsidRPr="0010383F">
        <w:rPr>
          <w:rFonts w:ascii="Times New Roman" w:hAnsi="Times New Roman" w:cs="Times New Roman"/>
          <w:sz w:val="16"/>
          <w:szCs w:val="16"/>
          <w:lang w:val="en-US"/>
        </w:rPr>
        <w:t xml:space="preserve"> </w:t>
      </w:r>
      <w:r w:rsidRPr="0010383F">
        <w:rPr>
          <w:rFonts w:ascii="Times New Roman" w:hAnsi="Times New Roman" w:cs="Times New Roman"/>
          <w:iCs/>
          <w:sz w:val="16"/>
          <w:szCs w:val="16"/>
          <w:shd w:val="clear" w:color="auto" w:fill="FFFFFF"/>
          <w:lang w:val="en-US"/>
        </w:rPr>
        <w:t>KATIČIĆ</w:t>
      </w:r>
      <w:r w:rsidRPr="0010383F">
        <w:rPr>
          <w:rFonts w:ascii="Times New Roman" w:hAnsi="Times New Roman" w:cs="Times New Roman"/>
          <w:sz w:val="16"/>
          <w:szCs w:val="16"/>
          <w:shd w:val="clear" w:color="auto" w:fill="FFFFFF"/>
          <w:lang w:val="en-US"/>
        </w:rPr>
        <w:t xml:space="preserve"> 1976, 22–24.</w:t>
      </w:r>
    </w:p>
  </w:footnote>
  <w:footnote w:id="169">
    <w:p w:rsidR="00B73DE6" w:rsidRPr="0010383F" w:rsidRDefault="00B73DE6">
      <w:pPr>
        <w:pStyle w:val="a4"/>
        <w:rPr>
          <w:rFonts w:ascii="Times New Roman" w:hAnsi="Times New Roman" w:cs="Times New Roman"/>
          <w:sz w:val="16"/>
          <w:szCs w:val="16"/>
          <w:lang w:val="en-US"/>
        </w:rPr>
      </w:pPr>
      <w:r w:rsidRPr="0010383F">
        <w:rPr>
          <w:rStyle w:val="a6"/>
          <w:rFonts w:ascii="Times New Roman" w:hAnsi="Times New Roman" w:cs="Times New Roman"/>
          <w:sz w:val="16"/>
          <w:szCs w:val="16"/>
        </w:rPr>
        <w:footnoteRef/>
      </w:r>
      <w:r w:rsidRPr="0010383F">
        <w:rPr>
          <w:rFonts w:ascii="Times New Roman" w:hAnsi="Times New Roman" w:cs="Times New Roman"/>
          <w:sz w:val="16"/>
          <w:szCs w:val="16"/>
          <w:lang w:val="en-US"/>
        </w:rPr>
        <w:t xml:space="preserve"> WOUDHUIZEN 2018, 35–41.</w:t>
      </w:r>
    </w:p>
  </w:footnote>
  <w:footnote w:id="170">
    <w:p w:rsidR="00B73DE6" w:rsidRPr="0010383F" w:rsidRDefault="00B73DE6">
      <w:pPr>
        <w:pStyle w:val="a4"/>
        <w:rPr>
          <w:rFonts w:ascii="Times New Roman" w:hAnsi="Times New Roman" w:cs="Times New Roman"/>
          <w:sz w:val="16"/>
          <w:szCs w:val="16"/>
          <w:lang w:val="en-US"/>
        </w:rPr>
      </w:pPr>
      <w:r w:rsidRPr="0010383F">
        <w:rPr>
          <w:rStyle w:val="a6"/>
          <w:rFonts w:ascii="Times New Roman" w:hAnsi="Times New Roman" w:cs="Times New Roman"/>
          <w:sz w:val="16"/>
          <w:szCs w:val="16"/>
        </w:rPr>
        <w:footnoteRef/>
      </w:r>
      <w:r w:rsidRPr="0010383F">
        <w:rPr>
          <w:rFonts w:ascii="Times New Roman" w:hAnsi="Times New Roman" w:cs="Times New Roman"/>
          <w:sz w:val="16"/>
          <w:szCs w:val="16"/>
          <w:lang w:val="en-US"/>
        </w:rPr>
        <w:t xml:space="preserve"> ORESHKO 2018, 98, 99.</w:t>
      </w:r>
    </w:p>
  </w:footnote>
  <w:footnote w:id="171">
    <w:p w:rsidR="00B73DE6" w:rsidRPr="0010383F" w:rsidRDefault="00B73DE6">
      <w:pPr>
        <w:pStyle w:val="a4"/>
        <w:rPr>
          <w:rFonts w:ascii="Times New Roman" w:hAnsi="Times New Roman" w:cs="Times New Roman"/>
          <w:sz w:val="16"/>
          <w:szCs w:val="16"/>
          <w:lang w:val="en-US"/>
        </w:rPr>
      </w:pPr>
      <w:r w:rsidRPr="0010383F">
        <w:rPr>
          <w:rStyle w:val="a6"/>
          <w:rFonts w:ascii="Times New Roman" w:hAnsi="Times New Roman" w:cs="Times New Roman"/>
          <w:sz w:val="16"/>
          <w:szCs w:val="16"/>
        </w:rPr>
        <w:footnoteRef/>
      </w:r>
      <w:r w:rsidRPr="0010383F">
        <w:rPr>
          <w:rFonts w:ascii="Times New Roman" w:hAnsi="Times New Roman" w:cs="Times New Roman"/>
          <w:sz w:val="16"/>
          <w:szCs w:val="16"/>
          <w:lang w:val="en-US"/>
        </w:rPr>
        <w:t xml:space="preserve"> FINKELBERG 2005, 31, 39.</w:t>
      </w:r>
    </w:p>
  </w:footnote>
  <w:footnote w:id="172">
    <w:p w:rsidR="00B73DE6" w:rsidRPr="0010383F" w:rsidRDefault="00B73DE6">
      <w:pPr>
        <w:pStyle w:val="a4"/>
        <w:rPr>
          <w:rFonts w:ascii="Times New Roman" w:hAnsi="Times New Roman" w:cs="Times New Roman"/>
          <w:sz w:val="16"/>
          <w:szCs w:val="16"/>
          <w:lang w:val="en-US"/>
        </w:rPr>
      </w:pPr>
      <w:r w:rsidRPr="0010383F">
        <w:rPr>
          <w:rStyle w:val="a6"/>
          <w:rFonts w:ascii="Times New Roman" w:hAnsi="Times New Roman" w:cs="Times New Roman"/>
          <w:sz w:val="16"/>
          <w:szCs w:val="16"/>
        </w:rPr>
        <w:footnoteRef/>
      </w:r>
      <w:r w:rsidRPr="0010383F">
        <w:rPr>
          <w:rFonts w:ascii="Times New Roman" w:hAnsi="Times New Roman" w:cs="Times New Roman"/>
          <w:sz w:val="16"/>
          <w:szCs w:val="16"/>
          <w:lang w:val="en-US"/>
        </w:rPr>
        <w:t xml:space="preserve"> BRIXHE 2004, 780; CLACKSON 2004, 922; MARTIROSYAN 2013; OBRADOR-CURSACH 2019, 238, 240, 242, 243; KIM 2018.</w:t>
      </w:r>
    </w:p>
  </w:footnote>
  <w:footnote w:id="173">
    <w:p w:rsidR="00B73DE6" w:rsidRPr="0010383F" w:rsidRDefault="00B73DE6">
      <w:pPr>
        <w:pStyle w:val="a4"/>
        <w:rPr>
          <w:rFonts w:ascii="Times New Roman" w:hAnsi="Times New Roman" w:cs="Times New Roman"/>
          <w:sz w:val="16"/>
          <w:szCs w:val="16"/>
          <w:lang w:val="en-US"/>
        </w:rPr>
      </w:pPr>
      <w:r w:rsidRPr="0010383F">
        <w:rPr>
          <w:rStyle w:val="a6"/>
          <w:rFonts w:ascii="Times New Roman" w:hAnsi="Times New Roman" w:cs="Times New Roman"/>
          <w:sz w:val="16"/>
          <w:szCs w:val="16"/>
        </w:rPr>
        <w:footnoteRef/>
      </w:r>
      <w:r w:rsidRPr="0010383F">
        <w:rPr>
          <w:rFonts w:ascii="Times New Roman" w:hAnsi="Times New Roman" w:cs="Times New Roman"/>
          <w:sz w:val="16"/>
          <w:szCs w:val="16"/>
          <w:lang w:val="en-US"/>
        </w:rPr>
        <w:t xml:space="preserve"> BRIXHE 2004, 777.</w:t>
      </w:r>
    </w:p>
  </w:footnote>
  <w:footnote w:id="174">
    <w:p w:rsidR="00B73DE6" w:rsidRPr="0010383F" w:rsidRDefault="00B73DE6">
      <w:pPr>
        <w:pStyle w:val="a4"/>
        <w:rPr>
          <w:rFonts w:ascii="Times New Roman" w:hAnsi="Times New Roman" w:cs="Times New Roman"/>
          <w:sz w:val="16"/>
          <w:szCs w:val="16"/>
          <w:lang w:val="en-US"/>
        </w:rPr>
      </w:pPr>
      <w:r w:rsidRPr="0010383F">
        <w:rPr>
          <w:rStyle w:val="a6"/>
          <w:rFonts w:ascii="Times New Roman" w:hAnsi="Times New Roman" w:cs="Times New Roman"/>
          <w:sz w:val="16"/>
          <w:szCs w:val="16"/>
        </w:rPr>
        <w:footnoteRef/>
      </w:r>
      <w:r w:rsidRPr="0010383F">
        <w:rPr>
          <w:rFonts w:ascii="Times New Roman" w:hAnsi="Times New Roman" w:cs="Times New Roman"/>
          <w:sz w:val="16"/>
          <w:szCs w:val="16"/>
          <w:lang w:val="en-US"/>
        </w:rPr>
        <w:t xml:space="preserve"> WOUDHUIZEN 2018, 41, 44–46.</w:t>
      </w:r>
    </w:p>
  </w:footnote>
  <w:footnote w:id="175">
    <w:p w:rsidR="00B73DE6" w:rsidRPr="0010383F" w:rsidRDefault="00B73DE6">
      <w:pPr>
        <w:pStyle w:val="a4"/>
        <w:rPr>
          <w:rFonts w:ascii="Times New Roman" w:hAnsi="Times New Roman" w:cs="Times New Roman"/>
          <w:sz w:val="16"/>
          <w:szCs w:val="16"/>
          <w:lang w:val="en-US"/>
        </w:rPr>
      </w:pPr>
      <w:r w:rsidRPr="0010383F">
        <w:rPr>
          <w:rStyle w:val="a6"/>
          <w:rFonts w:ascii="Times New Roman" w:hAnsi="Times New Roman" w:cs="Times New Roman"/>
          <w:sz w:val="16"/>
          <w:szCs w:val="16"/>
        </w:rPr>
        <w:footnoteRef/>
      </w:r>
      <w:r w:rsidRPr="0010383F">
        <w:rPr>
          <w:rFonts w:ascii="Times New Roman" w:hAnsi="Times New Roman" w:cs="Times New Roman"/>
          <w:sz w:val="16"/>
          <w:szCs w:val="16"/>
          <w:lang w:val="en-US"/>
        </w:rPr>
        <w:t xml:space="preserve"> </w:t>
      </w:r>
      <w:r w:rsidRPr="0010383F">
        <w:rPr>
          <w:rFonts w:ascii="Times New Roman" w:hAnsi="Times New Roman" w:cs="Times New Roman"/>
          <w:color w:val="353535"/>
          <w:sz w:val="16"/>
          <w:szCs w:val="16"/>
          <w:lang w:val="en-US"/>
        </w:rPr>
        <w:t>KATIČIĆ 1976, 130.</w:t>
      </w:r>
    </w:p>
  </w:footnote>
  <w:footnote w:id="176">
    <w:p w:rsidR="00B73DE6" w:rsidRPr="004B33D3" w:rsidRDefault="00B73DE6">
      <w:pPr>
        <w:pStyle w:val="a4"/>
        <w:rPr>
          <w:rFonts w:ascii="Times New Roman" w:hAnsi="Times New Roman" w:cs="Times New Roman"/>
          <w:sz w:val="16"/>
          <w:szCs w:val="16"/>
          <w:lang w:val="en-US"/>
        </w:rPr>
      </w:pPr>
      <w:r w:rsidRPr="004B33D3">
        <w:rPr>
          <w:rStyle w:val="a6"/>
          <w:rFonts w:ascii="Times New Roman" w:hAnsi="Times New Roman" w:cs="Times New Roman"/>
          <w:sz w:val="16"/>
          <w:szCs w:val="16"/>
        </w:rPr>
        <w:footnoteRef/>
      </w:r>
      <w:r w:rsidRPr="004B33D3">
        <w:rPr>
          <w:rFonts w:ascii="Times New Roman" w:hAnsi="Times New Roman" w:cs="Times New Roman"/>
          <w:sz w:val="16"/>
          <w:szCs w:val="16"/>
          <w:lang w:val="en-US"/>
        </w:rPr>
        <w:t xml:space="preserve"> </w:t>
      </w:r>
      <w:r w:rsidRPr="004B33D3">
        <w:rPr>
          <w:rFonts w:ascii="Times New Roman" w:hAnsi="Times New Roman" w:cs="Times New Roman"/>
          <w:color w:val="353535"/>
          <w:sz w:val="16"/>
          <w:szCs w:val="16"/>
          <w:lang w:val="en-US"/>
        </w:rPr>
        <w:t>KATIČIĆ 1976, 116–119.</w:t>
      </w:r>
    </w:p>
  </w:footnote>
  <w:footnote w:id="177">
    <w:p w:rsidR="00B73DE6" w:rsidRPr="004B33D3" w:rsidRDefault="00B73DE6">
      <w:pPr>
        <w:pStyle w:val="a4"/>
        <w:rPr>
          <w:rFonts w:ascii="Times New Roman" w:hAnsi="Times New Roman" w:cs="Times New Roman"/>
          <w:sz w:val="16"/>
          <w:szCs w:val="16"/>
          <w:lang w:val="en-US"/>
        </w:rPr>
      </w:pPr>
      <w:r w:rsidRPr="004B33D3">
        <w:rPr>
          <w:rStyle w:val="a6"/>
          <w:rFonts w:ascii="Times New Roman" w:hAnsi="Times New Roman" w:cs="Times New Roman"/>
          <w:sz w:val="16"/>
          <w:szCs w:val="16"/>
        </w:rPr>
        <w:footnoteRef/>
      </w:r>
      <w:r w:rsidRPr="004B33D3">
        <w:rPr>
          <w:rFonts w:ascii="Times New Roman" w:hAnsi="Times New Roman" w:cs="Times New Roman"/>
          <w:sz w:val="16"/>
          <w:szCs w:val="16"/>
          <w:lang w:val="en-US"/>
        </w:rPr>
        <w:t xml:space="preserve"> </w:t>
      </w:r>
      <w:r w:rsidRPr="004B33D3">
        <w:rPr>
          <w:rFonts w:ascii="Times New Roman" w:hAnsi="Times New Roman" w:cs="Times New Roman"/>
          <w:color w:val="353535"/>
          <w:sz w:val="16"/>
          <w:szCs w:val="16"/>
          <w:lang w:val="en-US"/>
        </w:rPr>
        <w:t>WILKES 1992, 72, 112.</w:t>
      </w:r>
    </w:p>
  </w:footnote>
  <w:footnote w:id="178">
    <w:p w:rsidR="00B73DE6" w:rsidRPr="004B33D3" w:rsidRDefault="00B73DE6">
      <w:pPr>
        <w:pStyle w:val="a4"/>
        <w:rPr>
          <w:rFonts w:ascii="Times New Roman" w:hAnsi="Times New Roman" w:cs="Times New Roman"/>
          <w:sz w:val="16"/>
          <w:szCs w:val="16"/>
          <w:lang w:val="en-US"/>
        </w:rPr>
      </w:pPr>
      <w:r w:rsidRPr="004B33D3">
        <w:rPr>
          <w:rStyle w:val="a6"/>
          <w:rFonts w:ascii="Times New Roman" w:hAnsi="Times New Roman" w:cs="Times New Roman"/>
          <w:sz w:val="16"/>
          <w:szCs w:val="16"/>
        </w:rPr>
        <w:footnoteRef/>
      </w:r>
      <w:r w:rsidRPr="004B33D3">
        <w:rPr>
          <w:rFonts w:ascii="Times New Roman" w:hAnsi="Times New Roman" w:cs="Times New Roman"/>
          <w:sz w:val="16"/>
          <w:szCs w:val="16"/>
          <w:lang w:val="en-US"/>
        </w:rPr>
        <w:t xml:space="preserve"> </w:t>
      </w:r>
      <w:r w:rsidRPr="004B33D3">
        <w:rPr>
          <w:rFonts w:ascii="Times New Roman" w:hAnsi="Times New Roman" w:cs="Times New Roman"/>
          <w:iCs/>
          <w:sz w:val="16"/>
          <w:szCs w:val="16"/>
          <w:lang w:val="en-US"/>
        </w:rPr>
        <w:t>KATIČIĆ 1976, 132–146, 154–157, 163, 166, 175, 184–187; WILKES, 1992, 68–80, 87, 183.</w:t>
      </w:r>
    </w:p>
  </w:footnote>
  <w:footnote w:id="179">
    <w:p w:rsidR="00B73DE6" w:rsidRPr="004B33D3" w:rsidRDefault="00B73DE6">
      <w:pPr>
        <w:pStyle w:val="a4"/>
        <w:rPr>
          <w:rFonts w:ascii="Times New Roman" w:hAnsi="Times New Roman" w:cs="Times New Roman"/>
          <w:sz w:val="16"/>
          <w:szCs w:val="16"/>
          <w:lang w:val="en-US"/>
        </w:rPr>
      </w:pPr>
      <w:r w:rsidRPr="004B33D3">
        <w:rPr>
          <w:rStyle w:val="a6"/>
          <w:rFonts w:ascii="Times New Roman" w:hAnsi="Times New Roman" w:cs="Times New Roman"/>
          <w:sz w:val="16"/>
          <w:szCs w:val="16"/>
        </w:rPr>
        <w:footnoteRef/>
      </w:r>
      <w:r w:rsidRPr="004B33D3">
        <w:rPr>
          <w:rFonts w:ascii="Times New Roman" w:hAnsi="Times New Roman" w:cs="Times New Roman"/>
          <w:sz w:val="16"/>
          <w:szCs w:val="16"/>
          <w:lang w:val="en-US"/>
        </w:rPr>
        <w:t xml:space="preserve"> </w:t>
      </w:r>
      <w:r w:rsidRPr="004B33D3">
        <w:rPr>
          <w:rFonts w:ascii="Times New Roman" w:hAnsi="Times New Roman" w:cs="Times New Roman"/>
          <w:sz w:val="16"/>
          <w:szCs w:val="16"/>
          <w:shd w:val="clear" w:color="auto" w:fill="FFFFFF"/>
          <w:lang w:val="en-US"/>
        </w:rPr>
        <w:t>ORESHKO 2018, 98.</w:t>
      </w:r>
    </w:p>
  </w:footnote>
  <w:footnote w:id="180">
    <w:p w:rsidR="00B73DE6" w:rsidRPr="004B33D3" w:rsidRDefault="00B73DE6">
      <w:pPr>
        <w:pStyle w:val="a4"/>
        <w:rPr>
          <w:rFonts w:ascii="Times New Roman" w:hAnsi="Times New Roman" w:cs="Times New Roman"/>
          <w:sz w:val="16"/>
          <w:szCs w:val="16"/>
          <w:lang w:val="en-US"/>
        </w:rPr>
      </w:pPr>
      <w:r w:rsidRPr="004B33D3">
        <w:rPr>
          <w:rStyle w:val="a6"/>
          <w:rFonts w:ascii="Times New Roman" w:hAnsi="Times New Roman" w:cs="Times New Roman"/>
          <w:sz w:val="16"/>
          <w:szCs w:val="16"/>
        </w:rPr>
        <w:footnoteRef/>
      </w:r>
      <w:r w:rsidRPr="004B33D3">
        <w:rPr>
          <w:rFonts w:ascii="Times New Roman" w:hAnsi="Times New Roman" w:cs="Times New Roman"/>
          <w:sz w:val="16"/>
          <w:szCs w:val="16"/>
          <w:lang w:val="en-US"/>
        </w:rPr>
        <w:t xml:space="preserve"> </w:t>
      </w:r>
      <w:r w:rsidRPr="004B33D3">
        <w:rPr>
          <w:rFonts w:ascii="Times New Roman" w:hAnsi="Times New Roman" w:cs="Times New Roman"/>
          <w:sz w:val="16"/>
          <w:szCs w:val="16"/>
          <w:shd w:val="clear" w:color="auto" w:fill="FFFFFF"/>
          <w:lang w:val="en-US"/>
        </w:rPr>
        <w:t>WOODARD 2004a, 11, 12.</w:t>
      </w:r>
    </w:p>
  </w:footnote>
  <w:footnote w:id="181">
    <w:p w:rsidR="00B73DE6" w:rsidRPr="004B33D3" w:rsidRDefault="00B73DE6">
      <w:pPr>
        <w:pStyle w:val="a4"/>
        <w:rPr>
          <w:rFonts w:ascii="Times New Roman" w:hAnsi="Times New Roman" w:cs="Times New Roman"/>
          <w:sz w:val="16"/>
          <w:szCs w:val="16"/>
          <w:lang w:val="en-US"/>
        </w:rPr>
      </w:pPr>
      <w:r w:rsidRPr="004B33D3">
        <w:rPr>
          <w:rStyle w:val="a6"/>
          <w:rFonts w:ascii="Times New Roman" w:hAnsi="Times New Roman" w:cs="Times New Roman"/>
          <w:sz w:val="16"/>
          <w:szCs w:val="16"/>
        </w:rPr>
        <w:footnoteRef/>
      </w:r>
      <w:r w:rsidRPr="004B33D3">
        <w:rPr>
          <w:rFonts w:ascii="Times New Roman" w:hAnsi="Times New Roman" w:cs="Times New Roman"/>
          <w:sz w:val="16"/>
          <w:szCs w:val="16"/>
          <w:lang w:val="en-US"/>
        </w:rPr>
        <w:t xml:space="preserve"> </w:t>
      </w:r>
      <w:r w:rsidRPr="004B33D3">
        <w:rPr>
          <w:rFonts w:ascii="Times New Roman" w:hAnsi="Times New Roman" w:cs="Times New Roman"/>
          <w:sz w:val="16"/>
          <w:szCs w:val="16"/>
          <w:shd w:val="clear" w:color="auto" w:fill="FFFFFF"/>
          <w:lang w:val="en-US"/>
        </w:rPr>
        <w:t>GINDIN 1981, 53, 54.</w:t>
      </w:r>
    </w:p>
  </w:footnote>
  <w:footnote w:id="182">
    <w:p w:rsidR="00B73DE6" w:rsidRPr="004B33D3" w:rsidRDefault="00B73DE6">
      <w:pPr>
        <w:pStyle w:val="a4"/>
        <w:rPr>
          <w:rFonts w:ascii="Times New Roman" w:hAnsi="Times New Roman" w:cs="Times New Roman"/>
          <w:sz w:val="16"/>
          <w:szCs w:val="16"/>
          <w:lang w:val="en-US"/>
        </w:rPr>
      </w:pPr>
      <w:r w:rsidRPr="004B33D3">
        <w:rPr>
          <w:rStyle w:val="a6"/>
          <w:rFonts w:ascii="Times New Roman" w:hAnsi="Times New Roman" w:cs="Times New Roman"/>
          <w:sz w:val="16"/>
          <w:szCs w:val="16"/>
        </w:rPr>
        <w:footnoteRef/>
      </w:r>
      <w:r w:rsidRPr="004B33D3">
        <w:rPr>
          <w:rFonts w:ascii="Times New Roman" w:hAnsi="Times New Roman" w:cs="Times New Roman"/>
          <w:sz w:val="16"/>
          <w:szCs w:val="16"/>
          <w:lang w:val="en-US"/>
        </w:rPr>
        <w:t xml:space="preserve"> </w:t>
      </w:r>
      <w:r w:rsidRPr="004B33D3">
        <w:rPr>
          <w:rFonts w:ascii="Times New Roman" w:hAnsi="Times New Roman" w:cs="Times New Roman"/>
          <w:sz w:val="16"/>
          <w:szCs w:val="16"/>
          <w:shd w:val="clear" w:color="auto" w:fill="FFFFFF"/>
          <w:lang w:val="en-US"/>
        </w:rPr>
        <w:t>GINDIN 1981, 25, 29, 169, 185–187; GINDIN 1993, 140, 144, 165.</w:t>
      </w:r>
    </w:p>
  </w:footnote>
  <w:footnote w:id="183">
    <w:p w:rsidR="00B73DE6" w:rsidRPr="004B33D3" w:rsidRDefault="00B73DE6">
      <w:pPr>
        <w:pStyle w:val="a4"/>
        <w:rPr>
          <w:rFonts w:ascii="Times New Roman" w:hAnsi="Times New Roman" w:cs="Times New Roman"/>
          <w:sz w:val="16"/>
          <w:szCs w:val="16"/>
          <w:lang w:val="en-US"/>
        </w:rPr>
      </w:pPr>
      <w:r w:rsidRPr="004B33D3">
        <w:rPr>
          <w:rStyle w:val="a6"/>
          <w:rFonts w:ascii="Times New Roman" w:hAnsi="Times New Roman" w:cs="Times New Roman"/>
          <w:sz w:val="16"/>
          <w:szCs w:val="16"/>
        </w:rPr>
        <w:footnoteRef/>
      </w:r>
      <w:r w:rsidRPr="004B33D3">
        <w:rPr>
          <w:rFonts w:ascii="Times New Roman" w:hAnsi="Times New Roman" w:cs="Times New Roman"/>
          <w:sz w:val="16"/>
          <w:szCs w:val="16"/>
          <w:lang w:val="en-US"/>
        </w:rPr>
        <w:t xml:space="preserve"> </w:t>
      </w:r>
      <w:r w:rsidRPr="004B33D3">
        <w:rPr>
          <w:rFonts w:ascii="Times New Roman" w:hAnsi="Times New Roman" w:cs="Times New Roman"/>
          <w:sz w:val="16"/>
          <w:szCs w:val="16"/>
          <w:shd w:val="clear" w:color="auto" w:fill="FFFFFF"/>
          <w:lang w:val="en-US"/>
        </w:rPr>
        <w:t>GINDIN 1981, 33–40, 52, 66, 72, 81–84, 89–96, 99–105.</w:t>
      </w:r>
    </w:p>
  </w:footnote>
  <w:footnote w:id="184">
    <w:p w:rsidR="00B73DE6" w:rsidRPr="004B33D3" w:rsidRDefault="00B73DE6">
      <w:pPr>
        <w:pStyle w:val="a4"/>
        <w:rPr>
          <w:rFonts w:ascii="Times New Roman" w:hAnsi="Times New Roman" w:cs="Times New Roman"/>
          <w:sz w:val="16"/>
          <w:szCs w:val="16"/>
          <w:lang w:val="en-US"/>
        </w:rPr>
      </w:pPr>
      <w:r w:rsidRPr="004B33D3">
        <w:rPr>
          <w:rStyle w:val="a6"/>
          <w:rFonts w:ascii="Times New Roman" w:hAnsi="Times New Roman" w:cs="Times New Roman"/>
          <w:sz w:val="16"/>
          <w:szCs w:val="16"/>
        </w:rPr>
        <w:footnoteRef/>
      </w:r>
      <w:r w:rsidRPr="004B33D3">
        <w:rPr>
          <w:rFonts w:ascii="Times New Roman" w:hAnsi="Times New Roman" w:cs="Times New Roman"/>
          <w:sz w:val="16"/>
          <w:szCs w:val="16"/>
          <w:lang w:val="en-US"/>
        </w:rPr>
        <w:t xml:space="preserve"> </w:t>
      </w:r>
      <w:r w:rsidRPr="004B33D3">
        <w:rPr>
          <w:rFonts w:ascii="Times New Roman" w:hAnsi="Times New Roman" w:cs="Times New Roman"/>
          <w:sz w:val="16"/>
          <w:szCs w:val="16"/>
          <w:shd w:val="clear" w:color="auto" w:fill="FFFFFF"/>
          <w:lang w:val="en-US"/>
        </w:rPr>
        <w:t>GINDIN/TSYMBURSKY 1995, 33.</w:t>
      </w:r>
    </w:p>
  </w:footnote>
  <w:footnote w:id="185">
    <w:p w:rsidR="00B73DE6" w:rsidRPr="004B33D3" w:rsidRDefault="00B73DE6">
      <w:pPr>
        <w:pStyle w:val="a4"/>
        <w:rPr>
          <w:rFonts w:ascii="Times New Roman" w:hAnsi="Times New Roman" w:cs="Times New Roman"/>
          <w:sz w:val="16"/>
          <w:szCs w:val="16"/>
          <w:lang w:val="en-US"/>
        </w:rPr>
      </w:pPr>
      <w:r w:rsidRPr="004B33D3">
        <w:rPr>
          <w:rStyle w:val="a6"/>
          <w:rFonts w:ascii="Times New Roman" w:hAnsi="Times New Roman" w:cs="Times New Roman"/>
          <w:sz w:val="16"/>
          <w:szCs w:val="16"/>
        </w:rPr>
        <w:footnoteRef/>
      </w:r>
      <w:r w:rsidRPr="004B33D3">
        <w:rPr>
          <w:rFonts w:ascii="Times New Roman" w:hAnsi="Times New Roman" w:cs="Times New Roman"/>
          <w:sz w:val="16"/>
          <w:szCs w:val="16"/>
          <w:lang w:val="en-US"/>
        </w:rPr>
        <w:t xml:space="preserve"> </w:t>
      </w:r>
      <w:r w:rsidRPr="004B33D3">
        <w:rPr>
          <w:rFonts w:ascii="Times New Roman" w:hAnsi="Times New Roman" w:cs="Times New Roman"/>
          <w:sz w:val="16"/>
          <w:szCs w:val="16"/>
          <w:shd w:val="clear" w:color="auto" w:fill="FFFFFF"/>
          <w:lang w:val="en-US"/>
        </w:rPr>
        <w:t>GINDIN 1981, 36–40, 52, 64.</w:t>
      </w:r>
    </w:p>
  </w:footnote>
  <w:footnote w:id="186">
    <w:p w:rsidR="00B73DE6" w:rsidRPr="004B33D3" w:rsidRDefault="00B73DE6">
      <w:pPr>
        <w:pStyle w:val="a4"/>
        <w:rPr>
          <w:rFonts w:ascii="Times New Roman" w:hAnsi="Times New Roman" w:cs="Times New Roman"/>
          <w:sz w:val="16"/>
          <w:szCs w:val="16"/>
          <w:lang w:val="en-US"/>
        </w:rPr>
      </w:pPr>
      <w:r w:rsidRPr="004B33D3">
        <w:rPr>
          <w:rStyle w:val="a6"/>
          <w:rFonts w:ascii="Times New Roman" w:hAnsi="Times New Roman" w:cs="Times New Roman"/>
          <w:sz w:val="16"/>
          <w:szCs w:val="16"/>
        </w:rPr>
        <w:footnoteRef/>
      </w:r>
      <w:r w:rsidRPr="004B33D3">
        <w:rPr>
          <w:rFonts w:ascii="Times New Roman" w:hAnsi="Times New Roman" w:cs="Times New Roman"/>
          <w:sz w:val="16"/>
          <w:szCs w:val="16"/>
          <w:lang w:val="en-US"/>
        </w:rPr>
        <w:t xml:space="preserve"> </w:t>
      </w:r>
      <w:r w:rsidRPr="004B33D3">
        <w:rPr>
          <w:rFonts w:ascii="Times New Roman" w:hAnsi="Times New Roman" w:cs="Times New Roman"/>
          <w:sz w:val="16"/>
          <w:szCs w:val="16"/>
          <w:shd w:val="clear" w:color="auto" w:fill="FFFFFF"/>
          <w:lang w:val="en-US"/>
        </w:rPr>
        <w:t xml:space="preserve">IVANOV 1988; </w:t>
      </w:r>
      <w:r w:rsidRPr="004B33D3">
        <w:rPr>
          <w:rFonts w:ascii="Times New Roman" w:eastAsia="TimesNewRomanPS-ItalicMT" w:hAnsi="Times New Roman" w:cs="Times New Roman"/>
          <w:iCs/>
          <w:sz w:val="16"/>
          <w:szCs w:val="16"/>
          <w:lang w:val="en-US"/>
        </w:rPr>
        <w:t>ELYNITSKII</w:t>
      </w:r>
      <w:r w:rsidRPr="004B33D3">
        <w:rPr>
          <w:rFonts w:ascii="Times New Roman" w:hAnsi="Times New Roman" w:cs="Times New Roman"/>
          <w:sz w:val="16"/>
          <w:szCs w:val="16"/>
          <w:shd w:val="clear" w:color="auto" w:fill="FFFFFF"/>
          <w:lang w:val="en-US"/>
        </w:rPr>
        <w:t xml:space="preserve"> 1977; VERNESI </w:t>
      </w:r>
      <w:r w:rsidRPr="004B33D3">
        <w:rPr>
          <w:rFonts w:ascii="Times New Roman" w:hAnsi="Times New Roman" w:cs="Times New Roman"/>
          <w:i/>
          <w:sz w:val="16"/>
          <w:szCs w:val="16"/>
          <w:shd w:val="clear" w:color="auto" w:fill="FFFFFF"/>
          <w:lang w:val="en-US"/>
        </w:rPr>
        <w:t>et alii</w:t>
      </w:r>
      <w:r w:rsidRPr="004B33D3">
        <w:rPr>
          <w:rFonts w:ascii="Times New Roman" w:hAnsi="Times New Roman" w:cs="Times New Roman"/>
          <w:sz w:val="16"/>
          <w:szCs w:val="16"/>
          <w:shd w:val="clear" w:color="auto" w:fill="FFFFFF"/>
          <w:lang w:val="en-US"/>
        </w:rPr>
        <w:t xml:space="preserve"> 2004; ACHILLI </w:t>
      </w:r>
      <w:r w:rsidRPr="004B33D3">
        <w:rPr>
          <w:rFonts w:ascii="Times New Roman" w:hAnsi="Times New Roman" w:cs="Times New Roman"/>
          <w:i/>
          <w:sz w:val="16"/>
          <w:szCs w:val="16"/>
          <w:shd w:val="clear" w:color="auto" w:fill="FFFFFF"/>
          <w:lang w:val="en-US"/>
        </w:rPr>
        <w:t>et alii</w:t>
      </w:r>
      <w:r w:rsidRPr="004B33D3">
        <w:rPr>
          <w:rFonts w:ascii="Times New Roman" w:hAnsi="Times New Roman" w:cs="Times New Roman"/>
          <w:sz w:val="16"/>
          <w:szCs w:val="16"/>
          <w:shd w:val="clear" w:color="auto" w:fill="FFFFFF"/>
          <w:lang w:val="en-US"/>
        </w:rPr>
        <w:t xml:space="preserve"> 2007.</w:t>
      </w:r>
    </w:p>
  </w:footnote>
  <w:footnote w:id="187">
    <w:p w:rsidR="00B73DE6" w:rsidRPr="00292336" w:rsidRDefault="00B73DE6" w:rsidP="00235C94">
      <w:pPr>
        <w:pStyle w:val="a4"/>
        <w:jc w:val="both"/>
        <w:rPr>
          <w:rFonts w:ascii="Times New Roman" w:hAnsi="Times New Roman" w:cs="Times New Roman"/>
          <w:sz w:val="16"/>
          <w:szCs w:val="16"/>
          <w:lang w:val="en-US"/>
        </w:rPr>
      </w:pPr>
      <w:r w:rsidRPr="00292336">
        <w:rPr>
          <w:rStyle w:val="a6"/>
          <w:rFonts w:ascii="Times New Roman" w:hAnsi="Times New Roman" w:cs="Times New Roman"/>
          <w:sz w:val="16"/>
          <w:szCs w:val="16"/>
        </w:rPr>
        <w:footnoteRef/>
      </w:r>
      <w:r w:rsidRPr="00292336">
        <w:rPr>
          <w:rFonts w:ascii="Times New Roman" w:hAnsi="Times New Roman" w:cs="Times New Roman"/>
          <w:sz w:val="16"/>
          <w:szCs w:val="16"/>
          <w:lang w:val="en-US"/>
        </w:rPr>
        <w:t xml:space="preserve"> The word ‘Ilion’ has parallels in northwestern Anatolia, but also in Northern and Central Greece and the Peloponnese (GINDIN 1967, 32; GINDIN 1981, 117, 130, 132, 138–165, 184; GINDIN 1993, 16, 18–20; 32, 33, 38).</w:t>
      </w:r>
    </w:p>
  </w:footnote>
  <w:footnote w:id="188">
    <w:p w:rsidR="00B73DE6" w:rsidRPr="004B33D3" w:rsidRDefault="00B73DE6">
      <w:pPr>
        <w:pStyle w:val="a4"/>
        <w:rPr>
          <w:rFonts w:ascii="Times New Roman" w:hAnsi="Times New Roman" w:cs="Times New Roman"/>
          <w:sz w:val="16"/>
          <w:szCs w:val="16"/>
          <w:lang w:val="en-US"/>
        </w:rPr>
      </w:pPr>
      <w:r w:rsidRPr="004B33D3">
        <w:rPr>
          <w:rStyle w:val="a6"/>
          <w:rFonts w:ascii="Times New Roman" w:hAnsi="Times New Roman" w:cs="Times New Roman"/>
          <w:sz w:val="16"/>
          <w:szCs w:val="16"/>
        </w:rPr>
        <w:footnoteRef/>
      </w:r>
      <w:r w:rsidRPr="004B33D3">
        <w:rPr>
          <w:rFonts w:ascii="Times New Roman" w:hAnsi="Times New Roman" w:cs="Times New Roman"/>
          <w:sz w:val="16"/>
          <w:szCs w:val="16"/>
          <w:lang w:val="en-US"/>
        </w:rPr>
        <w:t xml:space="preserve"> </w:t>
      </w:r>
      <w:r w:rsidRPr="004B33D3">
        <w:rPr>
          <w:rFonts w:ascii="Times New Roman" w:hAnsi="Times New Roman" w:cs="Times New Roman"/>
          <w:bCs/>
          <w:sz w:val="16"/>
          <w:szCs w:val="16"/>
          <w:lang w:val="en-US"/>
        </w:rPr>
        <w:t>GINDIN 1981, 139.</w:t>
      </w:r>
    </w:p>
  </w:footnote>
  <w:footnote w:id="189">
    <w:p w:rsidR="00B73DE6" w:rsidRPr="004B33D3" w:rsidRDefault="00B73DE6">
      <w:pPr>
        <w:pStyle w:val="a4"/>
        <w:rPr>
          <w:rFonts w:ascii="Times New Roman" w:hAnsi="Times New Roman" w:cs="Times New Roman"/>
          <w:sz w:val="16"/>
          <w:szCs w:val="16"/>
          <w:lang w:val="en-US"/>
        </w:rPr>
      </w:pPr>
      <w:r w:rsidRPr="004B33D3">
        <w:rPr>
          <w:rStyle w:val="a6"/>
          <w:rFonts w:ascii="Times New Roman" w:hAnsi="Times New Roman" w:cs="Times New Roman"/>
          <w:sz w:val="16"/>
          <w:szCs w:val="16"/>
        </w:rPr>
        <w:footnoteRef/>
      </w:r>
      <w:r w:rsidRPr="004B33D3">
        <w:rPr>
          <w:rFonts w:ascii="Times New Roman" w:hAnsi="Times New Roman" w:cs="Times New Roman"/>
          <w:sz w:val="16"/>
          <w:szCs w:val="16"/>
          <w:lang w:val="en-US"/>
        </w:rPr>
        <w:t xml:space="preserve"> </w:t>
      </w:r>
      <w:r w:rsidRPr="004B33D3">
        <w:rPr>
          <w:rFonts w:ascii="Times New Roman" w:hAnsi="Times New Roman" w:cs="Times New Roman"/>
          <w:bCs/>
          <w:sz w:val="16"/>
          <w:szCs w:val="16"/>
          <w:lang w:val="en-US"/>
        </w:rPr>
        <w:t>GINDIN/TSYMBURSKY 1994, 19, 20, 29–31.</w:t>
      </w:r>
    </w:p>
  </w:footnote>
  <w:footnote w:id="190">
    <w:p w:rsidR="00B73DE6" w:rsidRPr="004B33D3" w:rsidRDefault="00B73DE6">
      <w:pPr>
        <w:pStyle w:val="a4"/>
        <w:rPr>
          <w:rFonts w:ascii="Times New Roman" w:hAnsi="Times New Roman" w:cs="Times New Roman"/>
          <w:sz w:val="16"/>
          <w:szCs w:val="16"/>
          <w:lang w:val="en-US"/>
        </w:rPr>
      </w:pPr>
      <w:r w:rsidRPr="004B33D3">
        <w:rPr>
          <w:rStyle w:val="a6"/>
          <w:rFonts w:ascii="Times New Roman" w:hAnsi="Times New Roman" w:cs="Times New Roman"/>
          <w:sz w:val="16"/>
          <w:szCs w:val="16"/>
        </w:rPr>
        <w:footnoteRef/>
      </w:r>
      <w:r w:rsidRPr="00B73DE6">
        <w:rPr>
          <w:rFonts w:ascii="Times New Roman" w:hAnsi="Times New Roman" w:cs="Times New Roman"/>
          <w:sz w:val="16"/>
          <w:szCs w:val="16"/>
          <w:lang w:val="en-US"/>
        </w:rPr>
        <w:t xml:space="preserve"> </w:t>
      </w:r>
      <w:r w:rsidRPr="004B33D3">
        <w:rPr>
          <w:rFonts w:ascii="Times New Roman" w:hAnsi="Times New Roman" w:cs="Times New Roman"/>
          <w:bCs/>
          <w:sz w:val="16"/>
          <w:szCs w:val="16"/>
          <w:lang w:val="en-US"/>
        </w:rPr>
        <w:t>GINDIN 1981, 63, 106–110.</w:t>
      </w:r>
    </w:p>
  </w:footnote>
  <w:footnote w:id="191">
    <w:p w:rsidR="00B73DE6" w:rsidRPr="004B33D3" w:rsidRDefault="00B73DE6">
      <w:pPr>
        <w:pStyle w:val="a4"/>
        <w:rPr>
          <w:rFonts w:ascii="Times New Roman" w:hAnsi="Times New Roman" w:cs="Times New Roman"/>
          <w:sz w:val="16"/>
          <w:szCs w:val="16"/>
          <w:lang w:val="en-US"/>
        </w:rPr>
      </w:pPr>
      <w:r w:rsidRPr="004B33D3">
        <w:rPr>
          <w:rStyle w:val="a6"/>
          <w:rFonts w:ascii="Times New Roman" w:hAnsi="Times New Roman" w:cs="Times New Roman"/>
          <w:sz w:val="16"/>
          <w:szCs w:val="16"/>
        </w:rPr>
        <w:footnoteRef/>
      </w:r>
      <w:r w:rsidRPr="004B33D3">
        <w:rPr>
          <w:rFonts w:ascii="Times New Roman" w:hAnsi="Times New Roman" w:cs="Times New Roman"/>
          <w:sz w:val="16"/>
          <w:szCs w:val="16"/>
          <w:lang w:val="en-US"/>
        </w:rPr>
        <w:t xml:space="preserve"> </w:t>
      </w:r>
      <w:r w:rsidRPr="004B33D3">
        <w:rPr>
          <w:rFonts w:ascii="Times New Roman" w:hAnsi="Times New Roman" w:cs="Times New Roman"/>
          <w:bCs/>
          <w:sz w:val="16"/>
          <w:szCs w:val="16"/>
          <w:lang w:val="en-US"/>
        </w:rPr>
        <w:t>GINDIN 1981, 119, 122–125; GINDIN 1993, 17.</w:t>
      </w:r>
    </w:p>
  </w:footnote>
  <w:footnote w:id="192">
    <w:p w:rsidR="00B73DE6" w:rsidRPr="004B33D3" w:rsidRDefault="00B73DE6">
      <w:pPr>
        <w:pStyle w:val="a4"/>
        <w:rPr>
          <w:rFonts w:ascii="Times New Roman" w:hAnsi="Times New Roman" w:cs="Times New Roman"/>
          <w:sz w:val="16"/>
          <w:szCs w:val="16"/>
          <w:lang w:val="en-US"/>
        </w:rPr>
      </w:pPr>
      <w:r w:rsidRPr="004B33D3">
        <w:rPr>
          <w:rStyle w:val="a6"/>
          <w:rFonts w:ascii="Times New Roman" w:hAnsi="Times New Roman" w:cs="Times New Roman"/>
          <w:sz w:val="16"/>
          <w:szCs w:val="16"/>
        </w:rPr>
        <w:footnoteRef/>
      </w:r>
      <w:r w:rsidRPr="004B33D3">
        <w:rPr>
          <w:rFonts w:ascii="Times New Roman" w:hAnsi="Times New Roman" w:cs="Times New Roman"/>
          <w:sz w:val="16"/>
          <w:szCs w:val="16"/>
          <w:lang w:val="en-US"/>
        </w:rPr>
        <w:t xml:space="preserve"> </w:t>
      </w:r>
      <w:r w:rsidRPr="004B33D3">
        <w:rPr>
          <w:rFonts w:ascii="Times New Roman" w:hAnsi="Times New Roman" w:cs="Times New Roman"/>
          <w:bCs/>
          <w:sz w:val="16"/>
          <w:szCs w:val="16"/>
          <w:lang w:val="en-US"/>
        </w:rPr>
        <w:t>GINDIN/TSYMBURSKY 1995, 34.</w:t>
      </w:r>
    </w:p>
  </w:footnote>
  <w:footnote w:id="193">
    <w:p w:rsidR="00B73DE6" w:rsidRPr="004B33D3" w:rsidRDefault="00B73DE6">
      <w:pPr>
        <w:pStyle w:val="a4"/>
        <w:rPr>
          <w:rFonts w:ascii="Times New Roman" w:hAnsi="Times New Roman" w:cs="Times New Roman"/>
          <w:sz w:val="16"/>
          <w:szCs w:val="16"/>
          <w:lang w:val="en-US"/>
        </w:rPr>
      </w:pPr>
      <w:r w:rsidRPr="004B33D3">
        <w:rPr>
          <w:rStyle w:val="a6"/>
          <w:rFonts w:ascii="Times New Roman" w:hAnsi="Times New Roman" w:cs="Times New Roman"/>
          <w:sz w:val="16"/>
          <w:szCs w:val="16"/>
        </w:rPr>
        <w:footnoteRef/>
      </w:r>
      <w:r w:rsidRPr="004B33D3">
        <w:rPr>
          <w:rFonts w:ascii="Times New Roman" w:hAnsi="Times New Roman" w:cs="Times New Roman"/>
          <w:sz w:val="16"/>
          <w:szCs w:val="16"/>
          <w:lang w:val="en-US"/>
        </w:rPr>
        <w:t xml:space="preserve"> </w:t>
      </w:r>
      <w:r w:rsidRPr="004B33D3">
        <w:rPr>
          <w:rFonts w:ascii="Times New Roman" w:hAnsi="Times New Roman" w:cs="Times New Roman"/>
          <w:bCs/>
          <w:sz w:val="16"/>
          <w:szCs w:val="16"/>
          <w:lang w:val="en-US"/>
        </w:rPr>
        <w:t>BENZI 2002, 343–347; PAVEL 2014, 11, 34–46.</w:t>
      </w:r>
    </w:p>
  </w:footnote>
  <w:footnote w:id="194">
    <w:p w:rsidR="00B73DE6" w:rsidRPr="004B33D3" w:rsidRDefault="00B73DE6">
      <w:pPr>
        <w:pStyle w:val="a4"/>
        <w:rPr>
          <w:rFonts w:ascii="Times New Roman" w:hAnsi="Times New Roman" w:cs="Times New Roman"/>
          <w:sz w:val="16"/>
          <w:szCs w:val="16"/>
          <w:lang w:val="en-US"/>
        </w:rPr>
      </w:pPr>
      <w:r w:rsidRPr="004B33D3">
        <w:rPr>
          <w:rStyle w:val="a6"/>
          <w:rFonts w:ascii="Times New Roman" w:hAnsi="Times New Roman" w:cs="Times New Roman"/>
          <w:sz w:val="16"/>
          <w:szCs w:val="16"/>
        </w:rPr>
        <w:footnoteRef/>
      </w:r>
      <w:r w:rsidRPr="004B33D3">
        <w:rPr>
          <w:rFonts w:ascii="Times New Roman" w:hAnsi="Times New Roman" w:cs="Times New Roman"/>
          <w:sz w:val="16"/>
          <w:szCs w:val="16"/>
          <w:lang w:val="en-US"/>
        </w:rPr>
        <w:t xml:space="preserve"> BENZI 2002, 410; PAVÚK 2002, 61; PAVEL 2014, 38.</w:t>
      </w:r>
    </w:p>
  </w:footnote>
  <w:footnote w:id="195">
    <w:p w:rsidR="00B73DE6" w:rsidRPr="004B33D3" w:rsidRDefault="00B73DE6">
      <w:pPr>
        <w:pStyle w:val="a4"/>
        <w:rPr>
          <w:rFonts w:ascii="Times New Roman" w:hAnsi="Times New Roman" w:cs="Times New Roman"/>
          <w:sz w:val="16"/>
          <w:szCs w:val="16"/>
          <w:lang w:val="en-US"/>
        </w:rPr>
      </w:pPr>
      <w:r w:rsidRPr="004B33D3">
        <w:rPr>
          <w:rStyle w:val="a6"/>
          <w:rFonts w:ascii="Times New Roman" w:hAnsi="Times New Roman" w:cs="Times New Roman"/>
          <w:sz w:val="16"/>
          <w:szCs w:val="16"/>
        </w:rPr>
        <w:footnoteRef/>
      </w:r>
      <w:r w:rsidRPr="004B33D3">
        <w:rPr>
          <w:rFonts w:ascii="Times New Roman" w:hAnsi="Times New Roman" w:cs="Times New Roman"/>
          <w:sz w:val="16"/>
          <w:szCs w:val="16"/>
          <w:lang w:val="en-US"/>
        </w:rPr>
        <w:t xml:space="preserve"> GINDIN 1993, 18–21, 37.</w:t>
      </w:r>
    </w:p>
  </w:footnote>
  <w:footnote w:id="196">
    <w:p w:rsidR="00B73DE6" w:rsidRPr="004B33D3" w:rsidRDefault="00B73DE6">
      <w:pPr>
        <w:pStyle w:val="a4"/>
        <w:rPr>
          <w:rFonts w:ascii="Times New Roman" w:hAnsi="Times New Roman" w:cs="Times New Roman"/>
          <w:sz w:val="16"/>
          <w:szCs w:val="16"/>
          <w:lang w:val="en-US"/>
        </w:rPr>
      </w:pPr>
      <w:r w:rsidRPr="004B33D3">
        <w:rPr>
          <w:rStyle w:val="a6"/>
          <w:rFonts w:ascii="Times New Roman" w:hAnsi="Times New Roman" w:cs="Times New Roman"/>
          <w:sz w:val="16"/>
          <w:szCs w:val="16"/>
        </w:rPr>
        <w:footnoteRef/>
      </w:r>
      <w:r w:rsidRPr="004B33D3">
        <w:rPr>
          <w:rFonts w:ascii="Times New Roman" w:hAnsi="Times New Roman" w:cs="Times New Roman"/>
          <w:sz w:val="16"/>
          <w:szCs w:val="16"/>
          <w:lang w:val="en-US"/>
        </w:rPr>
        <w:t xml:space="preserve"> KATIČIĆ 1976, 181; WILKES 1992, 85, 86, 144, 145.</w:t>
      </w:r>
    </w:p>
  </w:footnote>
  <w:footnote w:id="197">
    <w:p w:rsidR="00B73DE6" w:rsidRPr="00CD4683" w:rsidRDefault="00B73DE6">
      <w:pPr>
        <w:pStyle w:val="a4"/>
        <w:rPr>
          <w:rFonts w:ascii="Times New Roman" w:hAnsi="Times New Roman" w:cs="Times New Roman"/>
          <w:sz w:val="16"/>
          <w:szCs w:val="16"/>
          <w:lang w:val="en-US"/>
        </w:rPr>
      </w:pPr>
      <w:r w:rsidRPr="00CD4683">
        <w:rPr>
          <w:rStyle w:val="a6"/>
          <w:rFonts w:ascii="Times New Roman" w:hAnsi="Times New Roman" w:cs="Times New Roman"/>
          <w:sz w:val="16"/>
          <w:szCs w:val="16"/>
        </w:rPr>
        <w:footnoteRef/>
      </w:r>
      <w:r w:rsidRPr="00CD4683">
        <w:rPr>
          <w:rFonts w:ascii="Times New Roman" w:hAnsi="Times New Roman" w:cs="Times New Roman"/>
          <w:sz w:val="16"/>
          <w:szCs w:val="16"/>
          <w:lang w:val="en-US"/>
        </w:rPr>
        <w:t xml:space="preserve"> GINDIN 1995, 34.</w:t>
      </w:r>
    </w:p>
  </w:footnote>
  <w:footnote w:id="198">
    <w:p w:rsidR="00B73DE6" w:rsidRPr="00CD4683" w:rsidRDefault="00B73DE6">
      <w:pPr>
        <w:pStyle w:val="a4"/>
        <w:rPr>
          <w:rFonts w:ascii="Times New Roman" w:hAnsi="Times New Roman" w:cs="Times New Roman"/>
          <w:sz w:val="16"/>
          <w:szCs w:val="16"/>
          <w:lang w:val="en-US"/>
        </w:rPr>
      </w:pPr>
      <w:r w:rsidRPr="00CD4683">
        <w:rPr>
          <w:rStyle w:val="a6"/>
          <w:rFonts w:ascii="Times New Roman" w:hAnsi="Times New Roman" w:cs="Times New Roman"/>
          <w:sz w:val="16"/>
          <w:szCs w:val="16"/>
        </w:rPr>
        <w:footnoteRef/>
      </w:r>
      <w:r w:rsidRPr="00B73DE6">
        <w:rPr>
          <w:rFonts w:ascii="Times New Roman" w:hAnsi="Times New Roman" w:cs="Times New Roman"/>
          <w:sz w:val="16"/>
          <w:szCs w:val="16"/>
          <w:lang w:val="en-US"/>
        </w:rPr>
        <w:t xml:space="preserve"> </w:t>
      </w:r>
      <w:r w:rsidRPr="00CD4683">
        <w:rPr>
          <w:rFonts w:ascii="Times New Roman" w:hAnsi="Times New Roman" w:cs="Times New Roman"/>
          <w:sz w:val="16"/>
          <w:szCs w:val="16"/>
          <w:lang w:val="en-US"/>
        </w:rPr>
        <w:t>KATIČIĆ 1976, 130, 131, 149, 150.</w:t>
      </w:r>
    </w:p>
  </w:footnote>
  <w:footnote w:id="199">
    <w:p w:rsidR="00B73DE6" w:rsidRPr="00CD4683" w:rsidRDefault="00B73DE6">
      <w:pPr>
        <w:pStyle w:val="a4"/>
        <w:rPr>
          <w:rFonts w:ascii="Times New Roman" w:hAnsi="Times New Roman" w:cs="Times New Roman"/>
          <w:sz w:val="16"/>
          <w:szCs w:val="16"/>
          <w:lang w:val="en-US"/>
        </w:rPr>
      </w:pPr>
      <w:r w:rsidRPr="00CD4683">
        <w:rPr>
          <w:rStyle w:val="a6"/>
          <w:rFonts w:ascii="Times New Roman" w:hAnsi="Times New Roman" w:cs="Times New Roman"/>
          <w:sz w:val="16"/>
          <w:szCs w:val="16"/>
        </w:rPr>
        <w:footnoteRef/>
      </w:r>
      <w:r w:rsidRPr="00CD4683">
        <w:rPr>
          <w:rFonts w:ascii="Times New Roman" w:hAnsi="Times New Roman" w:cs="Times New Roman"/>
          <w:sz w:val="16"/>
          <w:szCs w:val="16"/>
          <w:lang w:val="en-US"/>
        </w:rPr>
        <w:t xml:space="preserve"> WOUDHUIZEN 2018, 44–46.</w:t>
      </w:r>
    </w:p>
  </w:footnote>
  <w:footnote w:id="200">
    <w:p w:rsidR="00B73DE6" w:rsidRPr="00CD4683" w:rsidRDefault="00B73DE6">
      <w:pPr>
        <w:pStyle w:val="a4"/>
        <w:rPr>
          <w:rFonts w:ascii="Times New Roman" w:hAnsi="Times New Roman" w:cs="Times New Roman"/>
          <w:sz w:val="16"/>
          <w:szCs w:val="16"/>
          <w:lang w:val="en-US"/>
        </w:rPr>
      </w:pPr>
      <w:r w:rsidRPr="00CD4683">
        <w:rPr>
          <w:rStyle w:val="a6"/>
          <w:rFonts w:ascii="Times New Roman" w:hAnsi="Times New Roman" w:cs="Times New Roman"/>
          <w:sz w:val="16"/>
          <w:szCs w:val="16"/>
        </w:rPr>
        <w:footnoteRef/>
      </w:r>
      <w:r w:rsidRPr="00CD4683">
        <w:rPr>
          <w:rFonts w:ascii="Times New Roman" w:hAnsi="Times New Roman" w:cs="Times New Roman"/>
          <w:sz w:val="16"/>
          <w:szCs w:val="16"/>
          <w:lang w:val="en-US"/>
        </w:rPr>
        <w:t xml:space="preserve"> GRIGORIEV 2021a, 178–180.</w:t>
      </w:r>
    </w:p>
  </w:footnote>
  <w:footnote w:id="201">
    <w:p w:rsidR="00B73DE6" w:rsidRPr="00CD4683" w:rsidRDefault="00B73DE6">
      <w:pPr>
        <w:pStyle w:val="a4"/>
        <w:rPr>
          <w:rFonts w:ascii="Times New Roman" w:hAnsi="Times New Roman" w:cs="Times New Roman"/>
          <w:sz w:val="16"/>
          <w:szCs w:val="16"/>
          <w:lang w:val="en-US"/>
        </w:rPr>
      </w:pPr>
      <w:r w:rsidRPr="00CD4683">
        <w:rPr>
          <w:rStyle w:val="a6"/>
          <w:rFonts w:ascii="Times New Roman" w:hAnsi="Times New Roman" w:cs="Times New Roman"/>
          <w:sz w:val="16"/>
          <w:szCs w:val="16"/>
        </w:rPr>
        <w:footnoteRef/>
      </w:r>
      <w:r w:rsidRPr="00CD4683">
        <w:rPr>
          <w:rFonts w:ascii="Times New Roman" w:hAnsi="Times New Roman" w:cs="Times New Roman"/>
          <w:sz w:val="16"/>
          <w:szCs w:val="16"/>
          <w:lang w:val="en-US"/>
        </w:rPr>
        <w:t xml:space="preserve"> GINDIN/TSYMBURSKY 1995, 25.</w:t>
      </w:r>
    </w:p>
  </w:footnote>
  <w:footnote w:id="202">
    <w:p w:rsidR="00B73DE6" w:rsidRPr="00CD4683" w:rsidRDefault="00B73DE6" w:rsidP="00CD4683">
      <w:pPr>
        <w:shd w:val="clear" w:color="auto" w:fill="FFFFFF"/>
        <w:spacing w:after="0" w:line="240" w:lineRule="auto"/>
        <w:jc w:val="both"/>
        <w:rPr>
          <w:rStyle w:val="date-reference-value"/>
          <w:rFonts w:ascii="Times New Roman" w:hAnsi="Times New Roman" w:cs="Times New Roman"/>
          <w:sz w:val="16"/>
          <w:szCs w:val="16"/>
          <w:lang w:val="en-US"/>
        </w:rPr>
      </w:pPr>
      <w:r w:rsidRPr="00CD4683">
        <w:rPr>
          <w:rStyle w:val="a6"/>
          <w:rFonts w:ascii="Times New Roman" w:hAnsi="Times New Roman" w:cs="Times New Roman"/>
          <w:sz w:val="16"/>
          <w:szCs w:val="16"/>
        </w:rPr>
        <w:footnoteRef/>
      </w:r>
      <w:r w:rsidRPr="00CD4683">
        <w:rPr>
          <w:rFonts w:ascii="Times New Roman" w:hAnsi="Times New Roman" w:cs="Times New Roman"/>
          <w:sz w:val="16"/>
          <w:szCs w:val="16"/>
          <w:lang w:val="en-US"/>
        </w:rPr>
        <w:t xml:space="preserve"> After separation from Indo-European, Proto-Armenian, Proto-Greek, Proto-Thracian and Proto-Phrygian had to exist for a long time in one region. But the ancestors of the Indo-Iranians and, possibly, of the Balto-Slavic peoples lived in a nearby region (MARTIROSYAN 2013, 85, 122, 126; KIM 2018, 247–249). Armenia is definitely recorded by Persian sources of the 6th century BC (CLACKSON 2008, 125). Most scholars believe that in earlier sources the Armenians hide under the name of the country </w:t>
      </w:r>
      <w:r w:rsidRPr="00CD4683">
        <w:rPr>
          <w:rFonts w:ascii="Times New Roman" w:hAnsi="Times New Roman" w:cs="Times New Roman"/>
          <w:i/>
          <w:sz w:val="16"/>
          <w:szCs w:val="16"/>
          <w:lang w:val="en-US"/>
        </w:rPr>
        <w:t>Hayasa</w:t>
      </w:r>
      <w:r w:rsidRPr="00CD4683">
        <w:rPr>
          <w:rFonts w:ascii="Times New Roman" w:hAnsi="Times New Roman" w:cs="Times New Roman"/>
          <w:sz w:val="16"/>
          <w:szCs w:val="16"/>
          <w:lang w:val="en-US"/>
        </w:rPr>
        <w:t xml:space="preserve">, whose first mention is contained in the documents of the Hittite king Tudhaliya III (1360–1344 BC). This country is located in the Upper Euphrates, east of Hatti (PETROSYAN 2007; GHAZARYAN 2015, 16). I.M. Dyakonov objects to such an identification, and believes that Armenians and Phrygians were ethnically close, and in early Near Eastern sources both peoples are called </w:t>
      </w:r>
      <w:r w:rsidRPr="00CD4683">
        <w:rPr>
          <w:rFonts w:ascii="Times New Roman" w:hAnsi="Times New Roman" w:cs="Times New Roman"/>
          <w:i/>
          <w:sz w:val="16"/>
          <w:szCs w:val="16"/>
          <w:lang w:val="en-US"/>
        </w:rPr>
        <w:t>Mushkis</w:t>
      </w:r>
      <w:r w:rsidRPr="00CD4683">
        <w:rPr>
          <w:rFonts w:ascii="Times New Roman" w:hAnsi="Times New Roman" w:cs="Times New Roman"/>
          <w:sz w:val="16"/>
          <w:szCs w:val="16"/>
          <w:lang w:val="en-US"/>
        </w:rPr>
        <w:t xml:space="preserve">. Moreover, he proceeds from the idea that both of these peoples came ca. 1200 BC from the Balkans. But from the 12th century BC he localizes the Armenians in the same region of the upper Euphrates (DYAKONOV 1968, 75, 104, 152, 154–156, 159, 161). Thus, with any interpretation of the name </w:t>
      </w:r>
      <w:r w:rsidRPr="00CD4683">
        <w:rPr>
          <w:rFonts w:ascii="Times New Roman" w:hAnsi="Times New Roman" w:cs="Times New Roman"/>
          <w:i/>
          <w:sz w:val="16"/>
          <w:szCs w:val="16"/>
          <w:lang w:val="en-US"/>
        </w:rPr>
        <w:t>Hayasa</w:t>
      </w:r>
      <w:r w:rsidRPr="00CD4683">
        <w:rPr>
          <w:rFonts w:ascii="Times New Roman" w:hAnsi="Times New Roman" w:cs="Times New Roman"/>
          <w:sz w:val="16"/>
          <w:szCs w:val="16"/>
          <w:lang w:val="en-US"/>
        </w:rPr>
        <w:t>, we must show the coming of Armenians in the upper reaches of the Euphrates from the Balkans.</w:t>
      </w:r>
    </w:p>
    <w:p w:rsidR="00B73DE6" w:rsidRPr="00CD4683" w:rsidRDefault="00B73DE6" w:rsidP="00F82EB4">
      <w:pPr>
        <w:pStyle w:val="a4"/>
        <w:rPr>
          <w:rFonts w:ascii="Times New Roman" w:hAnsi="Times New Roman" w:cs="Times New Roman"/>
          <w:sz w:val="16"/>
          <w:szCs w:val="16"/>
          <w:lang w:val="en-US"/>
        </w:rPr>
      </w:pPr>
    </w:p>
  </w:footnote>
  <w:footnote w:id="203">
    <w:p w:rsidR="00B73DE6" w:rsidRPr="00CD4683" w:rsidRDefault="00B73DE6">
      <w:pPr>
        <w:pStyle w:val="a4"/>
        <w:rPr>
          <w:rFonts w:ascii="Times New Roman" w:hAnsi="Times New Roman" w:cs="Times New Roman"/>
          <w:sz w:val="16"/>
          <w:szCs w:val="16"/>
          <w:lang w:val="en-US"/>
        </w:rPr>
      </w:pPr>
      <w:r w:rsidRPr="00CD4683">
        <w:rPr>
          <w:rStyle w:val="a6"/>
          <w:rFonts w:ascii="Times New Roman" w:hAnsi="Times New Roman" w:cs="Times New Roman"/>
          <w:sz w:val="16"/>
          <w:szCs w:val="16"/>
        </w:rPr>
        <w:footnoteRef/>
      </w:r>
      <w:r w:rsidRPr="00CD4683">
        <w:rPr>
          <w:rFonts w:ascii="Times New Roman" w:hAnsi="Times New Roman" w:cs="Times New Roman"/>
          <w:sz w:val="16"/>
          <w:szCs w:val="16"/>
          <w:lang w:val="en-US"/>
        </w:rPr>
        <w:t xml:space="preserve"> BOUZEK 1985, 25.</w:t>
      </w:r>
    </w:p>
  </w:footnote>
  <w:footnote w:id="204">
    <w:p w:rsidR="00B73DE6" w:rsidRPr="00CD4683" w:rsidRDefault="00B73DE6">
      <w:pPr>
        <w:pStyle w:val="a4"/>
        <w:rPr>
          <w:rFonts w:ascii="Times New Roman" w:hAnsi="Times New Roman" w:cs="Times New Roman"/>
          <w:sz w:val="16"/>
          <w:szCs w:val="16"/>
          <w:lang w:val="en-US"/>
        </w:rPr>
      </w:pPr>
      <w:r w:rsidRPr="00CD4683">
        <w:rPr>
          <w:rStyle w:val="a6"/>
          <w:rFonts w:ascii="Times New Roman" w:hAnsi="Times New Roman" w:cs="Times New Roman"/>
          <w:sz w:val="16"/>
          <w:szCs w:val="16"/>
        </w:rPr>
        <w:footnoteRef/>
      </w:r>
      <w:r w:rsidRPr="00CD4683">
        <w:rPr>
          <w:rFonts w:ascii="Times New Roman" w:hAnsi="Times New Roman" w:cs="Times New Roman"/>
          <w:sz w:val="16"/>
          <w:szCs w:val="16"/>
          <w:lang w:val="en-US"/>
        </w:rPr>
        <w:t xml:space="preserve"> PAVÚK 2012, 15, 30–36.</w:t>
      </w:r>
    </w:p>
  </w:footnote>
  <w:footnote w:id="205">
    <w:p w:rsidR="00B73DE6" w:rsidRPr="00CD4683" w:rsidRDefault="00B73DE6">
      <w:pPr>
        <w:pStyle w:val="a4"/>
        <w:rPr>
          <w:rFonts w:ascii="Times New Roman" w:hAnsi="Times New Roman" w:cs="Times New Roman"/>
          <w:sz w:val="16"/>
          <w:szCs w:val="16"/>
          <w:lang w:val="en-US"/>
        </w:rPr>
      </w:pPr>
      <w:r w:rsidRPr="00CD4683">
        <w:rPr>
          <w:rStyle w:val="a6"/>
          <w:rFonts w:ascii="Times New Roman" w:hAnsi="Times New Roman" w:cs="Times New Roman"/>
          <w:sz w:val="16"/>
          <w:szCs w:val="16"/>
        </w:rPr>
        <w:footnoteRef/>
      </w:r>
      <w:r w:rsidRPr="00CD4683">
        <w:rPr>
          <w:rFonts w:ascii="Times New Roman" w:hAnsi="Times New Roman" w:cs="Times New Roman"/>
          <w:sz w:val="16"/>
          <w:szCs w:val="16"/>
          <w:lang w:val="en-US"/>
        </w:rPr>
        <w:t xml:space="preserve"> GUGLIELMINO 2013, 177, 183, 186.</w:t>
      </w:r>
    </w:p>
  </w:footnote>
  <w:footnote w:id="206">
    <w:p w:rsidR="00B73DE6" w:rsidRPr="00CD4683" w:rsidRDefault="00B73DE6">
      <w:pPr>
        <w:pStyle w:val="a4"/>
        <w:rPr>
          <w:rFonts w:ascii="Times New Roman" w:hAnsi="Times New Roman" w:cs="Times New Roman"/>
          <w:sz w:val="16"/>
          <w:szCs w:val="16"/>
          <w:lang w:val="en-US"/>
        </w:rPr>
      </w:pPr>
      <w:r w:rsidRPr="00CD4683">
        <w:rPr>
          <w:rStyle w:val="a6"/>
          <w:rFonts w:ascii="Times New Roman" w:hAnsi="Times New Roman" w:cs="Times New Roman"/>
          <w:sz w:val="16"/>
          <w:szCs w:val="16"/>
        </w:rPr>
        <w:footnoteRef/>
      </w:r>
      <w:r w:rsidRPr="00CD4683">
        <w:rPr>
          <w:rFonts w:ascii="Times New Roman" w:hAnsi="Times New Roman" w:cs="Times New Roman"/>
          <w:sz w:val="16"/>
          <w:szCs w:val="16"/>
          <w:lang w:val="en-US"/>
        </w:rPr>
        <w:t xml:space="preserve"> </w:t>
      </w:r>
      <w:r w:rsidRPr="00CD4683">
        <w:rPr>
          <w:rFonts w:ascii="Times New Roman" w:hAnsi="Times New Roman" w:cs="Times New Roman"/>
          <w:iCs/>
          <w:sz w:val="16"/>
          <w:szCs w:val="16"/>
          <w:lang w:val="en-US"/>
        </w:rPr>
        <w:t xml:space="preserve">DICKINSON 2016, 15; </w:t>
      </w:r>
      <w:r w:rsidRPr="00CD4683">
        <w:rPr>
          <w:rFonts w:ascii="Times New Roman" w:hAnsi="Times New Roman" w:cs="Times New Roman"/>
          <w:sz w:val="16"/>
          <w:szCs w:val="16"/>
          <w:lang w:val="en-US"/>
        </w:rPr>
        <w:t>WIENER 2020, 280.</w:t>
      </w:r>
    </w:p>
  </w:footnote>
  <w:footnote w:id="207">
    <w:p w:rsidR="00B73DE6" w:rsidRPr="008519E0" w:rsidRDefault="00B73DE6" w:rsidP="008E3709">
      <w:pPr>
        <w:autoSpaceDE w:val="0"/>
        <w:autoSpaceDN w:val="0"/>
        <w:adjustRightInd w:val="0"/>
        <w:spacing w:after="0" w:line="240" w:lineRule="auto"/>
        <w:jc w:val="both"/>
        <w:rPr>
          <w:rFonts w:ascii="Times New Roman" w:eastAsia="AdvOT6984343d+f7" w:hAnsi="Times New Roman" w:cs="Times New Roman"/>
          <w:color w:val="231F20"/>
          <w:sz w:val="16"/>
          <w:szCs w:val="16"/>
          <w:lang w:val="en-US"/>
        </w:rPr>
      </w:pPr>
      <w:r w:rsidRPr="008519E0">
        <w:rPr>
          <w:rStyle w:val="a6"/>
          <w:rFonts w:ascii="Times New Roman" w:hAnsi="Times New Roman" w:cs="Times New Roman"/>
          <w:sz w:val="16"/>
          <w:szCs w:val="16"/>
        </w:rPr>
        <w:footnoteRef/>
      </w:r>
      <w:r w:rsidRPr="008519E0">
        <w:rPr>
          <w:rFonts w:ascii="Times New Roman" w:hAnsi="Times New Roman" w:cs="Times New Roman"/>
          <w:sz w:val="16"/>
          <w:szCs w:val="16"/>
          <w:lang w:val="en-US"/>
        </w:rPr>
        <w:t xml:space="preserve"> In Lerna and Asine in Argolis, in MH, burials are oriented men’s burials were laid with head to north, but women’s with head to south (DICKINSON </w:t>
      </w:r>
      <w:r w:rsidRPr="008519E0">
        <w:rPr>
          <w:rFonts w:ascii="Times New Roman" w:hAnsi="Times New Roman" w:cs="Times New Roman"/>
          <w:i/>
          <w:sz w:val="16"/>
          <w:szCs w:val="16"/>
          <w:lang w:val="en-US"/>
        </w:rPr>
        <w:t>et alii</w:t>
      </w:r>
      <w:r w:rsidRPr="008519E0">
        <w:rPr>
          <w:rFonts w:ascii="Times New Roman" w:hAnsi="Times New Roman" w:cs="Times New Roman"/>
          <w:sz w:val="16"/>
          <w:szCs w:val="16"/>
          <w:lang w:val="en-US"/>
        </w:rPr>
        <w:t xml:space="preserve"> 2012, 22). Such bipolar burials are characteristic of post-Bell-Beaker cultures of Central Europe (LUTTEROPP 2009, 328, 330, 336, 339–348, 355, 358). This probably reflects the impulses of EH III from the northwestern Balkans.</w:t>
      </w:r>
    </w:p>
    <w:p w:rsidR="00B73DE6" w:rsidRPr="008519E0" w:rsidRDefault="00B73DE6" w:rsidP="008E3709">
      <w:pPr>
        <w:pStyle w:val="a4"/>
        <w:rPr>
          <w:rFonts w:ascii="Times New Roman" w:hAnsi="Times New Roman" w:cs="Times New Roman"/>
          <w:sz w:val="16"/>
          <w:szCs w:val="16"/>
          <w:lang w:val="en-US"/>
        </w:rPr>
      </w:pPr>
    </w:p>
  </w:footnote>
  <w:footnote w:id="208">
    <w:p w:rsidR="00B73DE6" w:rsidRPr="008519E0" w:rsidRDefault="00B73DE6">
      <w:pPr>
        <w:pStyle w:val="a4"/>
        <w:rPr>
          <w:rFonts w:ascii="Times New Roman" w:hAnsi="Times New Roman" w:cs="Times New Roman"/>
          <w:sz w:val="16"/>
          <w:szCs w:val="16"/>
          <w:lang w:val="en-US"/>
        </w:rPr>
      </w:pPr>
      <w:r w:rsidRPr="008519E0">
        <w:rPr>
          <w:rStyle w:val="a6"/>
          <w:rFonts w:ascii="Times New Roman" w:hAnsi="Times New Roman" w:cs="Times New Roman"/>
          <w:sz w:val="16"/>
          <w:szCs w:val="16"/>
        </w:rPr>
        <w:footnoteRef/>
      </w:r>
      <w:r w:rsidRPr="008519E0">
        <w:rPr>
          <w:rFonts w:ascii="Times New Roman" w:hAnsi="Times New Roman" w:cs="Times New Roman"/>
          <w:sz w:val="16"/>
          <w:szCs w:val="16"/>
          <w:lang w:val="en-US"/>
        </w:rPr>
        <w:t xml:space="preserve"> BINTLIFF 2012, 97, 100, 167, 168, 174, 177, 181, 193; WIENER 2020, 280, 287.</w:t>
      </w:r>
    </w:p>
  </w:footnote>
  <w:footnote w:id="209">
    <w:p w:rsidR="00B73DE6" w:rsidRPr="008519E0" w:rsidRDefault="00B73DE6">
      <w:pPr>
        <w:pStyle w:val="a4"/>
        <w:rPr>
          <w:rFonts w:ascii="Times New Roman" w:hAnsi="Times New Roman" w:cs="Times New Roman"/>
          <w:sz w:val="16"/>
          <w:szCs w:val="16"/>
          <w:lang w:val="en-US"/>
        </w:rPr>
      </w:pPr>
      <w:r w:rsidRPr="008519E0">
        <w:rPr>
          <w:rStyle w:val="a6"/>
          <w:rFonts w:ascii="Times New Roman" w:hAnsi="Times New Roman" w:cs="Times New Roman"/>
          <w:sz w:val="16"/>
          <w:szCs w:val="16"/>
        </w:rPr>
        <w:footnoteRef/>
      </w:r>
      <w:r w:rsidRPr="008519E0">
        <w:rPr>
          <w:rFonts w:ascii="Times New Roman" w:hAnsi="Times New Roman" w:cs="Times New Roman"/>
          <w:sz w:val="16"/>
          <w:szCs w:val="16"/>
          <w:lang w:val="en-US"/>
        </w:rPr>
        <w:t xml:space="preserve"> MARAN 1998, 31.</w:t>
      </w:r>
    </w:p>
  </w:footnote>
  <w:footnote w:id="210">
    <w:p w:rsidR="00B73DE6" w:rsidRPr="008519E0" w:rsidRDefault="00B73DE6">
      <w:pPr>
        <w:pStyle w:val="a4"/>
        <w:rPr>
          <w:rFonts w:ascii="Times New Roman" w:hAnsi="Times New Roman" w:cs="Times New Roman"/>
          <w:sz w:val="16"/>
          <w:szCs w:val="16"/>
          <w:lang w:val="en-US"/>
        </w:rPr>
      </w:pPr>
      <w:r w:rsidRPr="008519E0">
        <w:rPr>
          <w:rStyle w:val="a6"/>
          <w:rFonts w:ascii="Times New Roman" w:hAnsi="Times New Roman" w:cs="Times New Roman"/>
          <w:sz w:val="16"/>
          <w:szCs w:val="16"/>
        </w:rPr>
        <w:footnoteRef/>
      </w:r>
      <w:r w:rsidRPr="008519E0">
        <w:rPr>
          <w:rFonts w:ascii="Times New Roman" w:hAnsi="Times New Roman" w:cs="Times New Roman"/>
          <w:sz w:val="16"/>
          <w:szCs w:val="16"/>
          <w:lang w:val="en-US"/>
        </w:rPr>
        <w:t xml:space="preserve"> ALRAM-STERN 2004, 470, 485, 486.</w:t>
      </w:r>
    </w:p>
  </w:footnote>
  <w:footnote w:id="211">
    <w:p w:rsidR="00B73DE6" w:rsidRPr="008519E0" w:rsidRDefault="00B73DE6">
      <w:pPr>
        <w:pStyle w:val="a4"/>
        <w:rPr>
          <w:rFonts w:ascii="Times New Roman" w:hAnsi="Times New Roman" w:cs="Times New Roman"/>
          <w:sz w:val="16"/>
          <w:szCs w:val="16"/>
          <w:lang w:val="en-US"/>
        </w:rPr>
      </w:pPr>
      <w:r w:rsidRPr="008519E0">
        <w:rPr>
          <w:rStyle w:val="a6"/>
          <w:rFonts w:ascii="Times New Roman" w:hAnsi="Times New Roman" w:cs="Times New Roman"/>
          <w:sz w:val="16"/>
          <w:szCs w:val="16"/>
        </w:rPr>
        <w:footnoteRef/>
      </w:r>
      <w:r w:rsidRPr="008519E0">
        <w:rPr>
          <w:rFonts w:ascii="Times New Roman" w:hAnsi="Times New Roman" w:cs="Times New Roman"/>
          <w:sz w:val="16"/>
          <w:szCs w:val="16"/>
          <w:lang w:val="en-US"/>
        </w:rPr>
        <w:t xml:space="preserve"> ALRAM-STERN 2004, 490–496.</w:t>
      </w:r>
    </w:p>
  </w:footnote>
  <w:footnote w:id="212">
    <w:p w:rsidR="00B73DE6" w:rsidRPr="008519E0" w:rsidRDefault="00B73DE6">
      <w:pPr>
        <w:pStyle w:val="a4"/>
        <w:rPr>
          <w:rFonts w:ascii="Times New Roman" w:hAnsi="Times New Roman" w:cs="Times New Roman"/>
          <w:sz w:val="16"/>
          <w:szCs w:val="16"/>
          <w:lang w:val="en-US"/>
        </w:rPr>
      </w:pPr>
      <w:r w:rsidRPr="008519E0">
        <w:rPr>
          <w:rStyle w:val="a6"/>
          <w:rFonts w:ascii="Times New Roman" w:hAnsi="Times New Roman" w:cs="Times New Roman"/>
          <w:sz w:val="16"/>
          <w:szCs w:val="16"/>
        </w:rPr>
        <w:footnoteRef/>
      </w:r>
      <w:r w:rsidRPr="008519E0">
        <w:rPr>
          <w:rFonts w:ascii="Times New Roman" w:hAnsi="Times New Roman" w:cs="Times New Roman"/>
          <w:sz w:val="16"/>
          <w:szCs w:val="16"/>
          <w:lang w:val="en-US"/>
        </w:rPr>
        <w:t xml:space="preserve"> BINTLIFF 2012, 94, 96, 97, 123, 124.</w:t>
      </w:r>
    </w:p>
  </w:footnote>
  <w:footnote w:id="213">
    <w:p w:rsidR="00B73DE6" w:rsidRPr="008519E0" w:rsidRDefault="00B73DE6">
      <w:pPr>
        <w:pStyle w:val="a4"/>
        <w:rPr>
          <w:rFonts w:ascii="Times New Roman" w:hAnsi="Times New Roman" w:cs="Times New Roman"/>
          <w:sz w:val="16"/>
          <w:szCs w:val="16"/>
          <w:lang w:val="en-US"/>
        </w:rPr>
      </w:pPr>
      <w:r w:rsidRPr="008519E0">
        <w:rPr>
          <w:rStyle w:val="a6"/>
          <w:rFonts w:ascii="Times New Roman" w:hAnsi="Times New Roman" w:cs="Times New Roman"/>
          <w:sz w:val="16"/>
          <w:szCs w:val="16"/>
        </w:rPr>
        <w:footnoteRef/>
      </w:r>
      <w:r w:rsidRPr="008519E0">
        <w:rPr>
          <w:rFonts w:ascii="Times New Roman" w:hAnsi="Times New Roman" w:cs="Times New Roman"/>
          <w:sz w:val="16"/>
          <w:szCs w:val="16"/>
          <w:lang w:val="en-US"/>
        </w:rPr>
        <w:t xml:space="preserve"> MUHLY 1973, 293, 294, 301.</w:t>
      </w:r>
    </w:p>
  </w:footnote>
  <w:footnote w:id="214">
    <w:p w:rsidR="00B73DE6" w:rsidRPr="008519E0" w:rsidRDefault="00B73DE6">
      <w:pPr>
        <w:pStyle w:val="a4"/>
        <w:rPr>
          <w:rFonts w:ascii="Times New Roman" w:hAnsi="Times New Roman" w:cs="Times New Roman"/>
          <w:sz w:val="16"/>
          <w:szCs w:val="16"/>
          <w:lang w:val="en-US"/>
        </w:rPr>
      </w:pPr>
      <w:r w:rsidRPr="008519E0">
        <w:rPr>
          <w:rStyle w:val="a6"/>
          <w:rFonts w:ascii="Times New Roman" w:hAnsi="Times New Roman" w:cs="Times New Roman"/>
          <w:sz w:val="16"/>
          <w:szCs w:val="16"/>
        </w:rPr>
        <w:footnoteRef/>
      </w:r>
      <w:r w:rsidRPr="008519E0">
        <w:rPr>
          <w:rFonts w:ascii="Times New Roman" w:hAnsi="Times New Roman" w:cs="Times New Roman"/>
          <w:sz w:val="16"/>
          <w:szCs w:val="16"/>
          <w:lang w:val="en-US"/>
        </w:rPr>
        <w:t xml:space="preserve"> </w:t>
      </w:r>
      <w:r w:rsidRPr="008519E0">
        <w:rPr>
          <w:rFonts w:ascii="Times New Roman" w:eastAsia="FrutigerLT45Lightfsneu" w:hAnsi="Times New Roman" w:cs="Times New Roman"/>
          <w:sz w:val="16"/>
          <w:szCs w:val="16"/>
          <w:lang w:val="en-US"/>
        </w:rPr>
        <w:t xml:space="preserve">MARAN 1998, 30; </w:t>
      </w:r>
      <w:r w:rsidRPr="008519E0">
        <w:rPr>
          <w:rFonts w:ascii="Times New Roman" w:hAnsi="Times New Roman" w:cs="Times New Roman"/>
          <w:sz w:val="16"/>
          <w:szCs w:val="16"/>
          <w:lang w:val="en-US"/>
        </w:rPr>
        <w:t>WIENER 2020, 281, 284, 285.</w:t>
      </w:r>
    </w:p>
  </w:footnote>
  <w:footnote w:id="215">
    <w:p w:rsidR="00B73DE6" w:rsidRPr="008519E0" w:rsidRDefault="00B73DE6">
      <w:pPr>
        <w:pStyle w:val="a4"/>
        <w:rPr>
          <w:rFonts w:ascii="Times New Roman" w:hAnsi="Times New Roman" w:cs="Times New Roman"/>
          <w:sz w:val="16"/>
          <w:szCs w:val="16"/>
          <w:lang w:val="en-US"/>
        </w:rPr>
      </w:pPr>
      <w:r w:rsidRPr="008519E0">
        <w:rPr>
          <w:rStyle w:val="a6"/>
          <w:rFonts w:ascii="Times New Roman" w:hAnsi="Times New Roman" w:cs="Times New Roman"/>
          <w:sz w:val="16"/>
          <w:szCs w:val="16"/>
        </w:rPr>
        <w:footnoteRef/>
      </w:r>
      <w:r w:rsidRPr="008519E0">
        <w:rPr>
          <w:rFonts w:ascii="Times New Roman" w:hAnsi="Times New Roman" w:cs="Times New Roman"/>
          <w:sz w:val="16"/>
          <w:szCs w:val="16"/>
          <w:lang w:val="en-US"/>
        </w:rPr>
        <w:t xml:space="preserve"> PAVÚK 2010, 933–935, 938–941.</w:t>
      </w:r>
    </w:p>
  </w:footnote>
  <w:footnote w:id="216">
    <w:p w:rsidR="00B73DE6" w:rsidRPr="008519E0" w:rsidRDefault="00B73DE6">
      <w:pPr>
        <w:pStyle w:val="a4"/>
        <w:rPr>
          <w:rFonts w:ascii="Times New Roman" w:hAnsi="Times New Roman" w:cs="Times New Roman"/>
          <w:sz w:val="16"/>
          <w:szCs w:val="16"/>
          <w:lang w:val="en-US"/>
        </w:rPr>
      </w:pPr>
      <w:r w:rsidRPr="008519E0">
        <w:rPr>
          <w:rStyle w:val="a6"/>
          <w:rFonts w:ascii="Times New Roman" w:hAnsi="Times New Roman" w:cs="Times New Roman"/>
          <w:sz w:val="16"/>
          <w:szCs w:val="16"/>
        </w:rPr>
        <w:footnoteRef/>
      </w:r>
      <w:r w:rsidRPr="008519E0">
        <w:rPr>
          <w:rFonts w:ascii="Times New Roman" w:hAnsi="Times New Roman" w:cs="Times New Roman"/>
          <w:sz w:val="16"/>
          <w:szCs w:val="16"/>
          <w:lang w:val="en-US"/>
        </w:rPr>
        <w:t xml:space="preserve"> PAVÚK 2002, 57–59; PAVÚK/RIGTER 2006, 232–237.</w:t>
      </w:r>
    </w:p>
  </w:footnote>
  <w:footnote w:id="217">
    <w:p w:rsidR="00B73DE6" w:rsidRPr="008519E0" w:rsidRDefault="00B73DE6">
      <w:pPr>
        <w:pStyle w:val="a4"/>
        <w:rPr>
          <w:rFonts w:ascii="Times New Roman" w:hAnsi="Times New Roman" w:cs="Times New Roman"/>
          <w:sz w:val="16"/>
          <w:szCs w:val="16"/>
          <w:lang w:val="en-US"/>
        </w:rPr>
      </w:pPr>
      <w:r w:rsidRPr="008519E0">
        <w:rPr>
          <w:rStyle w:val="a6"/>
          <w:rFonts w:ascii="Times New Roman" w:hAnsi="Times New Roman" w:cs="Times New Roman"/>
          <w:sz w:val="16"/>
          <w:szCs w:val="16"/>
        </w:rPr>
        <w:footnoteRef/>
      </w:r>
      <w:r w:rsidRPr="008519E0">
        <w:rPr>
          <w:rFonts w:ascii="Times New Roman" w:hAnsi="Times New Roman" w:cs="Times New Roman"/>
          <w:sz w:val="16"/>
          <w:szCs w:val="16"/>
          <w:lang w:val="en-US"/>
        </w:rPr>
        <w:t xml:space="preserve"> ALRAM-STERN 2004, 532, 533; BINTLIFF 2012, 174, 175; </w:t>
      </w:r>
      <w:r w:rsidRPr="008519E0">
        <w:rPr>
          <w:rFonts w:ascii="Times New Roman" w:hAnsi="Times New Roman" w:cs="Times New Roman"/>
          <w:iCs/>
          <w:sz w:val="16"/>
          <w:szCs w:val="16"/>
          <w:lang w:val="en-US"/>
        </w:rPr>
        <w:t xml:space="preserve">DICKINSON, 2016, 13, 15; </w:t>
      </w:r>
      <w:r w:rsidRPr="008519E0">
        <w:rPr>
          <w:rFonts w:ascii="Times New Roman" w:hAnsi="Times New Roman" w:cs="Times New Roman"/>
          <w:sz w:val="16"/>
          <w:szCs w:val="16"/>
          <w:lang w:val="en-US"/>
        </w:rPr>
        <w:t xml:space="preserve">WIENER 2020, 280, 281, 286, 289, 290, 307; </w:t>
      </w:r>
      <w:r w:rsidRPr="008519E0">
        <w:rPr>
          <w:rFonts w:ascii="Times New Roman" w:hAnsi="Times New Roman" w:cs="Times New Roman"/>
          <w:iCs/>
          <w:sz w:val="16"/>
          <w:szCs w:val="16"/>
          <w:lang w:val="en-US"/>
        </w:rPr>
        <w:t>PHILIPPA-TOUCHAIS/TOUCHAIS/BALITSARI</w:t>
      </w:r>
      <w:r w:rsidRPr="008519E0">
        <w:rPr>
          <w:rFonts w:ascii="Times New Roman" w:hAnsi="Times New Roman" w:cs="Times New Roman"/>
          <w:sz w:val="16"/>
          <w:szCs w:val="16"/>
          <w:lang w:val="en-US"/>
        </w:rPr>
        <w:t xml:space="preserve"> 2021, 463, 465, 470.</w:t>
      </w:r>
    </w:p>
  </w:footnote>
  <w:footnote w:id="218">
    <w:p w:rsidR="00B73DE6" w:rsidRPr="008519E0" w:rsidRDefault="00B73DE6">
      <w:pPr>
        <w:pStyle w:val="a4"/>
        <w:rPr>
          <w:rFonts w:ascii="Times New Roman" w:hAnsi="Times New Roman" w:cs="Times New Roman"/>
          <w:sz w:val="16"/>
          <w:szCs w:val="16"/>
          <w:lang w:val="en-US"/>
        </w:rPr>
      </w:pPr>
      <w:r w:rsidRPr="008519E0">
        <w:rPr>
          <w:rStyle w:val="a6"/>
          <w:rFonts w:ascii="Times New Roman" w:hAnsi="Times New Roman" w:cs="Times New Roman"/>
          <w:sz w:val="16"/>
          <w:szCs w:val="16"/>
        </w:rPr>
        <w:footnoteRef/>
      </w:r>
      <w:r w:rsidRPr="008519E0">
        <w:rPr>
          <w:rFonts w:ascii="Times New Roman" w:hAnsi="Times New Roman" w:cs="Times New Roman"/>
          <w:sz w:val="16"/>
          <w:szCs w:val="16"/>
          <w:lang w:val="en-US"/>
        </w:rPr>
        <w:t xml:space="preserve"> BINTLIFF 2012, 181.</w:t>
      </w:r>
    </w:p>
  </w:footnote>
  <w:footnote w:id="219">
    <w:p w:rsidR="00B73DE6" w:rsidRPr="008519E0" w:rsidRDefault="00B73DE6">
      <w:pPr>
        <w:pStyle w:val="a4"/>
        <w:rPr>
          <w:rFonts w:ascii="Times New Roman" w:hAnsi="Times New Roman" w:cs="Times New Roman"/>
          <w:sz w:val="16"/>
          <w:szCs w:val="16"/>
          <w:lang w:val="en-US"/>
        </w:rPr>
      </w:pPr>
      <w:r w:rsidRPr="008519E0">
        <w:rPr>
          <w:rStyle w:val="a6"/>
          <w:rFonts w:ascii="Times New Roman" w:hAnsi="Times New Roman" w:cs="Times New Roman"/>
          <w:sz w:val="16"/>
          <w:szCs w:val="16"/>
        </w:rPr>
        <w:footnoteRef/>
      </w:r>
      <w:r w:rsidRPr="008519E0">
        <w:rPr>
          <w:rFonts w:ascii="Times New Roman" w:hAnsi="Times New Roman" w:cs="Times New Roman"/>
          <w:sz w:val="16"/>
          <w:szCs w:val="16"/>
          <w:lang w:val="en-US"/>
        </w:rPr>
        <w:t xml:space="preserve"> DICKINSON 2021.</w:t>
      </w:r>
    </w:p>
  </w:footnote>
  <w:footnote w:id="220">
    <w:p w:rsidR="00B73DE6" w:rsidRPr="008519E0" w:rsidRDefault="00B73DE6">
      <w:pPr>
        <w:pStyle w:val="a4"/>
        <w:rPr>
          <w:rFonts w:ascii="Times New Roman" w:hAnsi="Times New Roman" w:cs="Times New Roman"/>
          <w:sz w:val="16"/>
          <w:szCs w:val="16"/>
          <w:lang w:val="en-US"/>
        </w:rPr>
      </w:pPr>
      <w:r w:rsidRPr="008519E0">
        <w:rPr>
          <w:rStyle w:val="a6"/>
          <w:rFonts w:ascii="Times New Roman" w:hAnsi="Times New Roman" w:cs="Times New Roman"/>
          <w:sz w:val="16"/>
          <w:szCs w:val="16"/>
        </w:rPr>
        <w:footnoteRef/>
      </w:r>
      <w:r w:rsidRPr="008519E0">
        <w:rPr>
          <w:rFonts w:ascii="Times New Roman" w:hAnsi="Times New Roman" w:cs="Times New Roman"/>
          <w:sz w:val="16"/>
          <w:szCs w:val="16"/>
          <w:lang w:val="en-US"/>
        </w:rPr>
        <w:t xml:space="preserve"> BINTLIFF 2012, 173.</w:t>
      </w:r>
    </w:p>
  </w:footnote>
  <w:footnote w:id="221">
    <w:p w:rsidR="00B73DE6" w:rsidRPr="008519E0" w:rsidRDefault="00B73DE6">
      <w:pPr>
        <w:pStyle w:val="a4"/>
        <w:rPr>
          <w:rFonts w:ascii="Times New Roman" w:hAnsi="Times New Roman" w:cs="Times New Roman"/>
          <w:sz w:val="16"/>
          <w:szCs w:val="16"/>
          <w:lang w:val="en-US"/>
        </w:rPr>
      </w:pPr>
      <w:r w:rsidRPr="008519E0">
        <w:rPr>
          <w:rStyle w:val="a6"/>
          <w:rFonts w:ascii="Times New Roman" w:hAnsi="Times New Roman" w:cs="Times New Roman"/>
          <w:sz w:val="16"/>
          <w:szCs w:val="16"/>
        </w:rPr>
        <w:footnoteRef/>
      </w:r>
      <w:r w:rsidRPr="008519E0">
        <w:rPr>
          <w:rFonts w:ascii="Times New Roman" w:hAnsi="Times New Roman" w:cs="Times New Roman"/>
          <w:sz w:val="16"/>
          <w:szCs w:val="16"/>
          <w:lang w:val="en-US"/>
        </w:rPr>
        <w:t xml:space="preserve"> WIENER 2020, 291, 297, 298.</w:t>
      </w:r>
    </w:p>
  </w:footnote>
  <w:footnote w:id="222">
    <w:p w:rsidR="00B73DE6" w:rsidRPr="008519E0" w:rsidRDefault="00B73DE6">
      <w:pPr>
        <w:pStyle w:val="a4"/>
        <w:rPr>
          <w:rFonts w:ascii="Times New Roman" w:hAnsi="Times New Roman" w:cs="Times New Roman"/>
          <w:sz w:val="16"/>
          <w:szCs w:val="16"/>
          <w:lang w:val="en-US"/>
        </w:rPr>
      </w:pPr>
      <w:r w:rsidRPr="008519E0">
        <w:rPr>
          <w:rStyle w:val="a6"/>
          <w:rFonts w:ascii="Times New Roman" w:hAnsi="Times New Roman" w:cs="Times New Roman"/>
          <w:sz w:val="16"/>
          <w:szCs w:val="16"/>
        </w:rPr>
        <w:footnoteRef/>
      </w:r>
      <w:r w:rsidRPr="008519E0">
        <w:rPr>
          <w:rFonts w:ascii="Times New Roman" w:hAnsi="Times New Roman" w:cs="Times New Roman"/>
          <w:sz w:val="16"/>
          <w:szCs w:val="16"/>
          <w:lang w:val="en-US"/>
        </w:rPr>
        <w:t xml:space="preserve"> KATIČIĆ, 1976, 53.</w:t>
      </w:r>
    </w:p>
  </w:footnote>
  <w:footnote w:id="223">
    <w:p w:rsidR="001F11ED" w:rsidRPr="001F11ED" w:rsidRDefault="001F11ED">
      <w:pPr>
        <w:pStyle w:val="a4"/>
        <w:rPr>
          <w:lang w:val="en-US"/>
        </w:rPr>
      </w:pPr>
      <w:r w:rsidRPr="001F11ED">
        <w:rPr>
          <w:rStyle w:val="a6"/>
          <w:rFonts w:ascii="Times New Roman" w:hAnsi="Times New Roman" w:cs="Times New Roman"/>
          <w:sz w:val="16"/>
          <w:szCs w:val="16"/>
        </w:rPr>
        <w:footnoteRef/>
      </w:r>
      <w:r w:rsidRPr="001F11ED">
        <w:rPr>
          <w:rFonts w:ascii="Times New Roman" w:hAnsi="Times New Roman" w:cs="Times New Roman"/>
          <w:sz w:val="16"/>
          <w:szCs w:val="16"/>
          <w:lang w:val="en-US"/>
        </w:rPr>
        <w:t xml:space="preserve"> </w:t>
      </w:r>
      <w:r w:rsidRPr="001F11ED">
        <w:rPr>
          <w:rFonts w:ascii="Times New Roman" w:hAnsi="Times New Roman" w:cs="Times New Roman"/>
          <w:sz w:val="16"/>
          <w:szCs w:val="16"/>
          <w:lang w:val="en-US"/>
        </w:rPr>
        <w:t>MARAN</w:t>
      </w:r>
      <w:r w:rsidRPr="008519E0">
        <w:rPr>
          <w:rFonts w:ascii="Times New Roman" w:hAnsi="Times New Roman" w:cs="Times New Roman"/>
          <w:sz w:val="16"/>
          <w:szCs w:val="16"/>
          <w:lang w:val="en-US"/>
        </w:rPr>
        <w:t>/VAN DE MOORTEL 2014; MARAN 2020, 512</w:t>
      </w:r>
      <w:r>
        <w:rPr>
          <w:rFonts w:ascii="Times New Roman" w:hAnsi="Times New Roman" w:cs="Times New Roman"/>
          <w:sz w:val="16"/>
          <w:szCs w:val="16"/>
          <w:lang w:val="en-US"/>
        </w:rPr>
        <w:t>.</w:t>
      </w:r>
    </w:p>
  </w:footnote>
  <w:footnote w:id="224">
    <w:p w:rsidR="00B73DE6" w:rsidRPr="008519E0" w:rsidRDefault="00B73DE6">
      <w:pPr>
        <w:pStyle w:val="a4"/>
        <w:rPr>
          <w:rFonts w:ascii="Times New Roman" w:hAnsi="Times New Roman" w:cs="Times New Roman"/>
          <w:sz w:val="16"/>
          <w:szCs w:val="16"/>
          <w:lang w:val="en-US"/>
        </w:rPr>
      </w:pPr>
      <w:r w:rsidRPr="008519E0">
        <w:rPr>
          <w:rStyle w:val="a6"/>
          <w:rFonts w:ascii="Times New Roman" w:hAnsi="Times New Roman" w:cs="Times New Roman"/>
          <w:sz w:val="16"/>
          <w:szCs w:val="16"/>
        </w:rPr>
        <w:footnoteRef/>
      </w:r>
      <w:r w:rsidR="001F11ED">
        <w:rPr>
          <w:rFonts w:ascii="Times New Roman" w:hAnsi="Times New Roman" w:cs="Times New Roman"/>
          <w:sz w:val="16"/>
          <w:szCs w:val="16"/>
          <w:lang w:val="en-US"/>
        </w:rPr>
        <w:t xml:space="preserve"> </w:t>
      </w:r>
      <w:r w:rsidRPr="008519E0">
        <w:rPr>
          <w:rFonts w:ascii="Times New Roman" w:hAnsi="Times New Roman" w:cs="Times New Roman"/>
          <w:sz w:val="16"/>
          <w:szCs w:val="16"/>
          <w:lang w:val="en-US"/>
        </w:rPr>
        <w:t>GRIGORIEV 2021a.</w:t>
      </w:r>
    </w:p>
  </w:footnote>
  <w:footnote w:id="225">
    <w:p w:rsidR="00B73DE6" w:rsidRPr="008519E0" w:rsidRDefault="00B73DE6">
      <w:pPr>
        <w:pStyle w:val="a4"/>
        <w:rPr>
          <w:rFonts w:ascii="Times New Roman" w:hAnsi="Times New Roman" w:cs="Times New Roman"/>
          <w:sz w:val="16"/>
          <w:szCs w:val="16"/>
          <w:lang w:val="en-US"/>
        </w:rPr>
      </w:pPr>
      <w:r w:rsidRPr="008519E0">
        <w:rPr>
          <w:rStyle w:val="a6"/>
          <w:rFonts w:ascii="Times New Roman" w:hAnsi="Times New Roman" w:cs="Times New Roman"/>
          <w:sz w:val="16"/>
          <w:szCs w:val="16"/>
        </w:rPr>
        <w:footnoteRef/>
      </w:r>
      <w:r w:rsidRPr="008519E0">
        <w:rPr>
          <w:rFonts w:ascii="Times New Roman" w:hAnsi="Times New Roman" w:cs="Times New Roman"/>
          <w:sz w:val="16"/>
          <w:szCs w:val="16"/>
          <w:lang w:val="en-US"/>
        </w:rPr>
        <w:t xml:space="preserve"> BOUZEK 1985, 25.</w:t>
      </w:r>
    </w:p>
  </w:footnote>
  <w:footnote w:id="226">
    <w:p w:rsidR="00B73DE6" w:rsidRPr="008519E0" w:rsidRDefault="00B73DE6">
      <w:pPr>
        <w:pStyle w:val="a4"/>
        <w:rPr>
          <w:rFonts w:ascii="Times New Roman" w:hAnsi="Times New Roman" w:cs="Times New Roman"/>
          <w:sz w:val="16"/>
          <w:szCs w:val="16"/>
          <w:lang w:val="en-US"/>
        </w:rPr>
      </w:pPr>
      <w:r w:rsidRPr="008519E0">
        <w:rPr>
          <w:rStyle w:val="a6"/>
          <w:rFonts w:ascii="Times New Roman" w:hAnsi="Times New Roman" w:cs="Times New Roman"/>
          <w:sz w:val="16"/>
          <w:szCs w:val="16"/>
        </w:rPr>
        <w:footnoteRef/>
      </w:r>
      <w:r w:rsidRPr="008519E0">
        <w:rPr>
          <w:rFonts w:ascii="Times New Roman" w:hAnsi="Times New Roman" w:cs="Times New Roman"/>
          <w:sz w:val="16"/>
          <w:szCs w:val="16"/>
          <w:lang w:val="en-US"/>
        </w:rPr>
        <w:t xml:space="preserve"> GRIGORIEV 2021a.</w:t>
      </w:r>
    </w:p>
  </w:footnote>
  <w:footnote w:id="227">
    <w:p w:rsidR="00B73DE6" w:rsidRPr="008519E0" w:rsidRDefault="00B73DE6">
      <w:pPr>
        <w:pStyle w:val="a4"/>
        <w:rPr>
          <w:rFonts w:ascii="Times New Roman" w:hAnsi="Times New Roman" w:cs="Times New Roman"/>
          <w:sz w:val="16"/>
          <w:szCs w:val="16"/>
          <w:lang w:val="en-US"/>
        </w:rPr>
      </w:pPr>
      <w:r w:rsidRPr="008519E0">
        <w:rPr>
          <w:rStyle w:val="a6"/>
          <w:rFonts w:ascii="Times New Roman" w:hAnsi="Times New Roman" w:cs="Times New Roman"/>
          <w:sz w:val="16"/>
          <w:szCs w:val="16"/>
        </w:rPr>
        <w:footnoteRef/>
      </w:r>
      <w:r w:rsidRPr="008519E0">
        <w:rPr>
          <w:rFonts w:ascii="Times New Roman" w:hAnsi="Times New Roman" w:cs="Times New Roman"/>
          <w:sz w:val="16"/>
          <w:szCs w:val="16"/>
          <w:lang w:val="en-US"/>
        </w:rPr>
        <w:t xml:space="preserve"> </w:t>
      </w:r>
      <w:r w:rsidRPr="008519E0">
        <w:rPr>
          <w:rFonts w:ascii="Times New Roman" w:hAnsi="Times New Roman" w:cs="Times New Roman"/>
          <w:color w:val="000000"/>
          <w:sz w:val="16"/>
          <w:szCs w:val="16"/>
          <w:lang w:val="en-US"/>
        </w:rPr>
        <w:t>BOUWMAN</w:t>
      </w:r>
      <w:r w:rsidRPr="008519E0">
        <w:rPr>
          <w:rStyle w:val="date-reference-value"/>
          <w:rFonts w:ascii="Times New Roman" w:hAnsi="Times New Roman" w:cs="Times New Roman"/>
          <w:sz w:val="16"/>
          <w:szCs w:val="16"/>
          <w:lang w:val="en-US"/>
        </w:rPr>
        <w:t xml:space="preserve"> </w:t>
      </w:r>
      <w:r w:rsidRPr="008519E0">
        <w:rPr>
          <w:rFonts w:ascii="Times New Roman" w:hAnsi="Times New Roman" w:cs="Times New Roman"/>
          <w:i/>
          <w:sz w:val="16"/>
          <w:szCs w:val="16"/>
          <w:lang w:val="en-US"/>
        </w:rPr>
        <w:t>et alii</w:t>
      </w:r>
      <w:r w:rsidRPr="008519E0">
        <w:rPr>
          <w:rFonts w:ascii="Times New Roman" w:hAnsi="Times New Roman" w:cs="Times New Roman"/>
          <w:sz w:val="16"/>
          <w:szCs w:val="16"/>
          <w:lang w:val="en-US"/>
        </w:rPr>
        <w:t xml:space="preserve"> </w:t>
      </w:r>
      <w:r w:rsidRPr="008519E0">
        <w:rPr>
          <w:rFonts w:ascii="Times New Roman" w:hAnsi="Times New Roman" w:cs="Times New Roman"/>
          <w:bCs/>
          <w:sz w:val="16"/>
          <w:szCs w:val="16"/>
          <w:lang w:val="en-US"/>
        </w:rPr>
        <w:t>2008, 2585.</w:t>
      </w:r>
    </w:p>
  </w:footnote>
  <w:footnote w:id="228">
    <w:p w:rsidR="00B73DE6" w:rsidRPr="00A32555" w:rsidRDefault="00B73DE6">
      <w:pPr>
        <w:pStyle w:val="a4"/>
        <w:rPr>
          <w:rFonts w:ascii="Times New Roman" w:hAnsi="Times New Roman" w:cs="Times New Roman"/>
          <w:sz w:val="16"/>
          <w:szCs w:val="16"/>
          <w:lang w:val="en-US"/>
        </w:rPr>
      </w:pPr>
      <w:r w:rsidRPr="00A32555">
        <w:rPr>
          <w:rStyle w:val="a6"/>
          <w:rFonts w:ascii="Times New Roman" w:hAnsi="Times New Roman" w:cs="Times New Roman"/>
          <w:sz w:val="16"/>
          <w:szCs w:val="16"/>
        </w:rPr>
        <w:footnoteRef/>
      </w:r>
      <w:r w:rsidRPr="00A32555">
        <w:rPr>
          <w:rFonts w:ascii="Times New Roman" w:hAnsi="Times New Roman" w:cs="Times New Roman"/>
          <w:sz w:val="16"/>
          <w:szCs w:val="16"/>
          <w:lang w:val="en-US"/>
        </w:rPr>
        <w:t xml:space="preserve"> </w:t>
      </w:r>
      <w:r w:rsidRPr="00A32555">
        <w:rPr>
          <w:rFonts w:ascii="Times New Roman" w:hAnsi="Times New Roman" w:cs="Times New Roman"/>
          <w:bCs/>
          <w:sz w:val="16"/>
          <w:szCs w:val="16"/>
          <w:lang w:val="en-US"/>
        </w:rPr>
        <w:t xml:space="preserve">BINTLIFF 2012, 166, 168, 170, 171; </w:t>
      </w:r>
      <w:r w:rsidRPr="00A32555">
        <w:rPr>
          <w:rFonts w:ascii="Times New Roman" w:hAnsi="Times New Roman" w:cs="Times New Roman"/>
          <w:iCs/>
          <w:sz w:val="16"/>
          <w:szCs w:val="16"/>
          <w:lang w:val="en-US"/>
        </w:rPr>
        <w:t xml:space="preserve">DICKINSON </w:t>
      </w:r>
      <w:r w:rsidRPr="00A32555">
        <w:rPr>
          <w:rFonts w:ascii="Times New Roman" w:hAnsi="Times New Roman" w:cs="Times New Roman"/>
          <w:i/>
          <w:sz w:val="16"/>
          <w:szCs w:val="16"/>
          <w:lang w:val="en-US"/>
        </w:rPr>
        <w:t>et alii</w:t>
      </w:r>
      <w:r w:rsidRPr="00A32555">
        <w:rPr>
          <w:rFonts w:ascii="Times New Roman" w:hAnsi="Times New Roman" w:cs="Times New Roman"/>
          <w:sz w:val="16"/>
          <w:szCs w:val="16"/>
          <w:lang w:val="en-US"/>
        </w:rPr>
        <w:t xml:space="preserve"> </w:t>
      </w:r>
      <w:r w:rsidRPr="00A32555">
        <w:rPr>
          <w:rFonts w:ascii="Times New Roman" w:hAnsi="Times New Roman" w:cs="Times New Roman"/>
          <w:bCs/>
          <w:sz w:val="16"/>
          <w:szCs w:val="16"/>
          <w:lang w:val="en-US"/>
        </w:rPr>
        <w:t>2012, 21–26.</w:t>
      </w:r>
    </w:p>
  </w:footnote>
  <w:footnote w:id="229">
    <w:p w:rsidR="00B73DE6" w:rsidRPr="00A32555" w:rsidRDefault="00B73DE6">
      <w:pPr>
        <w:pStyle w:val="a4"/>
        <w:rPr>
          <w:rFonts w:ascii="Times New Roman" w:hAnsi="Times New Roman" w:cs="Times New Roman"/>
          <w:sz w:val="16"/>
          <w:szCs w:val="16"/>
          <w:lang w:val="en-US"/>
        </w:rPr>
      </w:pPr>
      <w:r w:rsidRPr="00A32555">
        <w:rPr>
          <w:rStyle w:val="a6"/>
          <w:rFonts w:ascii="Times New Roman" w:hAnsi="Times New Roman" w:cs="Times New Roman"/>
          <w:sz w:val="16"/>
          <w:szCs w:val="16"/>
        </w:rPr>
        <w:footnoteRef/>
      </w:r>
      <w:r w:rsidRPr="00A32555">
        <w:rPr>
          <w:rFonts w:ascii="Times New Roman" w:hAnsi="Times New Roman" w:cs="Times New Roman"/>
          <w:sz w:val="16"/>
          <w:szCs w:val="16"/>
          <w:lang w:val="en-US"/>
        </w:rPr>
        <w:t xml:space="preserve"> </w:t>
      </w:r>
      <w:r w:rsidRPr="00A32555">
        <w:rPr>
          <w:rFonts w:ascii="Times New Roman" w:hAnsi="Times New Roman" w:cs="Times New Roman"/>
          <w:bCs/>
          <w:sz w:val="16"/>
          <w:szCs w:val="16"/>
          <w:lang w:val="en-US"/>
        </w:rPr>
        <w:t>BINTLIFF 2012, 182; VOURSAKI 2021, 423, 424; WIENER 2020, 287.</w:t>
      </w:r>
    </w:p>
  </w:footnote>
  <w:footnote w:id="230">
    <w:p w:rsidR="00B73DE6" w:rsidRPr="00A32555" w:rsidRDefault="00B73DE6">
      <w:pPr>
        <w:pStyle w:val="a4"/>
        <w:rPr>
          <w:rFonts w:ascii="Times New Roman" w:hAnsi="Times New Roman" w:cs="Times New Roman"/>
          <w:sz w:val="16"/>
          <w:szCs w:val="16"/>
          <w:lang w:val="en-US"/>
        </w:rPr>
      </w:pPr>
      <w:r w:rsidRPr="00A32555">
        <w:rPr>
          <w:rStyle w:val="a6"/>
          <w:rFonts w:ascii="Times New Roman" w:hAnsi="Times New Roman" w:cs="Times New Roman"/>
          <w:sz w:val="16"/>
          <w:szCs w:val="16"/>
        </w:rPr>
        <w:footnoteRef/>
      </w:r>
      <w:r w:rsidRPr="00B73DE6">
        <w:rPr>
          <w:rFonts w:ascii="Times New Roman" w:hAnsi="Times New Roman" w:cs="Times New Roman"/>
          <w:sz w:val="16"/>
          <w:szCs w:val="16"/>
          <w:lang w:val="en-US"/>
        </w:rPr>
        <w:t xml:space="preserve"> </w:t>
      </w:r>
      <w:r w:rsidRPr="00A32555">
        <w:rPr>
          <w:rFonts w:ascii="Times New Roman" w:eastAsia="FrutigerBlackfs" w:hAnsi="Times New Roman" w:cs="Times New Roman"/>
          <w:sz w:val="16"/>
          <w:szCs w:val="16"/>
          <w:lang w:val="en-US"/>
        </w:rPr>
        <w:t>FINKELBERG 2005, 33–37, 65–108.</w:t>
      </w:r>
    </w:p>
  </w:footnote>
  <w:footnote w:id="231">
    <w:p w:rsidR="00B73DE6" w:rsidRPr="00A32555" w:rsidRDefault="00B73DE6">
      <w:pPr>
        <w:pStyle w:val="a4"/>
        <w:rPr>
          <w:rFonts w:ascii="Times New Roman" w:hAnsi="Times New Roman" w:cs="Times New Roman"/>
          <w:sz w:val="16"/>
          <w:szCs w:val="16"/>
          <w:lang w:val="en-US"/>
        </w:rPr>
      </w:pPr>
      <w:r w:rsidRPr="00A32555">
        <w:rPr>
          <w:rStyle w:val="a6"/>
          <w:rFonts w:ascii="Times New Roman" w:hAnsi="Times New Roman" w:cs="Times New Roman"/>
          <w:sz w:val="16"/>
          <w:szCs w:val="16"/>
        </w:rPr>
        <w:footnoteRef/>
      </w:r>
      <w:r w:rsidRPr="00A32555">
        <w:rPr>
          <w:rFonts w:ascii="Times New Roman" w:hAnsi="Times New Roman" w:cs="Times New Roman"/>
          <w:sz w:val="16"/>
          <w:szCs w:val="16"/>
          <w:lang w:val="en-US"/>
        </w:rPr>
        <w:t xml:space="preserve"> </w:t>
      </w:r>
      <w:r w:rsidRPr="00A32555">
        <w:rPr>
          <w:rFonts w:ascii="Times New Roman" w:eastAsia="FrutigerBlackfs" w:hAnsi="Times New Roman" w:cs="Times New Roman"/>
          <w:sz w:val="16"/>
          <w:szCs w:val="16"/>
          <w:lang w:val="en-US"/>
        </w:rPr>
        <w:t>WOUDHUIZEN 2018, 30, 34–40.</w:t>
      </w:r>
    </w:p>
  </w:footnote>
  <w:footnote w:id="232">
    <w:p w:rsidR="00B73DE6" w:rsidRPr="00A32555" w:rsidRDefault="00B73DE6">
      <w:pPr>
        <w:pStyle w:val="a4"/>
        <w:rPr>
          <w:rFonts w:ascii="Times New Roman" w:hAnsi="Times New Roman" w:cs="Times New Roman"/>
          <w:sz w:val="16"/>
          <w:szCs w:val="16"/>
          <w:lang w:val="en-US"/>
        </w:rPr>
      </w:pPr>
      <w:r w:rsidRPr="00A32555">
        <w:rPr>
          <w:rStyle w:val="a6"/>
          <w:rFonts w:ascii="Times New Roman" w:hAnsi="Times New Roman" w:cs="Times New Roman"/>
          <w:sz w:val="16"/>
          <w:szCs w:val="16"/>
        </w:rPr>
        <w:footnoteRef/>
      </w:r>
      <w:r w:rsidRPr="00A32555">
        <w:rPr>
          <w:rFonts w:ascii="Times New Roman" w:hAnsi="Times New Roman" w:cs="Times New Roman"/>
          <w:sz w:val="16"/>
          <w:szCs w:val="16"/>
          <w:lang w:val="en-US"/>
        </w:rPr>
        <w:t xml:space="preserve"> </w:t>
      </w:r>
      <w:r w:rsidRPr="00A32555">
        <w:rPr>
          <w:rFonts w:ascii="Times New Roman" w:eastAsia="FrutigerBlackfs" w:hAnsi="Times New Roman" w:cs="Times New Roman"/>
          <w:sz w:val="16"/>
          <w:szCs w:val="16"/>
          <w:lang w:val="en-US"/>
        </w:rPr>
        <w:t>GRIGORIEV 2021a, 178, 179.</w:t>
      </w:r>
    </w:p>
  </w:footnote>
  <w:footnote w:id="233">
    <w:p w:rsidR="00B73DE6" w:rsidRPr="00A32555" w:rsidRDefault="00B73DE6">
      <w:pPr>
        <w:pStyle w:val="a4"/>
        <w:rPr>
          <w:rFonts w:ascii="Times New Roman" w:hAnsi="Times New Roman" w:cs="Times New Roman"/>
          <w:sz w:val="16"/>
          <w:szCs w:val="16"/>
          <w:lang w:val="en-US"/>
        </w:rPr>
      </w:pPr>
      <w:r w:rsidRPr="00A32555">
        <w:rPr>
          <w:rStyle w:val="a6"/>
          <w:rFonts w:ascii="Times New Roman" w:hAnsi="Times New Roman" w:cs="Times New Roman"/>
          <w:sz w:val="16"/>
          <w:szCs w:val="16"/>
        </w:rPr>
        <w:footnoteRef/>
      </w:r>
      <w:r w:rsidRPr="00A32555">
        <w:rPr>
          <w:rFonts w:ascii="Times New Roman" w:hAnsi="Times New Roman" w:cs="Times New Roman"/>
          <w:sz w:val="16"/>
          <w:szCs w:val="16"/>
          <w:lang w:val="en-US"/>
        </w:rPr>
        <w:t xml:space="preserve"> WIENER 2020, 297.</w:t>
      </w:r>
    </w:p>
  </w:footnote>
  <w:footnote w:id="234">
    <w:p w:rsidR="00B73DE6" w:rsidRPr="00A32555" w:rsidRDefault="00B73DE6">
      <w:pPr>
        <w:pStyle w:val="a4"/>
        <w:rPr>
          <w:rFonts w:ascii="Times New Roman" w:hAnsi="Times New Roman" w:cs="Times New Roman"/>
          <w:sz w:val="16"/>
          <w:szCs w:val="16"/>
          <w:lang w:val="en-US"/>
        </w:rPr>
      </w:pPr>
      <w:r w:rsidRPr="00A32555">
        <w:rPr>
          <w:rStyle w:val="a6"/>
          <w:rFonts w:ascii="Times New Roman" w:hAnsi="Times New Roman" w:cs="Times New Roman"/>
          <w:sz w:val="16"/>
          <w:szCs w:val="16"/>
        </w:rPr>
        <w:footnoteRef/>
      </w:r>
      <w:r w:rsidRPr="00A32555">
        <w:rPr>
          <w:rFonts w:ascii="Times New Roman" w:hAnsi="Times New Roman" w:cs="Times New Roman"/>
          <w:sz w:val="16"/>
          <w:szCs w:val="16"/>
          <w:lang w:val="en-US"/>
        </w:rPr>
        <w:t xml:space="preserve"> BINTLIFF 2012, 124, 141, 181, 182; WIENER 2020, 299–302, 307, 310, 311, 314, 315.</w:t>
      </w:r>
    </w:p>
  </w:footnote>
  <w:footnote w:id="235">
    <w:p w:rsidR="00B73DE6" w:rsidRPr="00A32555" w:rsidRDefault="00B73DE6">
      <w:pPr>
        <w:pStyle w:val="a4"/>
        <w:rPr>
          <w:rFonts w:ascii="Times New Roman" w:hAnsi="Times New Roman" w:cs="Times New Roman"/>
          <w:sz w:val="16"/>
          <w:szCs w:val="16"/>
          <w:lang w:val="en-US"/>
        </w:rPr>
      </w:pPr>
      <w:r w:rsidRPr="00A32555">
        <w:rPr>
          <w:rStyle w:val="a6"/>
          <w:rFonts w:ascii="Times New Roman" w:hAnsi="Times New Roman" w:cs="Times New Roman"/>
          <w:sz w:val="16"/>
          <w:szCs w:val="16"/>
        </w:rPr>
        <w:footnoteRef/>
      </w:r>
      <w:r w:rsidRPr="00A32555">
        <w:rPr>
          <w:rFonts w:ascii="Times New Roman" w:hAnsi="Times New Roman" w:cs="Times New Roman"/>
          <w:sz w:val="16"/>
          <w:szCs w:val="16"/>
          <w:lang w:val="en-US"/>
        </w:rPr>
        <w:t xml:space="preserve"> CLEMENTE </w:t>
      </w:r>
      <w:r w:rsidRPr="00A32555">
        <w:rPr>
          <w:rFonts w:ascii="Times New Roman" w:hAnsi="Times New Roman" w:cs="Times New Roman"/>
          <w:i/>
          <w:sz w:val="16"/>
          <w:szCs w:val="16"/>
          <w:lang w:val="en-US"/>
        </w:rPr>
        <w:t>et alii</w:t>
      </w:r>
      <w:r w:rsidRPr="00A32555">
        <w:rPr>
          <w:rFonts w:ascii="Times New Roman" w:hAnsi="Times New Roman" w:cs="Times New Roman"/>
          <w:sz w:val="16"/>
          <w:szCs w:val="16"/>
          <w:lang w:val="en-US"/>
        </w:rPr>
        <w:t xml:space="preserve"> 2021.</w:t>
      </w:r>
    </w:p>
  </w:footnote>
  <w:footnote w:id="236">
    <w:p w:rsidR="00B73DE6" w:rsidRPr="00A32555" w:rsidRDefault="00B73DE6">
      <w:pPr>
        <w:pStyle w:val="a4"/>
        <w:rPr>
          <w:rFonts w:ascii="Times New Roman" w:hAnsi="Times New Roman" w:cs="Times New Roman"/>
          <w:sz w:val="16"/>
          <w:szCs w:val="16"/>
          <w:lang w:val="en-US"/>
        </w:rPr>
      </w:pPr>
      <w:r w:rsidRPr="00A32555">
        <w:rPr>
          <w:rStyle w:val="a6"/>
          <w:rFonts w:ascii="Times New Roman" w:hAnsi="Times New Roman" w:cs="Times New Roman"/>
          <w:sz w:val="16"/>
          <w:szCs w:val="16"/>
        </w:rPr>
        <w:footnoteRef/>
      </w:r>
      <w:r w:rsidRPr="00A32555">
        <w:rPr>
          <w:rFonts w:ascii="Times New Roman" w:hAnsi="Times New Roman" w:cs="Times New Roman"/>
          <w:sz w:val="16"/>
          <w:szCs w:val="16"/>
          <w:lang w:val="en-US"/>
        </w:rPr>
        <w:t xml:space="preserve"> CLEMENTE </w:t>
      </w:r>
      <w:r w:rsidRPr="00A32555">
        <w:rPr>
          <w:rFonts w:ascii="Times New Roman" w:hAnsi="Times New Roman" w:cs="Times New Roman"/>
          <w:i/>
          <w:sz w:val="16"/>
          <w:szCs w:val="16"/>
          <w:lang w:val="en-US"/>
        </w:rPr>
        <w:t>et alii</w:t>
      </w:r>
      <w:r w:rsidRPr="00A32555">
        <w:rPr>
          <w:rFonts w:ascii="Times New Roman" w:hAnsi="Times New Roman" w:cs="Times New Roman"/>
          <w:sz w:val="16"/>
          <w:szCs w:val="16"/>
          <w:lang w:val="en-US"/>
        </w:rPr>
        <w:t xml:space="preserve"> 2021, 10–12, fig. 1B.</w:t>
      </w:r>
    </w:p>
  </w:footnote>
  <w:footnote w:id="237">
    <w:p w:rsidR="00B73DE6" w:rsidRPr="0099088F" w:rsidRDefault="00B73DE6">
      <w:pPr>
        <w:pStyle w:val="a4"/>
        <w:rPr>
          <w:rFonts w:ascii="Times New Roman" w:hAnsi="Times New Roman" w:cs="Times New Roman"/>
          <w:sz w:val="16"/>
          <w:szCs w:val="16"/>
          <w:lang w:val="en-US"/>
        </w:rPr>
      </w:pPr>
      <w:r w:rsidRPr="0099088F">
        <w:rPr>
          <w:rStyle w:val="a6"/>
          <w:rFonts w:ascii="Times New Roman" w:hAnsi="Times New Roman" w:cs="Times New Roman"/>
          <w:sz w:val="16"/>
          <w:szCs w:val="16"/>
        </w:rPr>
        <w:footnoteRef/>
      </w:r>
      <w:r w:rsidRPr="0099088F">
        <w:rPr>
          <w:rFonts w:ascii="Times New Roman" w:hAnsi="Times New Roman" w:cs="Times New Roman"/>
          <w:sz w:val="16"/>
          <w:szCs w:val="16"/>
          <w:lang w:val="en-US"/>
        </w:rPr>
        <w:t xml:space="preserve"> CLEMENTE </w:t>
      </w:r>
      <w:r w:rsidRPr="0099088F">
        <w:rPr>
          <w:rFonts w:ascii="Times New Roman" w:hAnsi="Times New Roman" w:cs="Times New Roman"/>
          <w:i/>
          <w:sz w:val="16"/>
          <w:szCs w:val="16"/>
          <w:lang w:val="en-US"/>
        </w:rPr>
        <w:t>et alii</w:t>
      </w:r>
      <w:r w:rsidRPr="0099088F">
        <w:rPr>
          <w:rFonts w:ascii="Times New Roman" w:hAnsi="Times New Roman" w:cs="Times New Roman"/>
          <w:sz w:val="16"/>
          <w:szCs w:val="16"/>
          <w:lang w:val="en-US"/>
        </w:rPr>
        <w:t xml:space="preserve"> 2021, fig. 2.</w:t>
      </w:r>
    </w:p>
  </w:footnote>
  <w:footnote w:id="238">
    <w:p w:rsidR="00B73DE6" w:rsidRPr="0099088F" w:rsidRDefault="00B73DE6">
      <w:pPr>
        <w:pStyle w:val="a4"/>
        <w:rPr>
          <w:rFonts w:ascii="Times New Roman" w:hAnsi="Times New Roman" w:cs="Times New Roman"/>
          <w:sz w:val="16"/>
          <w:szCs w:val="16"/>
          <w:lang w:val="en-US"/>
        </w:rPr>
      </w:pPr>
      <w:r w:rsidRPr="0099088F">
        <w:rPr>
          <w:rStyle w:val="a6"/>
          <w:rFonts w:ascii="Times New Roman" w:hAnsi="Times New Roman" w:cs="Times New Roman"/>
          <w:sz w:val="16"/>
          <w:szCs w:val="16"/>
        </w:rPr>
        <w:footnoteRef/>
      </w:r>
      <w:r w:rsidRPr="0099088F">
        <w:rPr>
          <w:rFonts w:ascii="Times New Roman" w:hAnsi="Times New Roman" w:cs="Times New Roman"/>
          <w:sz w:val="16"/>
          <w:szCs w:val="16"/>
          <w:lang w:val="en-US"/>
        </w:rPr>
        <w:t xml:space="preserve"> LAZARIDIS </w:t>
      </w:r>
      <w:r w:rsidRPr="0099088F">
        <w:rPr>
          <w:rFonts w:ascii="Times New Roman" w:hAnsi="Times New Roman" w:cs="Times New Roman"/>
          <w:i/>
          <w:sz w:val="16"/>
          <w:szCs w:val="16"/>
          <w:lang w:val="en-US"/>
        </w:rPr>
        <w:t>et alii</w:t>
      </w:r>
      <w:r w:rsidRPr="0099088F">
        <w:rPr>
          <w:rFonts w:ascii="Times New Roman" w:hAnsi="Times New Roman" w:cs="Times New Roman"/>
          <w:sz w:val="16"/>
          <w:szCs w:val="16"/>
          <w:lang w:val="en-US"/>
        </w:rPr>
        <w:t xml:space="preserve"> 2017, 214–216.</w:t>
      </w:r>
    </w:p>
  </w:footnote>
  <w:footnote w:id="239">
    <w:p w:rsidR="00B73DE6" w:rsidRPr="0099088F" w:rsidRDefault="00B73DE6">
      <w:pPr>
        <w:pStyle w:val="a4"/>
        <w:rPr>
          <w:rFonts w:ascii="Times New Roman" w:hAnsi="Times New Roman" w:cs="Times New Roman"/>
          <w:sz w:val="16"/>
          <w:szCs w:val="16"/>
          <w:lang w:val="en-US"/>
        </w:rPr>
      </w:pPr>
      <w:r w:rsidRPr="0099088F">
        <w:rPr>
          <w:rStyle w:val="a6"/>
          <w:rFonts w:ascii="Times New Roman" w:hAnsi="Times New Roman" w:cs="Times New Roman"/>
          <w:sz w:val="16"/>
          <w:szCs w:val="16"/>
        </w:rPr>
        <w:footnoteRef/>
      </w:r>
      <w:r w:rsidRPr="0099088F">
        <w:rPr>
          <w:rFonts w:ascii="Times New Roman" w:hAnsi="Times New Roman" w:cs="Times New Roman"/>
          <w:sz w:val="16"/>
          <w:szCs w:val="16"/>
          <w:lang w:val="en-US"/>
        </w:rPr>
        <w:t xml:space="preserve"> CLEMENTE </w:t>
      </w:r>
      <w:r w:rsidRPr="0099088F">
        <w:rPr>
          <w:rFonts w:ascii="Times New Roman" w:hAnsi="Times New Roman" w:cs="Times New Roman"/>
          <w:i/>
          <w:sz w:val="16"/>
          <w:szCs w:val="16"/>
          <w:lang w:val="en-US"/>
        </w:rPr>
        <w:t>et alii</w:t>
      </w:r>
      <w:r w:rsidRPr="0099088F">
        <w:rPr>
          <w:rFonts w:ascii="Times New Roman" w:hAnsi="Times New Roman" w:cs="Times New Roman"/>
          <w:sz w:val="16"/>
          <w:szCs w:val="16"/>
          <w:lang w:val="en-US"/>
        </w:rPr>
        <w:t xml:space="preserve"> 2021, 10.</w:t>
      </w:r>
    </w:p>
  </w:footnote>
  <w:footnote w:id="240">
    <w:p w:rsidR="00B73DE6" w:rsidRPr="0099088F" w:rsidRDefault="00B73DE6">
      <w:pPr>
        <w:pStyle w:val="a4"/>
        <w:rPr>
          <w:rFonts w:ascii="Times New Roman" w:hAnsi="Times New Roman" w:cs="Times New Roman"/>
          <w:sz w:val="16"/>
          <w:szCs w:val="16"/>
          <w:lang w:val="en-US"/>
        </w:rPr>
      </w:pPr>
      <w:r w:rsidRPr="0099088F">
        <w:rPr>
          <w:rStyle w:val="a6"/>
          <w:rFonts w:ascii="Times New Roman" w:hAnsi="Times New Roman" w:cs="Times New Roman"/>
          <w:sz w:val="16"/>
          <w:szCs w:val="16"/>
        </w:rPr>
        <w:footnoteRef/>
      </w:r>
      <w:r w:rsidRPr="0099088F">
        <w:rPr>
          <w:rFonts w:ascii="Times New Roman" w:hAnsi="Times New Roman" w:cs="Times New Roman"/>
          <w:sz w:val="16"/>
          <w:szCs w:val="16"/>
          <w:lang w:val="en-US"/>
        </w:rPr>
        <w:t xml:space="preserve"> see CLEMENTE </w:t>
      </w:r>
      <w:r w:rsidRPr="0099088F">
        <w:rPr>
          <w:rFonts w:ascii="Times New Roman" w:hAnsi="Times New Roman" w:cs="Times New Roman"/>
          <w:i/>
          <w:sz w:val="16"/>
          <w:szCs w:val="16"/>
          <w:lang w:val="en-US"/>
        </w:rPr>
        <w:t>et alii</w:t>
      </w:r>
      <w:r w:rsidRPr="0099088F">
        <w:rPr>
          <w:rFonts w:ascii="Times New Roman" w:hAnsi="Times New Roman" w:cs="Times New Roman"/>
          <w:sz w:val="16"/>
          <w:szCs w:val="16"/>
          <w:lang w:val="en-US"/>
        </w:rPr>
        <w:t xml:space="preserve"> 2021, fig. 2.</w:t>
      </w:r>
    </w:p>
  </w:footnote>
  <w:footnote w:id="241">
    <w:p w:rsidR="004B07F8" w:rsidRPr="0099088F" w:rsidRDefault="004B07F8" w:rsidP="004B07F8">
      <w:pPr>
        <w:pStyle w:val="a4"/>
        <w:rPr>
          <w:rFonts w:ascii="Times New Roman" w:hAnsi="Times New Roman" w:cs="Times New Roman"/>
          <w:sz w:val="16"/>
          <w:szCs w:val="16"/>
          <w:lang w:val="en-US"/>
        </w:rPr>
      </w:pPr>
      <w:r w:rsidRPr="0099088F">
        <w:rPr>
          <w:rStyle w:val="a6"/>
          <w:rFonts w:ascii="Times New Roman" w:hAnsi="Times New Roman" w:cs="Times New Roman"/>
          <w:sz w:val="16"/>
          <w:szCs w:val="16"/>
        </w:rPr>
        <w:footnoteRef/>
      </w:r>
      <w:r w:rsidRPr="0099088F">
        <w:rPr>
          <w:rFonts w:ascii="Times New Roman" w:hAnsi="Times New Roman" w:cs="Times New Roman"/>
          <w:sz w:val="16"/>
          <w:szCs w:val="16"/>
          <w:lang w:val="en-US"/>
        </w:rPr>
        <w:t xml:space="preserve"> GRIGORIEV 2018.</w:t>
      </w:r>
    </w:p>
  </w:footnote>
  <w:footnote w:id="242">
    <w:p w:rsidR="00B73DE6" w:rsidRPr="0099088F" w:rsidRDefault="00B73DE6">
      <w:pPr>
        <w:pStyle w:val="a4"/>
        <w:rPr>
          <w:rFonts w:ascii="Times New Roman" w:hAnsi="Times New Roman" w:cs="Times New Roman"/>
          <w:sz w:val="16"/>
          <w:szCs w:val="16"/>
          <w:lang w:val="en-US"/>
        </w:rPr>
      </w:pPr>
      <w:r w:rsidRPr="0099088F">
        <w:rPr>
          <w:rStyle w:val="a6"/>
          <w:rFonts w:ascii="Times New Roman" w:hAnsi="Times New Roman" w:cs="Times New Roman"/>
          <w:sz w:val="16"/>
          <w:szCs w:val="16"/>
        </w:rPr>
        <w:footnoteRef/>
      </w:r>
      <w:r w:rsidRPr="0099088F">
        <w:rPr>
          <w:rFonts w:ascii="Times New Roman" w:hAnsi="Times New Roman" w:cs="Times New Roman"/>
          <w:sz w:val="16"/>
          <w:szCs w:val="16"/>
          <w:lang w:val="en-US"/>
        </w:rPr>
        <w:t xml:space="preserve"> ROSE 2008, 401–403, 405, 414, 420, 421.</w:t>
      </w:r>
    </w:p>
  </w:footnote>
  <w:footnote w:id="243">
    <w:p w:rsidR="00B73DE6" w:rsidRPr="0099088F" w:rsidRDefault="00B73DE6">
      <w:pPr>
        <w:pStyle w:val="a4"/>
        <w:rPr>
          <w:rFonts w:ascii="Times New Roman" w:hAnsi="Times New Roman" w:cs="Times New Roman"/>
          <w:sz w:val="16"/>
          <w:szCs w:val="16"/>
          <w:lang w:val="en-US"/>
        </w:rPr>
      </w:pPr>
      <w:r w:rsidRPr="0099088F">
        <w:rPr>
          <w:rStyle w:val="a6"/>
          <w:rFonts w:ascii="Times New Roman" w:hAnsi="Times New Roman" w:cs="Times New Roman"/>
          <w:sz w:val="16"/>
          <w:szCs w:val="16"/>
        </w:rPr>
        <w:footnoteRef/>
      </w:r>
      <w:r w:rsidRPr="0099088F">
        <w:rPr>
          <w:rFonts w:ascii="Times New Roman" w:hAnsi="Times New Roman" w:cs="Times New Roman"/>
          <w:sz w:val="16"/>
          <w:szCs w:val="16"/>
          <w:lang w:val="en-US"/>
        </w:rPr>
        <w:t xml:space="preserve"> PAVÚK 2010, 941.</w:t>
      </w:r>
    </w:p>
  </w:footnote>
  <w:footnote w:id="244">
    <w:p w:rsidR="00B73DE6" w:rsidRPr="0099088F" w:rsidRDefault="00B73DE6">
      <w:pPr>
        <w:pStyle w:val="a4"/>
        <w:rPr>
          <w:rFonts w:ascii="Times New Roman" w:hAnsi="Times New Roman" w:cs="Times New Roman"/>
          <w:sz w:val="16"/>
          <w:szCs w:val="16"/>
          <w:lang w:val="en-US"/>
        </w:rPr>
      </w:pPr>
      <w:r w:rsidRPr="0099088F">
        <w:rPr>
          <w:rStyle w:val="a6"/>
          <w:rFonts w:ascii="Times New Roman" w:hAnsi="Times New Roman" w:cs="Times New Roman"/>
          <w:sz w:val="16"/>
          <w:szCs w:val="16"/>
        </w:rPr>
        <w:footnoteRef/>
      </w:r>
      <w:r w:rsidRPr="0099088F">
        <w:rPr>
          <w:rFonts w:ascii="Times New Roman" w:hAnsi="Times New Roman" w:cs="Times New Roman"/>
          <w:sz w:val="16"/>
          <w:szCs w:val="16"/>
          <w:lang w:val="en-US"/>
        </w:rPr>
        <w:t xml:space="preserve"> PAVÚK/RIGTER 2006, 235.</w:t>
      </w:r>
    </w:p>
  </w:footnote>
  <w:footnote w:id="245">
    <w:p w:rsidR="00B73DE6" w:rsidRPr="0099088F" w:rsidRDefault="00B73DE6">
      <w:pPr>
        <w:pStyle w:val="a4"/>
        <w:rPr>
          <w:rFonts w:ascii="Times New Roman" w:hAnsi="Times New Roman" w:cs="Times New Roman"/>
          <w:sz w:val="16"/>
          <w:szCs w:val="16"/>
          <w:lang w:val="en-US"/>
        </w:rPr>
      </w:pPr>
      <w:r w:rsidRPr="0099088F">
        <w:rPr>
          <w:rStyle w:val="a6"/>
          <w:rFonts w:ascii="Times New Roman" w:hAnsi="Times New Roman" w:cs="Times New Roman"/>
          <w:sz w:val="16"/>
          <w:szCs w:val="16"/>
        </w:rPr>
        <w:footnoteRef/>
      </w:r>
      <w:r w:rsidRPr="0099088F">
        <w:rPr>
          <w:rFonts w:ascii="Times New Roman" w:hAnsi="Times New Roman" w:cs="Times New Roman"/>
          <w:sz w:val="16"/>
          <w:szCs w:val="16"/>
          <w:lang w:val="en-US"/>
        </w:rPr>
        <w:t xml:space="preserve"> ROSE 2008, 412.</w:t>
      </w:r>
    </w:p>
  </w:footnote>
  <w:footnote w:id="246">
    <w:p w:rsidR="00B73DE6" w:rsidRPr="0099088F" w:rsidRDefault="00B73DE6">
      <w:pPr>
        <w:pStyle w:val="a4"/>
        <w:rPr>
          <w:rFonts w:ascii="Times New Roman" w:hAnsi="Times New Roman" w:cs="Times New Roman"/>
          <w:sz w:val="16"/>
          <w:szCs w:val="16"/>
          <w:lang w:val="en-US"/>
        </w:rPr>
      </w:pPr>
      <w:r w:rsidRPr="0099088F">
        <w:rPr>
          <w:rStyle w:val="a6"/>
          <w:rFonts w:ascii="Times New Roman" w:hAnsi="Times New Roman" w:cs="Times New Roman"/>
          <w:sz w:val="16"/>
          <w:szCs w:val="16"/>
        </w:rPr>
        <w:footnoteRef/>
      </w:r>
      <w:r w:rsidRPr="0099088F">
        <w:rPr>
          <w:rFonts w:ascii="Times New Roman" w:hAnsi="Times New Roman" w:cs="Times New Roman"/>
          <w:sz w:val="16"/>
          <w:szCs w:val="16"/>
          <w:lang w:val="en-US"/>
        </w:rPr>
        <w:t xml:space="preserve"> </w:t>
      </w:r>
      <w:r w:rsidRPr="0099088F">
        <w:rPr>
          <w:rFonts w:ascii="Times New Roman" w:eastAsia="MinionPro-Regular" w:hAnsi="Times New Roman" w:cs="Times New Roman"/>
          <w:sz w:val="16"/>
          <w:szCs w:val="16"/>
          <w:lang w:val="en-US"/>
        </w:rPr>
        <w:t>GAMKRELIDZE/IVANOV 1995, 797.</w:t>
      </w:r>
    </w:p>
  </w:footnote>
  <w:footnote w:id="247">
    <w:p w:rsidR="00B73DE6" w:rsidRPr="006A7EF1" w:rsidRDefault="00B73DE6">
      <w:pPr>
        <w:pStyle w:val="a4"/>
        <w:rPr>
          <w:rFonts w:ascii="Times New Roman" w:hAnsi="Times New Roman" w:cs="Times New Roman"/>
          <w:sz w:val="16"/>
          <w:szCs w:val="16"/>
          <w:lang w:val="en-US"/>
        </w:rPr>
      </w:pPr>
      <w:r w:rsidRPr="006A7EF1">
        <w:rPr>
          <w:rStyle w:val="a6"/>
          <w:rFonts w:ascii="Times New Roman" w:hAnsi="Times New Roman" w:cs="Times New Roman"/>
          <w:sz w:val="16"/>
          <w:szCs w:val="16"/>
        </w:rPr>
        <w:footnoteRef/>
      </w:r>
      <w:r w:rsidRPr="006A7EF1">
        <w:rPr>
          <w:rFonts w:ascii="Times New Roman" w:hAnsi="Times New Roman" w:cs="Times New Roman"/>
          <w:sz w:val="16"/>
          <w:szCs w:val="16"/>
          <w:lang w:val="en-US"/>
        </w:rPr>
        <w:t xml:space="preserve"> </w:t>
      </w:r>
      <w:r w:rsidRPr="006A7EF1">
        <w:rPr>
          <w:rFonts w:ascii="Times New Roman" w:eastAsia="MinionPro-Regular" w:hAnsi="Times New Roman" w:cs="Times New Roman"/>
          <w:sz w:val="16"/>
          <w:szCs w:val="16"/>
          <w:lang w:val="en-US"/>
        </w:rPr>
        <w:t>NIEMEIER 2012, 161–166; WIENER 2020, 307.</w:t>
      </w:r>
    </w:p>
  </w:footnote>
  <w:footnote w:id="248">
    <w:p w:rsidR="00B73DE6" w:rsidRPr="006A7EF1" w:rsidRDefault="00B73DE6">
      <w:pPr>
        <w:pStyle w:val="a4"/>
        <w:rPr>
          <w:rFonts w:ascii="Times New Roman" w:hAnsi="Times New Roman" w:cs="Times New Roman"/>
          <w:sz w:val="16"/>
          <w:szCs w:val="16"/>
          <w:lang w:val="en-US"/>
        </w:rPr>
      </w:pPr>
      <w:r w:rsidRPr="006A7EF1">
        <w:rPr>
          <w:rStyle w:val="a6"/>
          <w:rFonts w:ascii="Times New Roman" w:hAnsi="Times New Roman" w:cs="Times New Roman"/>
          <w:sz w:val="16"/>
          <w:szCs w:val="16"/>
        </w:rPr>
        <w:footnoteRef/>
      </w:r>
      <w:r w:rsidRPr="006A7EF1">
        <w:rPr>
          <w:rFonts w:ascii="Times New Roman" w:hAnsi="Times New Roman" w:cs="Times New Roman"/>
          <w:sz w:val="16"/>
          <w:szCs w:val="16"/>
          <w:lang w:val="en-US"/>
        </w:rPr>
        <w:t xml:space="preserve"> </w:t>
      </w:r>
      <w:r w:rsidRPr="006A7EF1">
        <w:rPr>
          <w:rFonts w:ascii="Times New Roman" w:eastAsia="MinionPro-Regular" w:hAnsi="Times New Roman" w:cs="Times New Roman"/>
          <w:sz w:val="16"/>
          <w:szCs w:val="16"/>
          <w:lang w:val="en-US"/>
        </w:rPr>
        <w:t>BENZI 2002, 357–359; ROSE 2008, 407; NIEMEIER 2012, 157, 166; PAVEL 2014, 19, 20, 26, 27.</w:t>
      </w:r>
    </w:p>
  </w:footnote>
  <w:footnote w:id="249">
    <w:p w:rsidR="00B73DE6" w:rsidRPr="006A7EF1" w:rsidRDefault="00B73DE6">
      <w:pPr>
        <w:pStyle w:val="a4"/>
        <w:rPr>
          <w:rFonts w:ascii="Times New Roman" w:hAnsi="Times New Roman" w:cs="Times New Roman"/>
          <w:sz w:val="16"/>
          <w:szCs w:val="16"/>
          <w:lang w:val="en-US"/>
        </w:rPr>
      </w:pPr>
      <w:r w:rsidRPr="006A7EF1">
        <w:rPr>
          <w:rStyle w:val="a6"/>
          <w:rFonts w:ascii="Times New Roman" w:hAnsi="Times New Roman" w:cs="Times New Roman"/>
          <w:sz w:val="16"/>
          <w:szCs w:val="16"/>
        </w:rPr>
        <w:footnoteRef/>
      </w:r>
      <w:r w:rsidRPr="006A7EF1">
        <w:rPr>
          <w:rFonts w:ascii="Times New Roman" w:hAnsi="Times New Roman" w:cs="Times New Roman"/>
          <w:sz w:val="16"/>
          <w:szCs w:val="16"/>
          <w:lang w:val="en-US"/>
        </w:rPr>
        <w:t xml:space="preserve"> </w:t>
      </w:r>
      <w:r w:rsidRPr="006A7EF1">
        <w:rPr>
          <w:rFonts w:ascii="Times New Roman" w:eastAsia="MinionPro-Regular" w:hAnsi="Times New Roman" w:cs="Times New Roman"/>
          <w:sz w:val="16"/>
          <w:szCs w:val="16"/>
          <w:lang w:val="en-US"/>
        </w:rPr>
        <w:t>CLINE 2021, 94.</w:t>
      </w:r>
    </w:p>
  </w:footnote>
  <w:footnote w:id="250">
    <w:p w:rsidR="00B73DE6" w:rsidRPr="006A7EF1" w:rsidRDefault="00B73DE6">
      <w:pPr>
        <w:pStyle w:val="a4"/>
        <w:rPr>
          <w:rFonts w:ascii="Times New Roman" w:hAnsi="Times New Roman" w:cs="Times New Roman"/>
          <w:sz w:val="16"/>
          <w:szCs w:val="16"/>
          <w:lang w:val="en-US"/>
        </w:rPr>
      </w:pPr>
      <w:r w:rsidRPr="006A7EF1">
        <w:rPr>
          <w:rStyle w:val="a6"/>
          <w:rFonts w:ascii="Times New Roman" w:hAnsi="Times New Roman" w:cs="Times New Roman"/>
          <w:sz w:val="16"/>
          <w:szCs w:val="16"/>
        </w:rPr>
        <w:footnoteRef/>
      </w:r>
      <w:r w:rsidRPr="006A7EF1">
        <w:rPr>
          <w:rFonts w:ascii="Times New Roman" w:hAnsi="Times New Roman" w:cs="Times New Roman"/>
          <w:sz w:val="16"/>
          <w:szCs w:val="16"/>
          <w:lang w:val="en-US"/>
        </w:rPr>
        <w:t xml:space="preserve"> </w:t>
      </w:r>
      <w:r w:rsidRPr="006A7EF1">
        <w:rPr>
          <w:rFonts w:ascii="Times New Roman" w:eastAsia="MinionPro-Regular" w:hAnsi="Times New Roman" w:cs="Times New Roman"/>
          <w:sz w:val="16"/>
          <w:szCs w:val="16"/>
          <w:lang w:val="en-US"/>
        </w:rPr>
        <w:t>ÜNAL 1991, 21.</w:t>
      </w:r>
    </w:p>
  </w:footnote>
  <w:footnote w:id="251">
    <w:p w:rsidR="00B73DE6" w:rsidRPr="006A7EF1" w:rsidRDefault="00B73DE6">
      <w:pPr>
        <w:pStyle w:val="a4"/>
        <w:rPr>
          <w:rFonts w:ascii="Times New Roman" w:hAnsi="Times New Roman" w:cs="Times New Roman"/>
          <w:sz w:val="16"/>
          <w:szCs w:val="16"/>
          <w:lang w:val="en-US"/>
        </w:rPr>
      </w:pPr>
      <w:r w:rsidRPr="006A7EF1">
        <w:rPr>
          <w:rStyle w:val="a6"/>
          <w:rFonts w:ascii="Times New Roman" w:hAnsi="Times New Roman" w:cs="Times New Roman"/>
          <w:sz w:val="16"/>
          <w:szCs w:val="16"/>
        </w:rPr>
        <w:footnoteRef/>
      </w:r>
      <w:r w:rsidRPr="006A7EF1">
        <w:rPr>
          <w:rFonts w:ascii="Times New Roman" w:hAnsi="Times New Roman" w:cs="Times New Roman"/>
          <w:sz w:val="16"/>
          <w:szCs w:val="16"/>
          <w:lang w:val="en-US"/>
        </w:rPr>
        <w:t xml:space="preserve"> </w:t>
      </w:r>
      <w:r w:rsidRPr="006A7EF1">
        <w:rPr>
          <w:rFonts w:ascii="Times New Roman" w:eastAsia="MinionPro-Regular" w:hAnsi="Times New Roman" w:cs="Times New Roman"/>
          <w:sz w:val="16"/>
          <w:szCs w:val="16"/>
          <w:lang w:val="en-US"/>
        </w:rPr>
        <w:t>GEORGAKOPOULOS 2012.</w:t>
      </w:r>
    </w:p>
  </w:footnote>
  <w:footnote w:id="252">
    <w:p w:rsidR="00B73DE6" w:rsidRPr="006A7EF1" w:rsidRDefault="00B73DE6">
      <w:pPr>
        <w:pStyle w:val="a4"/>
        <w:rPr>
          <w:rFonts w:ascii="Times New Roman" w:hAnsi="Times New Roman" w:cs="Times New Roman"/>
          <w:sz w:val="16"/>
          <w:szCs w:val="16"/>
          <w:lang w:val="en-US"/>
        </w:rPr>
      </w:pPr>
      <w:r w:rsidRPr="006A7EF1">
        <w:rPr>
          <w:rStyle w:val="a6"/>
          <w:rFonts w:ascii="Times New Roman" w:hAnsi="Times New Roman" w:cs="Times New Roman"/>
          <w:sz w:val="16"/>
          <w:szCs w:val="16"/>
        </w:rPr>
        <w:footnoteRef/>
      </w:r>
      <w:r w:rsidRPr="006A7EF1">
        <w:rPr>
          <w:rFonts w:ascii="Times New Roman" w:hAnsi="Times New Roman" w:cs="Times New Roman"/>
          <w:sz w:val="16"/>
          <w:szCs w:val="16"/>
          <w:lang w:val="en-US"/>
        </w:rPr>
        <w:t xml:space="preserve"> </w:t>
      </w:r>
      <w:r w:rsidRPr="006A7EF1">
        <w:rPr>
          <w:rFonts w:ascii="Times New Roman" w:eastAsia="MinionPro-Regular" w:hAnsi="Times New Roman" w:cs="Times New Roman"/>
          <w:sz w:val="16"/>
          <w:szCs w:val="16"/>
          <w:lang w:val="en-US"/>
        </w:rPr>
        <w:t>BENZI 2002, 360, 364–367, 376.</w:t>
      </w:r>
    </w:p>
  </w:footnote>
  <w:footnote w:id="253">
    <w:p w:rsidR="00B73DE6" w:rsidRPr="006A7EF1" w:rsidRDefault="00B73DE6">
      <w:pPr>
        <w:pStyle w:val="a4"/>
        <w:rPr>
          <w:rFonts w:ascii="Times New Roman" w:hAnsi="Times New Roman" w:cs="Times New Roman"/>
          <w:sz w:val="16"/>
          <w:szCs w:val="16"/>
          <w:lang w:val="en-US"/>
        </w:rPr>
      </w:pPr>
      <w:r w:rsidRPr="006A7EF1">
        <w:rPr>
          <w:rStyle w:val="a6"/>
          <w:rFonts w:ascii="Times New Roman" w:hAnsi="Times New Roman" w:cs="Times New Roman"/>
          <w:sz w:val="16"/>
          <w:szCs w:val="16"/>
        </w:rPr>
        <w:footnoteRef/>
      </w:r>
      <w:r w:rsidRPr="006A7EF1">
        <w:rPr>
          <w:rFonts w:ascii="Times New Roman" w:hAnsi="Times New Roman" w:cs="Times New Roman"/>
          <w:sz w:val="16"/>
          <w:szCs w:val="16"/>
          <w:lang w:val="en-US"/>
        </w:rPr>
        <w:t xml:space="preserve"> </w:t>
      </w:r>
      <w:r w:rsidRPr="006A7EF1">
        <w:rPr>
          <w:rFonts w:ascii="Times New Roman" w:eastAsia="MinionPro-Regular" w:hAnsi="Times New Roman" w:cs="Times New Roman"/>
          <w:sz w:val="16"/>
          <w:szCs w:val="16"/>
          <w:lang w:val="en-US"/>
        </w:rPr>
        <w:t>WIENER 2009; WIENER 2020, 313.</w:t>
      </w:r>
    </w:p>
  </w:footnote>
  <w:footnote w:id="254">
    <w:p w:rsidR="00B73DE6" w:rsidRPr="006A7EF1" w:rsidRDefault="00B73DE6">
      <w:pPr>
        <w:pStyle w:val="a4"/>
        <w:rPr>
          <w:rFonts w:ascii="Times New Roman" w:hAnsi="Times New Roman" w:cs="Times New Roman"/>
          <w:sz w:val="16"/>
          <w:szCs w:val="16"/>
          <w:lang w:val="en-US"/>
        </w:rPr>
      </w:pPr>
      <w:r w:rsidRPr="006A7EF1">
        <w:rPr>
          <w:rStyle w:val="a6"/>
          <w:rFonts w:ascii="Times New Roman" w:hAnsi="Times New Roman" w:cs="Times New Roman"/>
          <w:sz w:val="16"/>
          <w:szCs w:val="16"/>
        </w:rPr>
        <w:footnoteRef/>
      </w:r>
      <w:r w:rsidRPr="006A7EF1">
        <w:rPr>
          <w:rFonts w:ascii="Times New Roman" w:hAnsi="Times New Roman" w:cs="Times New Roman"/>
          <w:sz w:val="16"/>
          <w:szCs w:val="16"/>
          <w:lang w:val="en-US"/>
        </w:rPr>
        <w:t xml:space="preserve"> </w:t>
      </w:r>
      <w:r w:rsidRPr="006A7EF1">
        <w:rPr>
          <w:rFonts w:ascii="Times New Roman" w:hAnsi="Times New Roman" w:cs="Times New Roman"/>
          <w:bCs/>
          <w:sz w:val="16"/>
          <w:szCs w:val="16"/>
          <w:lang w:val="en-US"/>
        </w:rPr>
        <w:t>ÜNAL 1991, 17–20, 23–38.</w:t>
      </w:r>
    </w:p>
  </w:footnote>
  <w:footnote w:id="255">
    <w:p w:rsidR="00B73DE6" w:rsidRPr="00542246" w:rsidRDefault="00B73DE6">
      <w:pPr>
        <w:pStyle w:val="a4"/>
        <w:rPr>
          <w:rFonts w:ascii="Times New Roman" w:hAnsi="Times New Roman" w:cs="Times New Roman"/>
          <w:sz w:val="16"/>
          <w:szCs w:val="16"/>
          <w:lang w:val="en-US"/>
        </w:rPr>
      </w:pPr>
      <w:r w:rsidRPr="00542246">
        <w:rPr>
          <w:rStyle w:val="a6"/>
          <w:rFonts w:ascii="Times New Roman" w:hAnsi="Times New Roman" w:cs="Times New Roman"/>
          <w:sz w:val="16"/>
          <w:szCs w:val="16"/>
        </w:rPr>
        <w:footnoteRef/>
      </w:r>
      <w:r w:rsidRPr="00542246">
        <w:rPr>
          <w:rFonts w:ascii="Times New Roman" w:hAnsi="Times New Roman" w:cs="Times New Roman"/>
          <w:sz w:val="16"/>
          <w:szCs w:val="16"/>
          <w:lang w:val="en-US"/>
        </w:rPr>
        <w:t xml:space="preserve"> CARRUBA 1964; CARRUBA 1995.</w:t>
      </w:r>
    </w:p>
  </w:footnote>
  <w:footnote w:id="256">
    <w:p w:rsidR="00B73DE6" w:rsidRPr="00542246" w:rsidRDefault="00B73DE6" w:rsidP="008072C2">
      <w:pPr>
        <w:pStyle w:val="a4"/>
        <w:jc w:val="both"/>
        <w:rPr>
          <w:rFonts w:ascii="Times New Roman" w:hAnsi="Times New Roman" w:cs="Times New Roman"/>
          <w:sz w:val="16"/>
          <w:szCs w:val="16"/>
          <w:lang w:val="en-US"/>
        </w:rPr>
      </w:pPr>
      <w:r w:rsidRPr="00542246">
        <w:rPr>
          <w:rStyle w:val="a6"/>
          <w:rFonts w:ascii="Times New Roman" w:hAnsi="Times New Roman" w:cs="Times New Roman"/>
          <w:sz w:val="16"/>
          <w:szCs w:val="16"/>
        </w:rPr>
        <w:footnoteRef/>
      </w:r>
      <w:r w:rsidRPr="00542246">
        <w:rPr>
          <w:rFonts w:ascii="Times New Roman" w:hAnsi="Times New Roman" w:cs="Times New Roman"/>
          <w:sz w:val="16"/>
          <w:szCs w:val="16"/>
          <w:lang w:val="en-US"/>
        </w:rPr>
        <w:t xml:space="preserve"> Other linguists also recognized the connection of the term </w:t>
      </w:r>
      <w:r w:rsidRPr="00542246">
        <w:rPr>
          <w:rFonts w:ascii="Times New Roman" w:hAnsi="Times New Roman" w:cs="Times New Roman"/>
          <w:sz w:val="16"/>
          <w:szCs w:val="16"/>
        </w:rPr>
        <w:t>Άχαιοί</w:t>
      </w:r>
      <w:r w:rsidRPr="00542246">
        <w:rPr>
          <w:rFonts w:ascii="Times New Roman" w:hAnsi="Times New Roman" w:cs="Times New Roman"/>
          <w:sz w:val="16"/>
          <w:szCs w:val="16"/>
          <w:lang w:val="en-US"/>
        </w:rPr>
        <w:t xml:space="preserve"> with Ahhiyawa, but they explained this by the migration of Greeks from the north in two waves: </w:t>
      </w:r>
      <w:proofErr w:type="gramStart"/>
      <w:r w:rsidRPr="00542246">
        <w:rPr>
          <w:rFonts w:ascii="Times New Roman" w:hAnsi="Times New Roman" w:cs="Times New Roman"/>
          <w:sz w:val="16"/>
          <w:szCs w:val="16"/>
          <w:lang w:val="en-US"/>
        </w:rPr>
        <w:t>the</w:t>
      </w:r>
      <w:proofErr w:type="gramEnd"/>
      <w:r w:rsidRPr="00542246">
        <w:rPr>
          <w:rFonts w:ascii="Times New Roman" w:hAnsi="Times New Roman" w:cs="Times New Roman"/>
          <w:sz w:val="16"/>
          <w:szCs w:val="16"/>
          <w:lang w:val="en-US"/>
        </w:rPr>
        <w:t xml:space="preserve"> Achaean (</w:t>
      </w:r>
      <w:r w:rsidRPr="00542246">
        <w:rPr>
          <w:rFonts w:ascii="Times New Roman" w:hAnsi="Times New Roman" w:cs="Times New Roman"/>
          <w:sz w:val="16"/>
          <w:szCs w:val="16"/>
        </w:rPr>
        <w:t>Άχαιοί</w:t>
      </w:r>
      <w:r w:rsidRPr="00542246">
        <w:rPr>
          <w:rFonts w:ascii="Times New Roman" w:hAnsi="Times New Roman" w:cs="Times New Roman"/>
          <w:sz w:val="16"/>
          <w:szCs w:val="16"/>
          <w:lang w:val="en-US"/>
        </w:rPr>
        <w:t xml:space="preserve">, originally </w:t>
      </w:r>
      <w:r w:rsidRPr="00542246">
        <w:rPr>
          <w:rFonts w:ascii="Times New Roman" w:hAnsi="Times New Roman" w:cs="Times New Roman"/>
          <w:sz w:val="16"/>
          <w:szCs w:val="16"/>
        </w:rPr>
        <w:t>ΆχαιϜοί</w:t>
      </w:r>
      <w:r w:rsidRPr="00542246">
        <w:rPr>
          <w:rFonts w:ascii="Times New Roman" w:hAnsi="Times New Roman" w:cs="Times New Roman"/>
          <w:sz w:val="16"/>
          <w:szCs w:val="16"/>
          <w:lang w:val="en-US"/>
        </w:rPr>
        <w:t>) around 1950 BC, and the Dorian (</w:t>
      </w:r>
      <w:r w:rsidRPr="00542246">
        <w:rPr>
          <w:rFonts w:ascii="Times New Roman" w:hAnsi="Times New Roman" w:cs="Times New Roman"/>
          <w:sz w:val="16"/>
          <w:szCs w:val="16"/>
        </w:rPr>
        <w:t>Δωριεις</w:t>
      </w:r>
      <w:r w:rsidRPr="00542246">
        <w:rPr>
          <w:rFonts w:ascii="Times New Roman" w:hAnsi="Times New Roman" w:cs="Times New Roman"/>
          <w:sz w:val="16"/>
          <w:szCs w:val="16"/>
          <w:lang w:val="en-US"/>
        </w:rPr>
        <w:t>) around 1200 BC (KATIČIĆ 1976, 98).</w:t>
      </w:r>
    </w:p>
  </w:footnote>
  <w:footnote w:id="257">
    <w:p w:rsidR="00B73DE6" w:rsidRPr="00542246" w:rsidRDefault="00B73DE6">
      <w:pPr>
        <w:pStyle w:val="a4"/>
        <w:rPr>
          <w:rFonts w:ascii="Times New Roman" w:hAnsi="Times New Roman" w:cs="Times New Roman"/>
          <w:sz w:val="16"/>
          <w:szCs w:val="16"/>
          <w:lang w:val="en-US"/>
        </w:rPr>
      </w:pPr>
      <w:r w:rsidRPr="00542246">
        <w:rPr>
          <w:rStyle w:val="a6"/>
          <w:rFonts w:ascii="Times New Roman" w:hAnsi="Times New Roman" w:cs="Times New Roman"/>
          <w:sz w:val="16"/>
          <w:szCs w:val="16"/>
        </w:rPr>
        <w:footnoteRef/>
      </w:r>
      <w:r w:rsidRPr="00542246">
        <w:rPr>
          <w:rFonts w:ascii="Times New Roman" w:hAnsi="Times New Roman" w:cs="Times New Roman"/>
          <w:sz w:val="16"/>
          <w:szCs w:val="16"/>
          <w:lang w:val="en-US"/>
        </w:rPr>
        <w:t xml:space="preserve"> GINDIN/TSYMBURSKY </w:t>
      </w:r>
      <w:r w:rsidRPr="00542246">
        <w:rPr>
          <w:rFonts w:ascii="Times New Roman" w:hAnsi="Times New Roman" w:cs="Times New Roman"/>
          <w:color w:val="000000"/>
          <w:sz w:val="16"/>
          <w:szCs w:val="16"/>
          <w:lang w:val="en-US"/>
        </w:rPr>
        <w:t>1994</w:t>
      </w:r>
      <w:r w:rsidRPr="00542246">
        <w:rPr>
          <w:rFonts w:ascii="Times New Roman" w:hAnsi="Times New Roman" w:cs="Times New Roman"/>
          <w:sz w:val="16"/>
          <w:szCs w:val="16"/>
          <w:lang w:val="en-US"/>
        </w:rPr>
        <w:t xml:space="preserve">, 18–21; GINDIN/TSYMBURSKY </w:t>
      </w:r>
      <w:r w:rsidRPr="00542246">
        <w:rPr>
          <w:rFonts w:ascii="Times New Roman" w:hAnsi="Times New Roman" w:cs="Times New Roman"/>
          <w:color w:val="000000"/>
          <w:sz w:val="16"/>
          <w:szCs w:val="16"/>
          <w:lang w:val="en-US"/>
        </w:rPr>
        <w:t>1995</w:t>
      </w:r>
      <w:r w:rsidRPr="00542246">
        <w:rPr>
          <w:rFonts w:ascii="Times New Roman" w:hAnsi="Times New Roman" w:cs="Times New Roman"/>
          <w:sz w:val="16"/>
          <w:szCs w:val="16"/>
          <w:lang w:val="en-US"/>
        </w:rPr>
        <w:t>, 14, 23–25, 33.</w:t>
      </w:r>
    </w:p>
  </w:footnote>
  <w:footnote w:id="258">
    <w:p w:rsidR="00B73DE6" w:rsidRPr="00542246" w:rsidRDefault="00B73DE6">
      <w:pPr>
        <w:pStyle w:val="a4"/>
        <w:rPr>
          <w:rFonts w:ascii="Times New Roman" w:hAnsi="Times New Roman" w:cs="Times New Roman"/>
          <w:sz w:val="16"/>
          <w:szCs w:val="16"/>
          <w:lang w:val="en-US"/>
        </w:rPr>
      </w:pPr>
      <w:r w:rsidRPr="00542246">
        <w:rPr>
          <w:rStyle w:val="a6"/>
          <w:rFonts w:ascii="Times New Roman" w:hAnsi="Times New Roman" w:cs="Times New Roman"/>
          <w:sz w:val="16"/>
          <w:szCs w:val="16"/>
        </w:rPr>
        <w:footnoteRef/>
      </w:r>
      <w:r w:rsidRPr="00542246">
        <w:rPr>
          <w:rFonts w:ascii="Times New Roman" w:hAnsi="Times New Roman" w:cs="Times New Roman"/>
          <w:sz w:val="16"/>
          <w:szCs w:val="16"/>
          <w:lang w:val="en-US"/>
        </w:rPr>
        <w:t xml:space="preserve"> FINKELBERG 2005, 160.</w:t>
      </w:r>
    </w:p>
  </w:footnote>
  <w:footnote w:id="259">
    <w:p w:rsidR="00B73DE6" w:rsidRPr="00542246" w:rsidRDefault="00B73DE6">
      <w:pPr>
        <w:pStyle w:val="a4"/>
        <w:rPr>
          <w:rFonts w:ascii="Times New Roman" w:hAnsi="Times New Roman" w:cs="Times New Roman"/>
          <w:sz w:val="16"/>
          <w:szCs w:val="16"/>
          <w:lang w:val="en-US"/>
        </w:rPr>
      </w:pPr>
      <w:r w:rsidRPr="00542246">
        <w:rPr>
          <w:rStyle w:val="a6"/>
          <w:rFonts w:ascii="Times New Roman" w:hAnsi="Times New Roman" w:cs="Times New Roman"/>
          <w:sz w:val="16"/>
          <w:szCs w:val="16"/>
        </w:rPr>
        <w:footnoteRef/>
      </w:r>
      <w:r w:rsidRPr="00542246">
        <w:rPr>
          <w:rFonts w:ascii="Times New Roman" w:hAnsi="Times New Roman" w:cs="Times New Roman"/>
          <w:sz w:val="16"/>
          <w:szCs w:val="16"/>
          <w:lang w:val="en-US"/>
        </w:rPr>
        <w:t xml:space="preserve"> PARKER 2008.</w:t>
      </w:r>
    </w:p>
  </w:footnote>
  <w:footnote w:id="260">
    <w:p w:rsidR="00B73DE6" w:rsidRPr="00542246" w:rsidRDefault="00B73DE6">
      <w:pPr>
        <w:pStyle w:val="a4"/>
        <w:rPr>
          <w:rFonts w:ascii="Times New Roman" w:hAnsi="Times New Roman" w:cs="Times New Roman"/>
          <w:sz w:val="16"/>
          <w:szCs w:val="16"/>
          <w:lang w:val="en-US"/>
        </w:rPr>
      </w:pPr>
      <w:r w:rsidRPr="00542246">
        <w:rPr>
          <w:rStyle w:val="a6"/>
          <w:rFonts w:ascii="Times New Roman" w:hAnsi="Times New Roman" w:cs="Times New Roman"/>
          <w:sz w:val="16"/>
          <w:szCs w:val="16"/>
        </w:rPr>
        <w:footnoteRef/>
      </w:r>
      <w:r w:rsidRPr="00542246">
        <w:rPr>
          <w:rFonts w:ascii="Times New Roman" w:hAnsi="Times New Roman" w:cs="Times New Roman"/>
          <w:sz w:val="16"/>
          <w:szCs w:val="16"/>
          <w:lang w:val="en-US"/>
        </w:rPr>
        <w:t xml:space="preserve"> ROSE 2008, 406.</w:t>
      </w:r>
    </w:p>
  </w:footnote>
  <w:footnote w:id="261">
    <w:p w:rsidR="00B73DE6" w:rsidRPr="00542246" w:rsidRDefault="00B73DE6">
      <w:pPr>
        <w:pStyle w:val="a4"/>
        <w:rPr>
          <w:rFonts w:ascii="Times New Roman" w:hAnsi="Times New Roman" w:cs="Times New Roman"/>
          <w:sz w:val="16"/>
          <w:szCs w:val="16"/>
          <w:lang w:val="en-US"/>
        </w:rPr>
      </w:pPr>
      <w:r w:rsidRPr="00542246">
        <w:rPr>
          <w:rStyle w:val="a6"/>
          <w:rFonts w:ascii="Times New Roman" w:hAnsi="Times New Roman" w:cs="Times New Roman"/>
          <w:sz w:val="16"/>
          <w:szCs w:val="16"/>
        </w:rPr>
        <w:footnoteRef/>
      </w:r>
      <w:r w:rsidRPr="00542246">
        <w:rPr>
          <w:rFonts w:ascii="Times New Roman" w:hAnsi="Times New Roman" w:cs="Times New Roman"/>
          <w:sz w:val="16"/>
          <w:szCs w:val="16"/>
          <w:lang w:val="en-US"/>
        </w:rPr>
        <w:t xml:space="preserve"> FINKELBERG 2005, 27, 32, fig. 1.</w:t>
      </w:r>
    </w:p>
  </w:footnote>
  <w:footnote w:id="262">
    <w:p w:rsidR="00B73DE6" w:rsidRPr="00542246" w:rsidRDefault="00B73DE6">
      <w:pPr>
        <w:pStyle w:val="a4"/>
        <w:rPr>
          <w:rFonts w:ascii="Times New Roman" w:hAnsi="Times New Roman" w:cs="Times New Roman"/>
          <w:sz w:val="16"/>
          <w:szCs w:val="16"/>
          <w:lang w:val="en-US"/>
        </w:rPr>
      </w:pPr>
      <w:r w:rsidRPr="00542246">
        <w:rPr>
          <w:rStyle w:val="a6"/>
          <w:rFonts w:ascii="Times New Roman" w:hAnsi="Times New Roman" w:cs="Times New Roman"/>
          <w:sz w:val="16"/>
          <w:szCs w:val="16"/>
        </w:rPr>
        <w:footnoteRef/>
      </w:r>
      <w:r w:rsidRPr="00542246">
        <w:rPr>
          <w:rFonts w:ascii="Times New Roman" w:hAnsi="Times New Roman" w:cs="Times New Roman"/>
          <w:sz w:val="16"/>
          <w:szCs w:val="16"/>
          <w:lang w:val="en-US"/>
        </w:rPr>
        <w:t xml:space="preserve"> </w:t>
      </w:r>
      <w:r w:rsidRPr="00542246">
        <w:rPr>
          <w:rFonts w:ascii="Times New Roman" w:hAnsi="Times New Roman" w:cs="Times New Roman"/>
          <w:iCs/>
          <w:sz w:val="16"/>
          <w:szCs w:val="16"/>
          <w:lang w:val="en-US"/>
        </w:rPr>
        <w:t>DICKINSON 2016, 6.</w:t>
      </w:r>
    </w:p>
  </w:footnote>
  <w:footnote w:id="263">
    <w:p w:rsidR="00B73DE6" w:rsidRPr="00542246" w:rsidRDefault="00B73DE6" w:rsidP="00ED47F6">
      <w:pPr>
        <w:pStyle w:val="a4"/>
        <w:jc w:val="both"/>
        <w:rPr>
          <w:rFonts w:ascii="Times New Roman" w:hAnsi="Times New Roman" w:cs="Times New Roman"/>
          <w:sz w:val="16"/>
          <w:szCs w:val="16"/>
          <w:lang w:val="en-US"/>
        </w:rPr>
      </w:pPr>
      <w:r w:rsidRPr="00542246">
        <w:rPr>
          <w:rStyle w:val="a6"/>
          <w:rFonts w:ascii="Times New Roman" w:hAnsi="Times New Roman" w:cs="Times New Roman"/>
          <w:sz w:val="16"/>
          <w:szCs w:val="16"/>
        </w:rPr>
        <w:footnoteRef/>
      </w:r>
      <w:r w:rsidRPr="00542246">
        <w:rPr>
          <w:rFonts w:ascii="Times New Roman" w:hAnsi="Times New Roman" w:cs="Times New Roman"/>
          <w:sz w:val="16"/>
          <w:szCs w:val="16"/>
          <w:lang w:val="en-US"/>
        </w:rPr>
        <w:t xml:space="preserve"> BINTLIFF 2012, 183, 184; KNAPP/MANNING 2016, 123, 136, 137; CLINE 2021, 123–126. </w:t>
      </w:r>
      <w:r w:rsidRPr="00542246">
        <w:rPr>
          <w:rFonts w:ascii="Times New Roman" w:hAnsi="Times New Roman" w:cs="Times New Roman"/>
          <w:color w:val="333333"/>
          <w:sz w:val="16"/>
          <w:szCs w:val="16"/>
          <w:shd w:val="clear" w:color="auto" w:fill="FFFFFF"/>
          <w:lang w:val="en-US"/>
        </w:rPr>
        <w:t>The appearance of hand-made ware, discussed earlier as a marker of the Dorian invasion, is probably not always legitimate. Its analysis shows that in many cases we must talk about a crisis in pottery caused by a crisis in the palace economy (LIS 2018).</w:t>
      </w:r>
    </w:p>
  </w:footnote>
  <w:footnote w:id="264">
    <w:p w:rsidR="00B73DE6" w:rsidRPr="00542246" w:rsidRDefault="00B73DE6">
      <w:pPr>
        <w:pStyle w:val="a4"/>
        <w:rPr>
          <w:rFonts w:ascii="Times New Roman" w:hAnsi="Times New Roman" w:cs="Times New Roman"/>
          <w:sz w:val="16"/>
          <w:szCs w:val="16"/>
          <w:lang w:val="en-US"/>
        </w:rPr>
      </w:pPr>
      <w:r w:rsidRPr="00542246">
        <w:rPr>
          <w:rStyle w:val="a6"/>
          <w:rFonts w:ascii="Times New Roman" w:hAnsi="Times New Roman" w:cs="Times New Roman"/>
          <w:sz w:val="16"/>
          <w:szCs w:val="16"/>
        </w:rPr>
        <w:footnoteRef/>
      </w:r>
      <w:r w:rsidRPr="00542246">
        <w:rPr>
          <w:rFonts w:ascii="Times New Roman" w:hAnsi="Times New Roman" w:cs="Times New Roman"/>
          <w:sz w:val="16"/>
          <w:szCs w:val="16"/>
          <w:lang w:val="en-US"/>
        </w:rPr>
        <w:t xml:space="preserve"> FINKELBERG 2005, 144, 150–153.</w:t>
      </w:r>
    </w:p>
  </w:footnote>
  <w:footnote w:id="265">
    <w:p w:rsidR="00B73DE6" w:rsidRPr="00542246" w:rsidRDefault="00B73DE6">
      <w:pPr>
        <w:pStyle w:val="a4"/>
        <w:rPr>
          <w:rFonts w:ascii="Times New Roman" w:hAnsi="Times New Roman" w:cs="Times New Roman"/>
          <w:sz w:val="16"/>
          <w:szCs w:val="16"/>
          <w:lang w:val="en-US"/>
        </w:rPr>
      </w:pPr>
      <w:r w:rsidRPr="00542246">
        <w:rPr>
          <w:rStyle w:val="a6"/>
          <w:rFonts w:ascii="Times New Roman" w:hAnsi="Times New Roman" w:cs="Times New Roman"/>
          <w:sz w:val="16"/>
          <w:szCs w:val="16"/>
        </w:rPr>
        <w:footnoteRef/>
      </w:r>
      <w:r w:rsidRPr="00542246">
        <w:rPr>
          <w:rFonts w:ascii="Times New Roman" w:hAnsi="Times New Roman" w:cs="Times New Roman"/>
          <w:sz w:val="16"/>
          <w:szCs w:val="16"/>
          <w:lang w:val="en-US"/>
        </w:rPr>
        <w:t xml:space="preserve"> KOUKA 2009a, 34–38.</w:t>
      </w:r>
    </w:p>
  </w:footnote>
  <w:footnote w:id="266">
    <w:p w:rsidR="00B73DE6" w:rsidRPr="00542246" w:rsidRDefault="00B73DE6">
      <w:pPr>
        <w:pStyle w:val="a4"/>
        <w:rPr>
          <w:rFonts w:ascii="Times New Roman" w:hAnsi="Times New Roman" w:cs="Times New Roman"/>
          <w:sz w:val="16"/>
          <w:szCs w:val="16"/>
          <w:lang w:val="en-US"/>
        </w:rPr>
      </w:pPr>
      <w:r w:rsidRPr="00542246">
        <w:rPr>
          <w:rStyle w:val="a6"/>
          <w:rFonts w:ascii="Times New Roman" w:hAnsi="Times New Roman" w:cs="Times New Roman"/>
          <w:sz w:val="16"/>
          <w:szCs w:val="16"/>
        </w:rPr>
        <w:footnoteRef/>
      </w:r>
      <w:r w:rsidRPr="00542246">
        <w:rPr>
          <w:rFonts w:ascii="Times New Roman" w:hAnsi="Times New Roman" w:cs="Times New Roman"/>
          <w:sz w:val="16"/>
          <w:szCs w:val="16"/>
          <w:lang w:val="en-US"/>
        </w:rPr>
        <w:t xml:space="preserve"> KNAPP/MANNING 2016, 132–134; CLINE 2021, 127, 128.</w:t>
      </w:r>
    </w:p>
  </w:footnote>
  <w:footnote w:id="267">
    <w:p w:rsidR="00B73DE6" w:rsidRPr="00542246" w:rsidRDefault="00B73DE6">
      <w:pPr>
        <w:pStyle w:val="a4"/>
        <w:rPr>
          <w:rFonts w:ascii="Times New Roman" w:hAnsi="Times New Roman" w:cs="Times New Roman"/>
          <w:sz w:val="16"/>
          <w:szCs w:val="16"/>
          <w:lang w:val="en-US"/>
        </w:rPr>
      </w:pPr>
      <w:r w:rsidRPr="00542246">
        <w:rPr>
          <w:rStyle w:val="a6"/>
          <w:rFonts w:ascii="Times New Roman" w:hAnsi="Times New Roman" w:cs="Times New Roman"/>
          <w:sz w:val="16"/>
          <w:szCs w:val="16"/>
        </w:rPr>
        <w:footnoteRef/>
      </w:r>
      <w:r w:rsidRPr="00542246">
        <w:rPr>
          <w:rFonts w:ascii="Times New Roman" w:hAnsi="Times New Roman" w:cs="Times New Roman"/>
          <w:sz w:val="16"/>
          <w:szCs w:val="16"/>
          <w:lang w:val="en-US"/>
        </w:rPr>
        <w:t xml:space="preserve"> VOSKARIDES</w:t>
      </w:r>
      <w:r w:rsidRPr="00542246">
        <w:rPr>
          <w:rFonts w:ascii="Times New Roman" w:hAnsi="Times New Roman" w:cs="Times New Roman"/>
          <w:i/>
          <w:sz w:val="16"/>
          <w:szCs w:val="16"/>
          <w:lang w:val="en-US"/>
        </w:rPr>
        <w:t xml:space="preserve"> et alii</w:t>
      </w:r>
      <w:r w:rsidRPr="00542246">
        <w:rPr>
          <w:rFonts w:ascii="Times New Roman" w:hAnsi="Times New Roman" w:cs="Times New Roman"/>
          <w:sz w:val="16"/>
          <w:szCs w:val="16"/>
          <w:lang w:val="en-US"/>
        </w:rPr>
        <w:t xml:space="preserve"> 2016, 7, 12.</w:t>
      </w:r>
    </w:p>
  </w:footnote>
  <w:footnote w:id="268">
    <w:p w:rsidR="00B73DE6" w:rsidRPr="00542246" w:rsidRDefault="00B73DE6">
      <w:pPr>
        <w:pStyle w:val="a4"/>
        <w:rPr>
          <w:rFonts w:ascii="Times New Roman" w:hAnsi="Times New Roman" w:cs="Times New Roman"/>
          <w:sz w:val="16"/>
          <w:szCs w:val="16"/>
          <w:lang w:val="en-US"/>
        </w:rPr>
      </w:pPr>
      <w:r w:rsidRPr="00542246">
        <w:rPr>
          <w:rStyle w:val="a6"/>
          <w:rFonts w:ascii="Times New Roman" w:hAnsi="Times New Roman" w:cs="Times New Roman"/>
          <w:sz w:val="16"/>
          <w:szCs w:val="16"/>
        </w:rPr>
        <w:footnoteRef/>
      </w:r>
      <w:r w:rsidRPr="00542246">
        <w:rPr>
          <w:rFonts w:ascii="Times New Roman" w:hAnsi="Times New Roman" w:cs="Times New Roman"/>
          <w:sz w:val="16"/>
          <w:szCs w:val="16"/>
          <w:lang w:val="en-US"/>
        </w:rPr>
        <w:t xml:space="preserve"> WOODARD 2004b, 650, 651.</w:t>
      </w:r>
    </w:p>
  </w:footnote>
  <w:footnote w:id="269">
    <w:p w:rsidR="00B73DE6" w:rsidRPr="00542246" w:rsidRDefault="00B73DE6">
      <w:pPr>
        <w:pStyle w:val="a4"/>
        <w:rPr>
          <w:rFonts w:ascii="Times New Roman" w:hAnsi="Times New Roman" w:cs="Times New Roman"/>
          <w:sz w:val="16"/>
          <w:szCs w:val="16"/>
          <w:lang w:val="en-US"/>
        </w:rPr>
      </w:pPr>
      <w:r w:rsidRPr="00542246">
        <w:rPr>
          <w:rStyle w:val="a6"/>
          <w:rFonts w:ascii="Times New Roman" w:hAnsi="Times New Roman" w:cs="Times New Roman"/>
          <w:sz w:val="16"/>
          <w:szCs w:val="16"/>
        </w:rPr>
        <w:footnoteRef/>
      </w:r>
      <w:r w:rsidRPr="00542246">
        <w:rPr>
          <w:rFonts w:ascii="Times New Roman" w:hAnsi="Times New Roman" w:cs="Times New Roman"/>
          <w:sz w:val="16"/>
          <w:szCs w:val="16"/>
          <w:lang w:val="en-US"/>
        </w:rPr>
        <w:t xml:space="preserve"> FINKELBERG 2014.</w:t>
      </w:r>
    </w:p>
  </w:footnote>
  <w:footnote w:id="270">
    <w:p w:rsidR="00B73DE6" w:rsidRPr="00542246" w:rsidRDefault="00B73DE6">
      <w:pPr>
        <w:pStyle w:val="a4"/>
        <w:rPr>
          <w:rFonts w:ascii="Times New Roman" w:hAnsi="Times New Roman" w:cs="Times New Roman"/>
          <w:sz w:val="16"/>
          <w:szCs w:val="16"/>
          <w:lang w:val="en-US"/>
        </w:rPr>
      </w:pPr>
      <w:r w:rsidRPr="00542246">
        <w:rPr>
          <w:rStyle w:val="a6"/>
          <w:rFonts w:ascii="Times New Roman" w:hAnsi="Times New Roman" w:cs="Times New Roman"/>
          <w:sz w:val="16"/>
          <w:szCs w:val="16"/>
        </w:rPr>
        <w:footnoteRef/>
      </w:r>
      <w:r w:rsidRPr="00542246">
        <w:rPr>
          <w:rFonts w:ascii="Times New Roman" w:hAnsi="Times New Roman" w:cs="Times New Roman"/>
          <w:sz w:val="16"/>
          <w:szCs w:val="16"/>
          <w:lang w:val="en-US"/>
        </w:rPr>
        <w:t xml:space="preserve"> DEL BARRIO 2014a, 297.</w:t>
      </w:r>
    </w:p>
  </w:footnote>
  <w:footnote w:id="271">
    <w:p w:rsidR="00B73DE6" w:rsidRPr="00542246" w:rsidRDefault="00B73DE6">
      <w:pPr>
        <w:pStyle w:val="a4"/>
        <w:rPr>
          <w:rFonts w:ascii="Times New Roman" w:hAnsi="Times New Roman" w:cs="Times New Roman"/>
          <w:sz w:val="16"/>
          <w:szCs w:val="16"/>
          <w:lang w:val="en-US"/>
        </w:rPr>
      </w:pPr>
      <w:r w:rsidRPr="00542246">
        <w:rPr>
          <w:rStyle w:val="a6"/>
          <w:rFonts w:ascii="Times New Roman" w:hAnsi="Times New Roman" w:cs="Times New Roman"/>
          <w:sz w:val="16"/>
          <w:szCs w:val="16"/>
        </w:rPr>
        <w:footnoteRef/>
      </w:r>
      <w:r w:rsidRPr="00542246">
        <w:rPr>
          <w:rFonts w:ascii="Times New Roman" w:hAnsi="Times New Roman" w:cs="Times New Roman"/>
          <w:sz w:val="16"/>
          <w:szCs w:val="16"/>
          <w:lang w:val="en-US"/>
        </w:rPr>
        <w:t xml:space="preserve"> FINKELBERG 2005, 109–133, 140–143.</w:t>
      </w:r>
    </w:p>
  </w:footnote>
  <w:footnote w:id="272">
    <w:p w:rsidR="00B73DE6" w:rsidRPr="00542246" w:rsidRDefault="00B73DE6">
      <w:pPr>
        <w:pStyle w:val="a4"/>
        <w:rPr>
          <w:rFonts w:ascii="Times New Roman" w:hAnsi="Times New Roman" w:cs="Times New Roman"/>
          <w:sz w:val="16"/>
          <w:szCs w:val="16"/>
          <w:lang w:val="en-US"/>
        </w:rPr>
      </w:pPr>
      <w:r w:rsidRPr="00542246">
        <w:rPr>
          <w:rStyle w:val="a6"/>
          <w:rFonts w:ascii="Times New Roman" w:hAnsi="Times New Roman" w:cs="Times New Roman"/>
          <w:sz w:val="16"/>
          <w:szCs w:val="16"/>
        </w:rPr>
        <w:footnoteRef/>
      </w:r>
      <w:r w:rsidRPr="00542246">
        <w:rPr>
          <w:rFonts w:ascii="Times New Roman" w:hAnsi="Times New Roman" w:cs="Times New Roman"/>
          <w:sz w:val="16"/>
          <w:szCs w:val="16"/>
          <w:lang w:val="en-US"/>
        </w:rPr>
        <w:t xml:space="preserve"> DEL BARRIO 2014a, 298, 299; FINKELBERG 2018.</w:t>
      </w:r>
    </w:p>
  </w:footnote>
  <w:footnote w:id="273">
    <w:p w:rsidR="00B73DE6" w:rsidRPr="00542246" w:rsidRDefault="00B73DE6">
      <w:pPr>
        <w:pStyle w:val="a4"/>
        <w:rPr>
          <w:lang w:val="en-US"/>
        </w:rPr>
      </w:pPr>
      <w:r>
        <w:rPr>
          <w:rStyle w:val="a6"/>
        </w:rPr>
        <w:footnoteRef/>
      </w:r>
      <w:r w:rsidRPr="00542246">
        <w:rPr>
          <w:lang w:val="en-US"/>
        </w:rPr>
        <w:t xml:space="preserve"> </w:t>
      </w:r>
      <w:r w:rsidRPr="00F17680">
        <w:rPr>
          <w:rFonts w:ascii="Times New Roman" w:hAnsi="Times New Roman" w:cs="Times New Roman"/>
          <w:lang w:val="en-US"/>
        </w:rPr>
        <w:t>WOODARD 2019</w:t>
      </w:r>
      <w:r>
        <w:rPr>
          <w:rFonts w:ascii="Times New Roman" w:hAnsi="Times New Roman" w:cs="Times New Roman"/>
          <w:lang w:val="en-US"/>
        </w:rPr>
        <w:t>.</w:t>
      </w:r>
    </w:p>
  </w:footnote>
  <w:footnote w:id="274">
    <w:p w:rsidR="00B73DE6" w:rsidRPr="00542246" w:rsidRDefault="00B73DE6">
      <w:pPr>
        <w:pStyle w:val="a4"/>
        <w:rPr>
          <w:lang w:val="en-US"/>
        </w:rPr>
      </w:pPr>
      <w:r>
        <w:rPr>
          <w:rStyle w:val="a6"/>
        </w:rPr>
        <w:footnoteRef/>
      </w:r>
      <w:r w:rsidRPr="00994139">
        <w:rPr>
          <w:lang w:val="en-US"/>
        </w:rPr>
        <w:t xml:space="preserve"> </w:t>
      </w:r>
      <w:r w:rsidRPr="00F17680">
        <w:rPr>
          <w:rFonts w:ascii="Times New Roman" w:hAnsi="Times New Roman" w:cs="Times New Roman"/>
          <w:lang w:val="en-US"/>
        </w:rPr>
        <w:t>DEL BARRIO 2014</w:t>
      </w:r>
      <w:r>
        <w:rPr>
          <w:rFonts w:ascii="Times New Roman" w:hAnsi="Times New Roman" w:cs="Times New Roman"/>
          <w:lang w:val="en-US"/>
        </w:rPr>
        <w:t>b</w:t>
      </w:r>
      <w:r w:rsidRPr="00F17680">
        <w:rPr>
          <w:rFonts w:ascii="Times New Roman" w:hAnsi="Times New Roman" w:cs="Times New Roman"/>
          <w:lang w:val="en-US"/>
        </w:rPr>
        <w:t>, 261, 264–267</w:t>
      </w:r>
      <w:r>
        <w:rPr>
          <w:rFonts w:ascii="Times New Roman" w:hAnsi="Times New Roman" w:cs="Times New Roman"/>
          <w:lang w:val="en-US"/>
        </w:rPr>
        <w:t>.</w:t>
      </w:r>
    </w:p>
  </w:footnote>
  <w:footnote w:id="275">
    <w:p w:rsidR="00B73DE6" w:rsidRPr="00542246" w:rsidRDefault="00B73DE6">
      <w:pPr>
        <w:pStyle w:val="a4"/>
        <w:rPr>
          <w:lang w:val="en-US"/>
        </w:rPr>
      </w:pPr>
      <w:r>
        <w:rPr>
          <w:rStyle w:val="a6"/>
        </w:rPr>
        <w:footnoteRef/>
      </w:r>
      <w:r w:rsidRPr="00542246">
        <w:rPr>
          <w:lang w:val="en-US"/>
        </w:rPr>
        <w:t xml:space="preserve"> </w:t>
      </w:r>
      <w:r w:rsidRPr="00F17680">
        <w:rPr>
          <w:rFonts w:ascii="Times New Roman" w:hAnsi="Times New Roman" w:cs="Times New Roman"/>
          <w:color w:val="231F20"/>
          <w:lang w:val="en-US"/>
        </w:rPr>
        <w:t>PAVÚK 2008, 3, 4</w:t>
      </w:r>
      <w:r>
        <w:rPr>
          <w:rFonts w:ascii="Times New Roman" w:hAnsi="Times New Roman" w:cs="Times New Roman"/>
          <w:color w:val="231F20"/>
          <w:lang w:val="en-US"/>
        </w:rPr>
        <w:t>.</w:t>
      </w:r>
    </w:p>
  </w:footnote>
  <w:footnote w:id="276">
    <w:p w:rsidR="00B73DE6" w:rsidRPr="00994139" w:rsidRDefault="00B73DE6">
      <w:pPr>
        <w:pStyle w:val="a4"/>
        <w:rPr>
          <w:rFonts w:ascii="Times New Roman" w:hAnsi="Times New Roman" w:cs="Times New Roman"/>
          <w:sz w:val="16"/>
          <w:szCs w:val="16"/>
          <w:lang w:val="en-US"/>
        </w:rPr>
      </w:pPr>
      <w:r w:rsidRPr="00994139">
        <w:rPr>
          <w:rStyle w:val="a6"/>
          <w:rFonts w:ascii="Times New Roman" w:hAnsi="Times New Roman" w:cs="Times New Roman"/>
          <w:sz w:val="16"/>
          <w:szCs w:val="16"/>
        </w:rPr>
        <w:footnoteRef/>
      </w:r>
      <w:r w:rsidRPr="00B73DE6">
        <w:rPr>
          <w:rFonts w:ascii="Times New Roman" w:hAnsi="Times New Roman" w:cs="Times New Roman"/>
          <w:sz w:val="16"/>
          <w:szCs w:val="16"/>
          <w:lang w:val="en-US"/>
        </w:rPr>
        <w:t xml:space="preserve"> </w:t>
      </w:r>
      <w:r w:rsidRPr="00994139">
        <w:rPr>
          <w:rFonts w:ascii="Times New Roman" w:hAnsi="Times New Roman" w:cs="Times New Roman"/>
          <w:color w:val="231F20"/>
          <w:sz w:val="16"/>
          <w:szCs w:val="16"/>
          <w:lang w:val="en-US"/>
        </w:rPr>
        <w:t>PABST 2010.</w:t>
      </w:r>
    </w:p>
  </w:footnote>
  <w:footnote w:id="277">
    <w:p w:rsidR="00B73DE6" w:rsidRPr="00994139" w:rsidRDefault="00B73DE6">
      <w:pPr>
        <w:pStyle w:val="a4"/>
        <w:rPr>
          <w:rFonts w:ascii="Times New Roman" w:hAnsi="Times New Roman" w:cs="Times New Roman"/>
          <w:sz w:val="16"/>
          <w:szCs w:val="16"/>
          <w:lang w:val="en-US"/>
        </w:rPr>
      </w:pPr>
      <w:r w:rsidRPr="00994139">
        <w:rPr>
          <w:rStyle w:val="a6"/>
          <w:rFonts w:ascii="Times New Roman" w:hAnsi="Times New Roman" w:cs="Times New Roman"/>
          <w:sz w:val="16"/>
          <w:szCs w:val="16"/>
        </w:rPr>
        <w:footnoteRef/>
      </w:r>
      <w:r w:rsidRPr="00B73DE6">
        <w:rPr>
          <w:rFonts w:ascii="Times New Roman" w:hAnsi="Times New Roman" w:cs="Times New Roman"/>
          <w:sz w:val="16"/>
          <w:szCs w:val="16"/>
          <w:lang w:val="en-US"/>
        </w:rPr>
        <w:t xml:space="preserve"> </w:t>
      </w:r>
      <w:r w:rsidRPr="00994139">
        <w:rPr>
          <w:rFonts w:ascii="Times New Roman" w:hAnsi="Times New Roman" w:cs="Times New Roman"/>
          <w:color w:val="231F20"/>
          <w:sz w:val="16"/>
          <w:szCs w:val="16"/>
          <w:lang w:val="en-US"/>
        </w:rPr>
        <w:t>FINKELBERG 2005, 27–29.</w:t>
      </w:r>
    </w:p>
  </w:footnote>
  <w:footnote w:id="278">
    <w:p w:rsidR="00B73DE6" w:rsidRPr="00994139" w:rsidRDefault="00B73DE6">
      <w:pPr>
        <w:pStyle w:val="a4"/>
        <w:rPr>
          <w:rFonts w:ascii="Times New Roman" w:hAnsi="Times New Roman" w:cs="Times New Roman"/>
          <w:sz w:val="16"/>
          <w:szCs w:val="16"/>
          <w:lang w:val="en-US"/>
        </w:rPr>
      </w:pPr>
      <w:r w:rsidRPr="00994139">
        <w:rPr>
          <w:rStyle w:val="a6"/>
          <w:rFonts w:ascii="Times New Roman" w:hAnsi="Times New Roman" w:cs="Times New Roman"/>
          <w:sz w:val="16"/>
          <w:szCs w:val="16"/>
        </w:rPr>
        <w:footnoteRef/>
      </w:r>
      <w:r w:rsidRPr="00B73DE6">
        <w:rPr>
          <w:rFonts w:ascii="Times New Roman" w:hAnsi="Times New Roman" w:cs="Times New Roman"/>
          <w:sz w:val="16"/>
          <w:szCs w:val="16"/>
          <w:lang w:val="en-US"/>
        </w:rPr>
        <w:t xml:space="preserve"> </w:t>
      </w:r>
      <w:r w:rsidRPr="00994139">
        <w:rPr>
          <w:rFonts w:ascii="Times New Roman" w:hAnsi="Times New Roman" w:cs="Times New Roman"/>
          <w:sz w:val="16"/>
          <w:szCs w:val="16"/>
          <w:lang w:val="en-US"/>
        </w:rPr>
        <w:t>KATIČIĆ 1976, 101–114.</w:t>
      </w:r>
    </w:p>
  </w:footnote>
  <w:footnote w:id="279">
    <w:p w:rsidR="00B73DE6" w:rsidRPr="00994139" w:rsidRDefault="00B73DE6">
      <w:pPr>
        <w:pStyle w:val="a4"/>
        <w:rPr>
          <w:rFonts w:ascii="Times New Roman" w:hAnsi="Times New Roman" w:cs="Times New Roman"/>
          <w:sz w:val="16"/>
          <w:szCs w:val="16"/>
          <w:lang w:val="en-US"/>
        </w:rPr>
      </w:pPr>
      <w:r w:rsidRPr="00994139">
        <w:rPr>
          <w:rStyle w:val="a6"/>
          <w:rFonts w:ascii="Times New Roman" w:hAnsi="Times New Roman" w:cs="Times New Roman"/>
          <w:sz w:val="16"/>
          <w:szCs w:val="16"/>
        </w:rPr>
        <w:footnoteRef/>
      </w:r>
      <w:r w:rsidRPr="00994139">
        <w:rPr>
          <w:rFonts w:ascii="Times New Roman" w:hAnsi="Times New Roman" w:cs="Times New Roman"/>
          <w:sz w:val="16"/>
          <w:szCs w:val="16"/>
          <w:lang w:val="en-US"/>
        </w:rPr>
        <w:t xml:space="preserve"> </w:t>
      </w:r>
      <w:r w:rsidRPr="00994139">
        <w:rPr>
          <w:rFonts w:ascii="Times New Roman" w:hAnsi="Times New Roman" w:cs="Times New Roman"/>
          <w:color w:val="231F20"/>
          <w:sz w:val="16"/>
          <w:szCs w:val="16"/>
          <w:lang w:val="en-US"/>
        </w:rPr>
        <w:t>DOSUNA 2012, 133, 134, 141.</w:t>
      </w:r>
    </w:p>
  </w:footnote>
  <w:footnote w:id="280">
    <w:p w:rsidR="00B73DE6" w:rsidRPr="00994139" w:rsidRDefault="00B73DE6" w:rsidP="00994139">
      <w:pPr>
        <w:shd w:val="clear" w:color="auto" w:fill="FFFFFF"/>
        <w:spacing w:after="0" w:line="240" w:lineRule="auto"/>
        <w:jc w:val="both"/>
        <w:rPr>
          <w:rFonts w:ascii="Times New Roman" w:hAnsi="Times New Roman" w:cs="Times New Roman"/>
          <w:color w:val="333333"/>
          <w:sz w:val="16"/>
          <w:szCs w:val="16"/>
          <w:shd w:val="clear" w:color="auto" w:fill="FFFFFF"/>
          <w:lang w:val="en-US"/>
        </w:rPr>
      </w:pPr>
      <w:r w:rsidRPr="00994139">
        <w:rPr>
          <w:rStyle w:val="a6"/>
          <w:rFonts w:ascii="Times New Roman" w:hAnsi="Times New Roman" w:cs="Times New Roman"/>
          <w:sz w:val="16"/>
          <w:szCs w:val="16"/>
        </w:rPr>
        <w:footnoteRef/>
      </w:r>
      <w:r w:rsidRPr="00994139">
        <w:rPr>
          <w:rFonts w:ascii="Times New Roman" w:hAnsi="Times New Roman" w:cs="Times New Roman"/>
          <w:sz w:val="16"/>
          <w:szCs w:val="16"/>
          <w:lang w:val="en-US"/>
        </w:rPr>
        <w:t xml:space="preserve"> </w:t>
      </w:r>
      <w:r w:rsidRPr="00994139">
        <w:rPr>
          <w:rFonts w:ascii="Times New Roman" w:hAnsi="Times New Roman" w:cs="Times New Roman"/>
          <w:iCs/>
          <w:sz w:val="16"/>
          <w:szCs w:val="16"/>
          <w:lang w:val="en-US"/>
        </w:rPr>
        <w:t>In Western Macedonia, at the Archontiko settlement in phase 2 (between 2120 and 1985 BC), traces of fires were revealed, and pottery with incised, paste-filled ornaments appeared, the main forms of which are small bowls with bifurcated handles, amphorae, and kantharos (ALRAM-STERN 2004, 184). This probably reflects the emergence of the same component from the northwest of the Balkans that appeared at the beginning of EH III in Lerna IV-3. In principle, this will also correspond to the Macedonian genealogical legend, but it is doubtful that it persisted for so long. The Pabst’s reconstruction seems to be more legitimate.</w:t>
      </w:r>
    </w:p>
    <w:p w:rsidR="00B73DE6" w:rsidRPr="00994139" w:rsidRDefault="00B73DE6" w:rsidP="008E6EE1">
      <w:pPr>
        <w:pStyle w:val="a4"/>
        <w:rPr>
          <w:rFonts w:ascii="Times New Roman" w:hAnsi="Times New Roman" w:cs="Times New Roman"/>
          <w:sz w:val="16"/>
          <w:szCs w:val="16"/>
          <w:lang w:val="en-US"/>
        </w:rPr>
      </w:pPr>
    </w:p>
  </w:footnote>
  <w:footnote w:id="281">
    <w:p w:rsidR="00B73DE6" w:rsidRPr="00994139" w:rsidRDefault="00B73DE6">
      <w:pPr>
        <w:pStyle w:val="a4"/>
        <w:rPr>
          <w:rFonts w:ascii="Times New Roman" w:hAnsi="Times New Roman" w:cs="Times New Roman"/>
          <w:sz w:val="16"/>
          <w:szCs w:val="16"/>
          <w:lang w:val="en-US"/>
        </w:rPr>
      </w:pPr>
      <w:r w:rsidRPr="00994139">
        <w:rPr>
          <w:rStyle w:val="a6"/>
          <w:rFonts w:ascii="Times New Roman" w:hAnsi="Times New Roman" w:cs="Times New Roman"/>
          <w:sz w:val="16"/>
          <w:szCs w:val="16"/>
        </w:rPr>
        <w:footnoteRef/>
      </w:r>
      <w:r w:rsidRPr="00994139">
        <w:rPr>
          <w:rFonts w:ascii="Times New Roman" w:hAnsi="Times New Roman" w:cs="Times New Roman"/>
          <w:sz w:val="16"/>
          <w:szCs w:val="16"/>
          <w:lang w:val="en-US"/>
        </w:rPr>
        <w:t xml:space="preserve"> KOUKA 2009b, 147.</w:t>
      </w:r>
    </w:p>
  </w:footnote>
  <w:footnote w:id="282">
    <w:p w:rsidR="00B73DE6" w:rsidRPr="00994139" w:rsidRDefault="00B73DE6">
      <w:pPr>
        <w:pStyle w:val="a4"/>
        <w:rPr>
          <w:rFonts w:ascii="Times New Roman" w:hAnsi="Times New Roman" w:cs="Times New Roman"/>
          <w:sz w:val="16"/>
          <w:szCs w:val="16"/>
          <w:lang w:val="en-US"/>
        </w:rPr>
      </w:pPr>
      <w:r w:rsidRPr="00994139">
        <w:rPr>
          <w:rStyle w:val="a6"/>
          <w:rFonts w:ascii="Times New Roman" w:hAnsi="Times New Roman" w:cs="Times New Roman"/>
          <w:sz w:val="16"/>
          <w:szCs w:val="16"/>
        </w:rPr>
        <w:footnoteRef/>
      </w:r>
      <w:r w:rsidRPr="00994139">
        <w:rPr>
          <w:rFonts w:ascii="Times New Roman" w:hAnsi="Times New Roman" w:cs="Times New Roman"/>
          <w:sz w:val="16"/>
          <w:szCs w:val="16"/>
          <w:lang w:val="en-US"/>
        </w:rPr>
        <w:t xml:space="preserve"> </w:t>
      </w:r>
      <w:r w:rsidRPr="00994139">
        <w:rPr>
          <w:rFonts w:ascii="Times New Roman" w:hAnsi="Times New Roman" w:cs="Times New Roman"/>
          <w:color w:val="333333"/>
          <w:sz w:val="16"/>
          <w:szCs w:val="16"/>
          <w:shd w:val="clear" w:color="auto" w:fill="FFFFFF"/>
          <w:lang w:val="en-US"/>
        </w:rPr>
        <w:t xml:space="preserve">MARAN, 1998, 437, 444; MARAN 2007, 7, 18; </w:t>
      </w:r>
      <w:r w:rsidRPr="00994139">
        <w:rPr>
          <w:rFonts w:ascii="Times New Roman" w:hAnsi="Times New Roman" w:cs="Times New Roman"/>
          <w:sz w:val="16"/>
          <w:szCs w:val="16"/>
          <w:lang w:val="en-US"/>
        </w:rPr>
        <w:t>ALRAM-STERN 2004, 462, 463.</w:t>
      </w:r>
    </w:p>
  </w:footnote>
  <w:footnote w:id="283">
    <w:p w:rsidR="00B73DE6" w:rsidRPr="00994139" w:rsidRDefault="00B73DE6" w:rsidP="00D71233">
      <w:pPr>
        <w:pStyle w:val="a4"/>
        <w:jc w:val="both"/>
        <w:rPr>
          <w:rFonts w:ascii="Times New Roman" w:hAnsi="Times New Roman" w:cs="Times New Roman"/>
          <w:sz w:val="16"/>
          <w:szCs w:val="16"/>
          <w:lang w:val="en-US"/>
        </w:rPr>
      </w:pPr>
      <w:r w:rsidRPr="00994139">
        <w:rPr>
          <w:rStyle w:val="a6"/>
          <w:rFonts w:ascii="Times New Roman" w:hAnsi="Times New Roman" w:cs="Times New Roman"/>
          <w:sz w:val="16"/>
          <w:szCs w:val="16"/>
        </w:rPr>
        <w:footnoteRef/>
      </w:r>
      <w:r w:rsidRPr="00994139">
        <w:rPr>
          <w:rFonts w:ascii="Times New Roman" w:hAnsi="Times New Roman" w:cs="Times New Roman"/>
          <w:sz w:val="16"/>
          <w:szCs w:val="16"/>
          <w:lang w:val="en-US"/>
        </w:rPr>
        <w:t xml:space="preserve"> It is possible that pre-Indo-European substrates could have been preserved for a long time in some areas. An example is the Lemnos stele of the 6th century BC, on which the text is written in Greek letters in a language close to Etruscan. Ancient sources mention Tyrsenians, whose name is consonant with the self-name of the Etruscans. They lived on the islands of Samothrace, Lemnos and Imbros, in the small town of Creston in Thrace, in the city of Anthandros in Anatolian Mysia (KATIČIĆ 1976, 26, 96).</w:t>
      </w:r>
    </w:p>
  </w:footnote>
  <w:footnote w:id="284">
    <w:p w:rsidR="00B73DE6" w:rsidRPr="00994139" w:rsidRDefault="00B73DE6">
      <w:pPr>
        <w:pStyle w:val="a4"/>
        <w:rPr>
          <w:rFonts w:ascii="Times New Roman" w:hAnsi="Times New Roman" w:cs="Times New Roman"/>
          <w:sz w:val="16"/>
          <w:szCs w:val="16"/>
          <w:lang w:val="en-US"/>
        </w:rPr>
      </w:pPr>
      <w:r w:rsidRPr="00994139">
        <w:rPr>
          <w:rStyle w:val="a6"/>
          <w:rFonts w:ascii="Times New Roman" w:hAnsi="Times New Roman" w:cs="Times New Roman"/>
          <w:sz w:val="16"/>
          <w:szCs w:val="16"/>
        </w:rPr>
        <w:footnoteRef/>
      </w:r>
      <w:r w:rsidRPr="00994139">
        <w:rPr>
          <w:rFonts w:ascii="Times New Roman" w:hAnsi="Times New Roman" w:cs="Times New Roman"/>
          <w:sz w:val="16"/>
          <w:szCs w:val="16"/>
          <w:lang w:val="en-US"/>
        </w:rPr>
        <w:t xml:space="preserve"> FINKELBERG 2005, 33, 35–41, 62, 63.</w:t>
      </w:r>
    </w:p>
  </w:footnote>
  <w:footnote w:id="285">
    <w:p w:rsidR="00B73DE6" w:rsidRPr="00994139" w:rsidRDefault="00B73DE6">
      <w:pPr>
        <w:pStyle w:val="a4"/>
        <w:rPr>
          <w:rFonts w:ascii="Times New Roman" w:hAnsi="Times New Roman" w:cs="Times New Roman"/>
          <w:sz w:val="16"/>
          <w:szCs w:val="16"/>
          <w:lang w:val="en-US"/>
        </w:rPr>
      </w:pPr>
      <w:r w:rsidRPr="00994139">
        <w:rPr>
          <w:rStyle w:val="a6"/>
          <w:rFonts w:ascii="Times New Roman" w:hAnsi="Times New Roman" w:cs="Times New Roman"/>
          <w:sz w:val="16"/>
          <w:szCs w:val="16"/>
        </w:rPr>
        <w:footnoteRef/>
      </w:r>
      <w:r w:rsidRPr="00994139">
        <w:rPr>
          <w:rFonts w:ascii="Times New Roman" w:hAnsi="Times New Roman" w:cs="Times New Roman"/>
          <w:sz w:val="16"/>
          <w:szCs w:val="16"/>
          <w:lang w:val="en-US"/>
        </w:rPr>
        <w:t xml:space="preserve"> GINDIN 1993, 168.</w:t>
      </w:r>
    </w:p>
  </w:footnote>
  <w:footnote w:id="286">
    <w:p w:rsidR="00B73DE6" w:rsidRPr="00994139" w:rsidRDefault="00B73DE6">
      <w:pPr>
        <w:pStyle w:val="a4"/>
        <w:rPr>
          <w:rFonts w:ascii="Times New Roman" w:hAnsi="Times New Roman" w:cs="Times New Roman"/>
          <w:sz w:val="16"/>
          <w:szCs w:val="16"/>
          <w:lang w:val="en-US"/>
        </w:rPr>
      </w:pPr>
      <w:r w:rsidRPr="00994139">
        <w:rPr>
          <w:rStyle w:val="a6"/>
          <w:rFonts w:ascii="Times New Roman" w:hAnsi="Times New Roman" w:cs="Times New Roman"/>
          <w:sz w:val="16"/>
          <w:szCs w:val="16"/>
        </w:rPr>
        <w:footnoteRef/>
      </w:r>
      <w:r w:rsidRPr="00994139">
        <w:rPr>
          <w:rFonts w:ascii="Times New Roman" w:hAnsi="Times New Roman" w:cs="Times New Roman"/>
          <w:sz w:val="16"/>
          <w:szCs w:val="16"/>
          <w:lang w:val="en-US"/>
        </w:rPr>
        <w:t xml:space="preserve"> FINKELBERG 2005, 36, 86–93, 103–107.</w:t>
      </w:r>
    </w:p>
  </w:footnote>
  <w:footnote w:id="287">
    <w:p w:rsidR="00B73DE6" w:rsidRPr="00994139" w:rsidRDefault="00B73DE6">
      <w:pPr>
        <w:pStyle w:val="a4"/>
        <w:rPr>
          <w:rFonts w:ascii="Times New Roman" w:hAnsi="Times New Roman" w:cs="Times New Roman"/>
          <w:sz w:val="16"/>
          <w:szCs w:val="16"/>
          <w:lang w:val="en-US"/>
        </w:rPr>
      </w:pPr>
      <w:r w:rsidRPr="00994139">
        <w:rPr>
          <w:rStyle w:val="a6"/>
          <w:rFonts w:ascii="Times New Roman" w:hAnsi="Times New Roman" w:cs="Times New Roman"/>
          <w:sz w:val="16"/>
          <w:szCs w:val="16"/>
        </w:rPr>
        <w:footnoteRef/>
      </w:r>
      <w:r w:rsidRPr="00994139">
        <w:rPr>
          <w:rFonts w:ascii="Times New Roman" w:hAnsi="Times New Roman" w:cs="Times New Roman"/>
          <w:sz w:val="16"/>
          <w:szCs w:val="16"/>
          <w:lang w:val="en-US"/>
        </w:rPr>
        <w:t xml:space="preserve"> FINKELBERG 2005, 30, 35–41, 107, 168, 172–176.</w:t>
      </w:r>
    </w:p>
  </w:footnote>
  <w:footnote w:id="288">
    <w:p w:rsidR="00B73DE6" w:rsidRPr="00994139" w:rsidRDefault="00B73DE6">
      <w:pPr>
        <w:pStyle w:val="a4"/>
        <w:rPr>
          <w:rFonts w:ascii="Times New Roman" w:hAnsi="Times New Roman" w:cs="Times New Roman"/>
          <w:sz w:val="16"/>
          <w:szCs w:val="16"/>
          <w:lang w:val="en-US"/>
        </w:rPr>
      </w:pPr>
      <w:r w:rsidRPr="00994139">
        <w:rPr>
          <w:rStyle w:val="a6"/>
          <w:rFonts w:ascii="Times New Roman" w:hAnsi="Times New Roman" w:cs="Times New Roman"/>
          <w:sz w:val="16"/>
          <w:szCs w:val="16"/>
        </w:rPr>
        <w:footnoteRef/>
      </w:r>
      <w:r w:rsidRPr="00994139">
        <w:rPr>
          <w:rFonts w:ascii="Times New Roman" w:hAnsi="Times New Roman" w:cs="Times New Roman"/>
          <w:sz w:val="16"/>
          <w:szCs w:val="16"/>
          <w:lang w:val="en-US"/>
        </w:rPr>
        <w:t xml:space="preserve"> KATIČIĆ, 1976, 177.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DE6" w:rsidRDefault="00B73DE6">
    <w:pPr>
      <w:pStyle w:val="ae"/>
      <w:jc w:val="right"/>
    </w:pPr>
  </w:p>
  <w:p w:rsidR="00B73DE6" w:rsidRDefault="00B73DE6">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02976"/>
    <w:multiLevelType w:val="multilevel"/>
    <w:tmpl w:val="9E72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8CA"/>
    <w:rsid w:val="00000617"/>
    <w:rsid w:val="00000771"/>
    <w:rsid w:val="00002EC2"/>
    <w:rsid w:val="0000632F"/>
    <w:rsid w:val="00007C14"/>
    <w:rsid w:val="00007EFA"/>
    <w:rsid w:val="00011BF4"/>
    <w:rsid w:val="00011EC5"/>
    <w:rsid w:val="000122CC"/>
    <w:rsid w:val="00012964"/>
    <w:rsid w:val="00012BE8"/>
    <w:rsid w:val="00013D62"/>
    <w:rsid w:val="000158CB"/>
    <w:rsid w:val="000164E7"/>
    <w:rsid w:val="00030BFF"/>
    <w:rsid w:val="0003126C"/>
    <w:rsid w:val="00033BB6"/>
    <w:rsid w:val="00034FB0"/>
    <w:rsid w:val="00035E54"/>
    <w:rsid w:val="00037BBC"/>
    <w:rsid w:val="00037C83"/>
    <w:rsid w:val="00042986"/>
    <w:rsid w:val="00043905"/>
    <w:rsid w:val="00044517"/>
    <w:rsid w:val="000450A5"/>
    <w:rsid w:val="000470B6"/>
    <w:rsid w:val="00047896"/>
    <w:rsid w:val="00050FF6"/>
    <w:rsid w:val="00051C29"/>
    <w:rsid w:val="00051C7F"/>
    <w:rsid w:val="000522A6"/>
    <w:rsid w:val="000527BC"/>
    <w:rsid w:val="00054835"/>
    <w:rsid w:val="00055269"/>
    <w:rsid w:val="00055B01"/>
    <w:rsid w:val="00057746"/>
    <w:rsid w:val="00057D3B"/>
    <w:rsid w:val="00057E57"/>
    <w:rsid w:val="000601F6"/>
    <w:rsid w:val="000604AD"/>
    <w:rsid w:val="0006133C"/>
    <w:rsid w:val="0007030D"/>
    <w:rsid w:val="00071478"/>
    <w:rsid w:val="000726ED"/>
    <w:rsid w:val="000746FC"/>
    <w:rsid w:val="000749DA"/>
    <w:rsid w:val="000768C4"/>
    <w:rsid w:val="00076C88"/>
    <w:rsid w:val="00076CAD"/>
    <w:rsid w:val="00076DB0"/>
    <w:rsid w:val="00077FBE"/>
    <w:rsid w:val="0008054D"/>
    <w:rsid w:val="0008074B"/>
    <w:rsid w:val="00082CB1"/>
    <w:rsid w:val="000859EA"/>
    <w:rsid w:val="00085C51"/>
    <w:rsid w:val="00090FD1"/>
    <w:rsid w:val="0009134F"/>
    <w:rsid w:val="00093566"/>
    <w:rsid w:val="000941DA"/>
    <w:rsid w:val="00095A99"/>
    <w:rsid w:val="00096B22"/>
    <w:rsid w:val="00097BBF"/>
    <w:rsid w:val="000A06D5"/>
    <w:rsid w:val="000A0FFE"/>
    <w:rsid w:val="000A1FF8"/>
    <w:rsid w:val="000A40DE"/>
    <w:rsid w:val="000A4188"/>
    <w:rsid w:val="000A4B7C"/>
    <w:rsid w:val="000A5E50"/>
    <w:rsid w:val="000A6AB5"/>
    <w:rsid w:val="000B002C"/>
    <w:rsid w:val="000B0E78"/>
    <w:rsid w:val="000B5902"/>
    <w:rsid w:val="000B7571"/>
    <w:rsid w:val="000B7FAF"/>
    <w:rsid w:val="000C0AE9"/>
    <w:rsid w:val="000C166E"/>
    <w:rsid w:val="000C222C"/>
    <w:rsid w:val="000C2BED"/>
    <w:rsid w:val="000C5B50"/>
    <w:rsid w:val="000C60DD"/>
    <w:rsid w:val="000C6208"/>
    <w:rsid w:val="000C68B2"/>
    <w:rsid w:val="000C7A9C"/>
    <w:rsid w:val="000C7C33"/>
    <w:rsid w:val="000D2D5A"/>
    <w:rsid w:val="000D35EA"/>
    <w:rsid w:val="000D4357"/>
    <w:rsid w:val="000D4BAD"/>
    <w:rsid w:val="000D6E2F"/>
    <w:rsid w:val="000D758F"/>
    <w:rsid w:val="000E026B"/>
    <w:rsid w:val="000E0A4A"/>
    <w:rsid w:val="000E232C"/>
    <w:rsid w:val="000E452A"/>
    <w:rsid w:val="000E5C76"/>
    <w:rsid w:val="000E65C4"/>
    <w:rsid w:val="000E75B2"/>
    <w:rsid w:val="000E7B2B"/>
    <w:rsid w:val="000F0062"/>
    <w:rsid w:val="000F13A5"/>
    <w:rsid w:val="000F2590"/>
    <w:rsid w:val="000F2FC4"/>
    <w:rsid w:val="000F3611"/>
    <w:rsid w:val="000F540B"/>
    <w:rsid w:val="000F55F8"/>
    <w:rsid w:val="00101184"/>
    <w:rsid w:val="00101327"/>
    <w:rsid w:val="00102B2A"/>
    <w:rsid w:val="0010383F"/>
    <w:rsid w:val="00104106"/>
    <w:rsid w:val="001063C0"/>
    <w:rsid w:val="00106B08"/>
    <w:rsid w:val="00106FFB"/>
    <w:rsid w:val="00110985"/>
    <w:rsid w:val="001126D5"/>
    <w:rsid w:val="0011377F"/>
    <w:rsid w:val="00116728"/>
    <w:rsid w:val="00122495"/>
    <w:rsid w:val="001232F9"/>
    <w:rsid w:val="00123B9A"/>
    <w:rsid w:val="00123D63"/>
    <w:rsid w:val="00124F6A"/>
    <w:rsid w:val="00124FC9"/>
    <w:rsid w:val="00125198"/>
    <w:rsid w:val="001258E1"/>
    <w:rsid w:val="00125AB0"/>
    <w:rsid w:val="00125B38"/>
    <w:rsid w:val="001270A3"/>
    <w:rsid w:val="00133CB0"/>
    <w:rsid w:val="00134383"/>
    <w:rsid w:val="00136AD9"/>
    <w:rsid w:val="001374B9"/>
    <w:rsid w:val="001377AA"/>
    <w:rsid w:val="0013796B"/>
    <w:rsid w:val="001407C2"/>
    <w:rsid w:val="0014192A"/>
    <w:rsid w:val="00141D09"/>
    <w:rsid w:val="00141D8F"/>
    <w:rsid w:val="0014228D"/>
    <w:rsid w:val="00142C08"/>
    <w:rsid w:val="00142ED2"/>
    <w:rsid w:val="0014378E"/>
    <w:rsid w:val="001470AE"/>
    <w:rsid w:val="001474B7"/>
    <w:rsid w:val="00147C06"/>
    <w:rsid w:val="00150EEA"/>
    <w:rsid w:val="00151451"/>
    <w:rsid w:val="00151671"/>
    <w:rsid w:val="00151C91"/>
    <w:rsid w:val="00153420"/>
    <w:rsid w:val="00155348"/>
    <w:rsid w:val="00156077"/>
    <w:rsid w:val="00156590"/>
    <w:rsid w:val="00161773"/>
    <w:rsid w:val="00162574"/>
    <w:rsid w:val="00162FBF"/>
    <w:rsid w:val="00163D0E"/>
    <w:rsid w:val="00166B05"/>
    <w:rsid w:val="0017096B"/>
    <w:rsid w:val="00172BD8"/>
    <w:rsid w:val="00173710"/>
    <w:rsid w:val="00174078"/>
    <w:rsid w:val="001743CB"/>
    <w:rsid w:val="00181447"/>
    <w:rsid w:val="00186291"/>
    <w:rsid w:val="00187542"/>
    <w:rsid w:val="00190689"/>
    <w:rsid w:val="00191054"/>
    <w:rsid w:val="00191BB3"/>
    <w:rsid w:val="00192095"/>
    <w:rsid w:val="00192423"/>
    <w:rsid w:val="00192BEA"/>
    <w:rsid w:val="001935DC"/>
    <w:rsid w:val="00193669"/>
    <w:rsid w:val="001970AE"/>
    <w:rsid w:val="00197867"/>
    <w:rsid w:val="001A0340"/>
    <w:rsid w:val="001A0FD1"/>
    <w:rsid w:val="001A109F"/>
    <w:rsid w:val="001A1CB4"/>
    <w:rsid w:val="001A33F1"/>
    <w:rsid w:val="001A4009"/>
    <w:rsid w:val="001A43C6"/>
    <w:rsid w:val="001A5535"/>
    <w:rsid w:val="001A6F56"/>
    <w:rsid w:val="001B01E5"/>
    <w:rsid w:val="001B08B2"/>
    <w:rsid w:val="001B0DBD"/>
    <w:rsid w:val="001B0F11"/>
    <w:rsid w:val="001B1B7E"/>
    <w:rsid w:val="001B1E9A"/>
    <w:rsid w:val="001B376D"/>
    <w:rsid w:val="001B5C34"/>
    <w:rsid w:val="001B6197"/>
    <w:rsid w:val="001B7DEE"/>
    <w:rsid w:val="001C002D"/>
    <w:rsid w:val="001C07DB"/>
    <w:rsid w:val="001C1C82"/>
    <w:rsid w:val="001C55B9"/>
    <w:rsid w:val="001C6F9D"/>
    <w:rsid w:val="001C7085"/>
    <w:rsid w:val="001D0DF6"/>
    <w:rsid w:val="001D2CD1"/>
    <w:rsid w:val="001D317A"/>
    <w:rsid w:val="001D592A"/>
    <w:rsid w:val="001D670C"/>
    <w:rsid w:val="001D6CFB"/>
    <w:rsid w:val="001D77FD"/>
    <w:rsid w:val="001D7B7F"/>
    <w:rsid w:val="001E2642"/>
    <w:rsid w:val="001E361B"/>
    <w:rsid w:val="001E543C"/>
    <w:rsid w:val="001E5467"/>
    <w:rsid w:val="001F0D5A"/>
    <w:rsid w:val="001F0F9E"/>
    <w:rsid w:val="001F11ED"/>
    <w:rsid w:val="001F1708"/>
    <w:rsid w:val="001F189F"/>
    <w:rsid w:val="001F2EF5"/>
    <w:rsid w:val="001F2F7D"/>
    <w:rsid w:val="001F3608"/>
    <w:rsid w:val="001F4325"/>
    <w:rsid w:val="001F497E"/>
    <w:rsid w:val="001F5944"/>
    <w:rsid w:val="001F7D48"/>
    <w:rsid w:val="0020087F"/>
    <w:rsid w:val="002016BC"/>
    <w:rsid w:val="002020B5"/>
    <w:rsid w:val="00204CF9"/>
    <w:rsid w:val="00205CEB"/>
    <w:rsid w:val="002060EE"/>
    <w:rsid w:val="002075D7"/>
    <w:rsid w:val="0020786D"/>
    <w:rsid w:val="00212BEB"/>
    <w:rsid w:val="00212D86"/>
    <w:rsid w:val="00212FE3"/>
    <w:rsid w:val="00213361"/>
    <w:rsid w:val="0021402B"/>
    <w:rsid w:val="002144AF"/>
    <w:rsid w:val="002153E4"/>
    <w:rsid w:val="00215768"/>
    <w:rsid w:val="00215864"/>
    <w:rsid w:val="00217744"/>
    <w:rsid w:val="00221681"/>
    <w:rsid w:val="00222B53"/>
    <w:rsid w:val="00223041"/>
    <w:rsid w:val="0022308C"/>
    <w:rsid w:val="002235CC"/>
    <w:rsid w:val="00225798"/>
    <w:rsid w:val="0022674B"/>
    <w:rsid w:val="002313BB"/>
    <w:rsid w:val="00231B4E"/>
    <w:rsid w:val="00232519"/>
    <w:rsid w:val="00234D0E"/>
    <w:rsid w:val="00235C94"/>
    <w:rsid w:val="002367FA"/>
    <w:rsid w:val="002432C6"/>
    <w:rsid w:val="00243A9C"/>
    <w:rsid w:val="0024552B"/>
    <w:rsid w:val="002460C4"/>
    <w:rsid w:val="00246557"/>
    <w:rsid w:val="00246C24"/>
    <w:rsid w:val="00247C8E"/>
    <w:rsid w:val="0025025E"/>
    <w:rsid w:val="0025128A"/>
    <w:rsid w:val="0025261E"/>
    <w:rsid w:val="002551D4"/>
    <w:rsid w:val="00256B6D"/>
    <w:rsid w:val="00257D67"/>
    <w:rsid w:val="0026122B"/>
    <w:rsid w:val="00261A46"/>
    <w:rsid w:val="00264B45"/>
    <w:rsid w:val="00264E3C"/>
    <w:rsid w:val="002661CD"/>
    <w:rsid w:val="0026623E"/>
    <w:rsid w:val="00266682"/>
    <w:rsid w:val="002675BF"/>
    <w:rsid w:val="002708F7"/>
    <w:rsid w:val="0027362A"/>
    <w:rsid w:val="002737E6"/>
    <w:rsid w:val="00273E2C"/>
    <w:rsid w:val="0027508D"/>
    <w:rsid w:val="002757FA"/>
    <w:rsid w:val="00275FDF"/>
    <w:rsid w:val="002771D4"/>
    <w:rsid w:val="00277983"/>
    <w:rsid w:val="00277A3F"/>
    <w:rsid w:val="00284949"/>
    <w:rsid w:val="00284C97"/>
    <w:rsid w:val="0028524B"/>
    <w:rsid w:val="002864C4"/>
    <w:rsid w:val="00286F00"/>
    <w:rsid w:val="00287689"/>
    <w:rsid w:val="00287B9B"/>
    <w:rsid w:val="00290D68"/>
    <w:rsid w:val="00291BBA"/>
    <w:rsid w:val="00292336"/>
    <w:rsid w:val="0029395D"/>
    <w:rsid w:val="00293AE8"/>
    <w:rsid w:val="00294751"/>
    <w:rsid w:val="0029572E"/>
    <w:rsid w:val="00295827"/>
    <w:rsid w:val="002A0320"/>
    <w:rsid w:val="002A25CF"/>
    <w:rsid w:val="002A3785"/>
    <w:rsid w:val="002A60A6"/>
    <w:rsid w:val="002B28B7"/>
    <w:rsid w:val="002B2BC3"/>
    <w:rsid w:val="002B554F"/>
    <w:rsid w:val="002B56AC"/>
    <w:rsid w:val="002B7E7A"/>
    <w:rsid w:val="002C15C9"/>
    <w:rsid w:val="002C225F"/>
    <w:rsid w:val="002C5AAD"/>
    <w:rsid w:val="002C5D90"/>
    <w:rsid w:val="002C6533"/>
    <w:rsid w:val="002C660D"/>
    <w:rsid w:val="002C7442"/>
    <w:rsid w:val="002C7E57"/>
    <w:rsid w:val="002D31CB"/>
    <w:rsid w:val="002D35AA"/>
    <w:rsid w:val="002D3C80"/>
    <w:rsid w:val="002D4358"/>
    <w:rsid w:val="002D6633"/>
    <w:rsid w:val="002D7210"/>
    <w:rsid w:val="002E00E2"/>
    <w:rsid w:val="002E11CD"/>
    <w:rsid w:val="002E33D9"/>
    <w:rsid w:val="002E4004"/>
    <w:rsid w:val="002E4028"/>
    <w:rsid w:val="002F08DA"/>
    <w:rsid w:val="002F135D"/>
    <w:rsid w:val="002F1984"/>
    <w:rsid w:val="002F1FD6"/>
    <w:rsid w:val="002F39CE"/>
    <w:rsid w:val="002F3D20"/>
    <w:rsid w:val="002F5643"/>
    <w:rsid w:val="002F6789"/>
    <w:rsid w:val="00300082"/>
    <w:rsid w:val="003015A7"/>
    <w:rsid w:val="00306EBC"/>
    <w:rsid w:val="00311535"/>
    <w:rsid w:val="003117BF"/>
    <w:rsid w:val="00311BA6"/>
    <w:rsid w:val="00315663"/>
    <w:rsid w:val="003167C0"/>
    <w:rsid w:val="00316B74"/>
    <w:rsid w:val="003175E7"/>
    <w:rsid w:val="00320B3D"/>
    <w:rsid w:val="003229E4"/>
    <w:rsid w:val="003235EB"/>
    <w:rsid w:val="003247C5"/>
    <w:rsid w:val="003259E4"/>
    <w:rsid w:val="00325C61"/>
    <w:rsid w:val="00325FCB"/>
    <w:rsid w:val="003262C0"/>
    <w:rsid w:val="00326624"/>
    <w:rsid w:val="00327F98"/>
    <w:rsid w:val="003308B1"/>
    <w:rsid w:val="003316B4"/>
    <w:rsid w:val="0033374B"/>
    <w:rsid w:val="00333EDD"/>
    <w:rsid w:val="00335E91"/>
    <w:rsid w:val="00336579"/>
    <w:rsid w:val="0033676F"/>
    <w:rsid w:val="003367F3"/>
    <w:rsid w:val="003479D4"/>
    <w:rsid w:val="0035033E"/>
    <w:rsid w:val="00350EF8"/>
    <w:rsid w:val="00351B5E"/>
    <w:rsid w:val="00357CBF"/>
    <w:rsid w:val="00360165"/>
    <w:rsid w:val="00360AEA"/>
    <w:rsid w:val="003617A6"/>
    <w:rsid w:val="00362578"/>
    <w:rsid w:val="00363D66"/>
    <w:rsid w:val="00365BD5"/>
    <w:rsid w:val="003667E8"/>
    <w:rsid w:val="0036692B"/>
    <w:rsid w:val="003674FE"/>
    <w:rsid w:val="00372665"/>
    <w:rsid w:val="0037277E"/>
    <w:rsid w:val="00374992"/>
    <w:rsid w:val="00375499"/>
    <w:rsid w:val="0037656B"/>
    <w:rsid w:val="00380DB3"/>
    <w:rsid w:val="003814DB"/>
    <w:rsid w:val="003821F6"/>
    <w:rsid w:val="00382392"/>
    <w:rsid w:val="00382C86"/>
    <w:rsid w:val="00383CCC"/>
    <w:rsid w:val="00385140"/>
    <w:rsid w:val="003851C8"/>
    <w:rsid w:val="0038542D"/>
    <w:rsid w:val="00386905"/>
    <w:rsid w:val="0038799F"/>
    <w:rsid w:val="003912EE"/>
    <w:rsid w:val="00391FE8"/>
    <w:rsid w:val="00392465"/>
    <w:rsid w:val="003961C9"/>
    <w:rsid w:val="00396848"/>
    <w:rsid w:val="003A2400"/>
    <w:rsid w:val="003A2D14"/>
    <w:rsid w:val="003A4D7E"/>
    <w:rsid w:val="003A5076"/>
    <w:rsid w:val="003A57F2"/>
    <w:rsid w:val="003A6070"/>
    <w:rsid w:val="003A6B87"/>
    <w:rsid w:val="003A6FA5"/>
    <w:rsid w:val="003A735B"/>
    <w:rsid w:val="003A76E5"/>
    <w:rsid w:val="003A781A"/>
    <w:rsid w:val="003A7887"/>
    <w:rsid w:val="003B00BE"/>
    <w:rsid w:val="003B03B2"/>
    <w:rsid w:val="003B0C9C"/>
    <w:rsid w:val="003B0F53"/>
    <w:rsid w:val="003B14A6"/>
    <w:rsid w:val="003B2E45"/>
    <w:rsid w:val="003B3830"/>
    <w:rsid w:val="003B4DE7"/>
    <w:rsid w:val="003B50C1"/>
    <w:rsid w:val="003B5197"/>
    <w:rsid w:val="003B6056"/>
    <w:rsid w:val="003B7108"/>
    <w:rsid w:val="003B7158"/>
    <w:rsid w:val="003C05A3"/>
    <w:rsid w:val="003C20C5"/>
    <w:rsid w:val="003C243D"/>
    <w:rsid w:val="003C2456"/>
    <w:rsid w:val="003C26F7"/>
    <w:rsid w:val="003C29D6"/>
    <w:rsid w:val="003C6AFE"/>
    <w:rsid w:val="003D0CAE"/>
    <w:rsid w:val="003D1A08"/>
    <w:rsid w:val="003D1FEF"/>
    <w:rsid w:val="003D2A67"/>
    <w:rsid w:val="003D2EC5"/>
    <w:rsid w:val="003D37A1"/>
    <w:rsid w:val="003D3E3F"/>
    <w:rsid w:val="003D3F60"/>
    <w:rsid w:val="003D50A7"/>
    <w:rsid w:val="003D50CD"/>
    <w:rsid w:val="003D6413"/>
    <w:rsid w:val="003D655C"/>
    <w:rsid w:val="003E0B75"/>
    <w:rsid w:val="003E11CA"/>
    <w:rsid w:val="003E6013"/>
    <w:rsid w:val="003E6C5E"/>
    <w:rsid w:val="003E7A25"/>
    <w:rsid w:val="003E7B2F"/>
    <w:rsid w:val="003E7F98"/>
    <w:rsid w:val="003F04FC"/>
    <w:rsid w:val="003F1A50"/>
    <w:rsid w:val="003F5947"/>
    <w:rsid w:val="003F5B28"/>
    <w:rsid w:val="003F7230"/>
    <w:rsid w:val="00402626"/>
    <w:rsid w:val="004056D5"/>
    <w:rsid w:val="00406BF3"/>
    <w:rsid w:val="00410881"/>
    <w:rsid w:val="00411BE8"/>
    <w:rsid w:val="004120FE"/>
    <w:rsid w:val="00413587"/>
    <w:rsid w:val="00414719"/>
    <w:rsid w:val="00414CE7"/>
    <w:rsid w:val="00415497"/>
    <w:rsid w:val="00415B52"/>
    <w:rsid w:val="004163AC"/>
    <w:rsid w:val="004204CA"/>
    <w:rsid w:val="00421E1F"/>
    <w:rsid w:val="004232A6"/>
    <w:rsid w:val="0042383F"/>
    <w:rsid w:val="00425346"/>
    <w:rsid w:val="004254BE"/>
    <w:rsid w:val="00430ADE"/>
    <w:rsid w:val="00430C8A"/>
    <w:rsid w:val="004343FF"/>
    <w:rsid w:val="00434482"/>
    <w:rsid w:val="004350B2"/>
    <w:rsid w:val="00435547"/>
    <w:rsid w:val="00436480"/>
    <w:rsid w:val="004372B9"/>
    <w:rsid w:val="00437314"/>
    <w:rsid w:val="00442BD0"/>
    <w:rsid w:val="00443115"/>
    <w:rsid w:val="0044500B"/>
    <w:rsid w:val="00445D42"/>
    <w:rsid w:val="004509B5"/>
    <w:rsid w:val="00450C3B"/>
    <w:rsid w:val="0045196C"/>
    <w:rsid w:val="00451B94"/>
    <w:rsid w:val="004523D3"/>
    <w:rsid w:val="00453D9F"/>
    <w:rsid w:val="00454758"/>
    <w:rsid w:val="004610C5"/>
    <w:rsid w:val="00462166"/>
    <w:rsid w:val="004624A8"/>
    <w:rsid w:val="00462DC7"/>
    <w:rsid w:val="00462F2D"/>
    <w:rsid w:val="004631F4"/>
    <w:rsid w:val="004649E8"/>
    <w:rsid w:val="00464C18"/>
    <w:rsid w:val="004655DC"/>
    <w:rsid w:val="00466CC8"/>
    <w:rsid w:val="0046761B"/>
    <w:rsid w:val="00467D4E"/>
    <w:rsid w:val="00471487"/>
    <w:rsid w:val="00473B85"/>
    <w:rsid w:val="00473BD6"/>
    <w:rsid w:val="00474781"/>
    <w:rsid w:val="004751B4"/>
    <w:rsid w:val="00475472"/>
    <w:rsid w:val="00475E3A"/>
    <w:rsid w:val="004813FA"/>
    <w:rsid w:val="004813FE"/>
    <w:rsid w:val="00484291"/>
    <w:rsid w:val="00486E89"/>
    <w:rsid w:val="00486EBE"/>
    <w:rsid w:val="004876F8"/>
    <w:rsid w:val="004917B1"/>
    <w:rsid w:val="00492477"/>
    <w:rsid w:val="0049427E"/>
    <w:rsid w:val="0049760D"/>
    <w:rsid w:val="004A1698"/>
    <w:rsid w:val="004A3056"/>
    <w:rsid w:val="004A4228"/>
    <w:rsid w:val="004A4DD4"/>
    <w:rsid w:val="004A6DC2"/>
    <w:rsid w:val="004A7661"/>
    <w:rsid w:val="004A7D96"/>
    <w:rsid w:val="004B07F8"/>
    <w:rsid w:val="004B07FF"/>
    <w:rsid w:val="004B1C30"/>
    <w:rsid w:val="004B31C4"/>
    <w:rsid w:val="004B33D3"/>
    <w:rsid w:val="004B4482"/>
    <w:rsid w:val="004B44D9"/>
    <w:rsid w:val="004B499C"/>
    <w:rsid w:val="004B5FDC"/>
    <w:rsid w:val="004C25E9"/>
    <w:rsid w:val="004C30A5"/>
    <w:rsid w:val="004C406C"/>
    <w:rsid w:val="004C4241"/>
    <w:rsid w:val="004C571B"/>
    <w:rsid w:val="004C6750"/>
    <w:rsid w:val="004C74DE"/>
    <w:rsid w:val="004C7591"/>
    <w:rsid w:val="004D058E"/>
    <w:rsid w:val="004D0C19"/>
    <w:rsid w:val="004D1094"/>
    <w:rsid w:val="004D48CC"/>
    <w:rsid w:val="004D4967"/>
    <w:rsid w:val="004E0961"/>
    <w:rsid w:val="004E2A67"/>
    <w:rsid w:val="004E3B54"/>
    <w:rsid w:val="004E3CA8"/>
    <w:rsid w:val="004E62FD"/>
    <w:rsid w:val="004E63C5"/>
    <w:rsid w:val="004E6A6E"/>
    <w:rsid w:val="004F073B"/>
    <w:rsid w:val="004F0E6A"/>
    <w:rsid w:val="004F10FE"/>
    <w:rsid w:val="004F25EF"/>
    <w:rsid w:val="004F2C93"/>
    <w:rsid w:val="004F316C"/>
    <w:rsid w:val="004F55F5"/>
    <w:rsid w:val="004F72ED"/>
    <w:rsid w:val="00500460"/>
    <w:rsid w:val="005008A3"/>
    <w:rsid w:val="0050109B"/>
    <w:rsid w:val="0050470E"/>
    <w:rsid w:val="00513BD0"/>
    <w:rsid w:val="00513E28"/>
    <w:rsid w:val="005164BB"/>
    <w:rsid w:val="0052212D"/>
    <w:rsid w:val="00522F81"/>
    <w:rsid w:val="005230A8"/>
    <w:rsid w:val="0052536E"/>
    <w:rsid w:val="00525711"/>
    <w:rsid w:val="00527374"/>
    <w:rsid w:val="00527DC9"/>
    <w:rsid w:val="005306A2"/>
    <w:rsid w:val="00532AB4"/>
    <w:rsid w:val="00533C4C"/>
    <w:rsid w:val="00533C86"/>
    <w:rsid w:val="00533EB9"/>
    <w:rsid w:val="00535BAD"/>
    <w:rsid w:val="00535F77"/>
    <w:rsid w:val="0053667F"/>
    <w:rsid w:val="005374D1"/>
    <w:rsid w:val="005377AE"/>
    <w:rsid w:val="005379EE"/>
    <w:rsid w:val="005414E9"/>
    <w:rsid w:val="00541B5B"/>
    <w:rsid w:val="00542246"/>
    <w:rsid w:val="005433E0"/>
    <w:rsid w:val="0054390C"/>
    <w:rsid w:val="00544351"/>
    <w:rsid w:val="0054446B"/>
    <w:rsid w:val="00545785"/>
    <w:rsid w:val="00546C5C"/>
    <w:rsid w:val="00546FE1"/>
    <w:rsid w:val="00551A50"/>
    <w:rsid w:val="005532B1"/>
    <w:rsid w:val="00553C01"/>
    <w:rsid w:val="00554C08"/>
    <w:rsid w:val="00556816"/>
    <w:rsid w:val="0056030E"/>
    <w:rsid w:val="0056233E"/>
    <w:rsid w:val="00565912"/>
    <w:rsid w:val="005726D3"/>
    <w:rsid w:val="00574C0D"/>
    <w:rsid w:val="0057523D"/>
    <w:rsid w:val="005814A1"/>
    <w:rsid w:val="00583EC0"/>
    <w:rsid w:val="00584ECE"/>
    <w:rsid w:val="005867D7"/>
    <w:rsid w:val="005929FB"/>
    <w:rsid w:val="00592EF8"/>
    <w:rsid w:val="00594879"/>
    <w:rsid w:val="00595421"/>
    <w:rsid w:val="005A0C49"/>
    <w:rsid w:val="005A1701"/>
    <w:rsid w:val="005A170E"/>
    <w:rsid w:val="005A3E53"/>
    <w:rsid w:val="005A4B41"/>
    <w:rsid w:val="005A7224"/>
    <w:rsid w:val="005B1773"/>
    <w:rsid w:val="005B23F7"/>
    <w:rsid w:val="005B2743"/>
    <w:rsid w:val="005B2BC9"/>
    <w:rsid w:val="005B3D48"/>
    <w:rsid w:val="005B3F14"/>
    <w:rsid w:val="005B52FB"/>
    <w:rsid w:val="005B7043"/>
    <w:rsid w:val="005B78F3"/>
    <w:rsid w:val="005B7C4D"/>
    <w:rsid w:val="005C4624"/>
    <w:rsid w:val="005C4841"/>
    <w:rsid w:val="005C6731"/>
    <w:rsid w:val="005D1019"/>
    <w:rsid w:val="005D30C9"/>
    <w:rsid w:val="005D4543"/>
    <w:rsid w:val="005D5D95"/>
    <w:rsid w:val="005D6100"/>
    <w:rsid w:val="005E191F"/>
    <w:rsid w:val="005E6178"/>
    <w:rsid w:val="005E76AF"/>
    <w:rsid w:val="005E7F5C"/>
    <w:rsid w:val="005F06C0"/>
    <w:rsid w:val="005F2722"/>
    <w:rsid w:val="005F3ABF"/>
    <w:rsid w:val="005F4A08"/>
    <w:rsid w:val="005F4C38"/>
    <w:rsid w:val="005F4D2D"/>
    <w:rsid w:val="005F5DB8"/>
    <w:rsid w:val="00600173"/>
    <w:rsid w:val="0060163A"/>
    <w:rsid w:val="00601D0E"/>
    <w:rsid w:val="00601D24"/>
    <w:rsid w:val="00602B49"/>
    <w:rsid w:val="00603B23"/>
    <w:rsid w:val="006041F5"/>
    <w:rsid w:val="00606027"/>
    <w:rsid w:val="00606778"/>
    <w:rsid w:val="00607D4D"/>
    <w:rsid w:val="00610C58"/>
    <w:rsid w:val="006115B7"/>
    <w:rsid w:val="00611916"/>
    <w:rsid w:val="006134EE"/>
    <w:rsid w:val="0061565F"/>
    <w:rsid w:val="00615F05"/>
    <w:rsid w:val="006209B8"/>
    <w:rsid w:val="00623144"/>
    <w:rsid w:val="0062442E"/>
    <w:rsid w:val="0062577A"/>
    <w:rsid w:val="006258BD"/>
    <w:rsid w:val="00626851"/>
    <w:rsid w:val="0062725E"/>
    <w:rsid w:val="00631748"/>
    <w:rsid w:val="0063311A"/>
    <w:rsid w:val="00636142"/>
    <w:rsid w:val="00636FC7"/>
    <w:rsid w:val="00637D80"/>
    <w:rsid w:val="00637DC6"/>
    <w:rsid w:val="006403FB"/>
    <w:rsid w:val="006405FF"/>
    <w:rsid w:val="00642E0C"/>
    <w:rsid w:val="00642E2D"/>
    <w:rsid w:val="00642E5F"/>
    <w:rsid w:val="00643279"/>
    <w:rsid w:val="006435F8"/>
    <w:rsid w:val="0064364A"/>
    <w:rsid w:val="00643AF1"/>
    <w:rsid w:val="00644905"/>
    <w:rsid w:val="006460E1"/>
    <w:rsid w:val="0064650D"/>
    <w:rsid w:val="0064650E"/>
    <w:rsid w:val="006466BA"/>
    <w:rsid w:val="0064749E"/>
    <w:rsid w:val="006545BB"/>
    <w:rsid w:val="00654CF7"/>
    <w:rsid w:val="006563B6"/>
    <w:rsid w:val="00656524"/>
    <w:rsid w:val="00657998"/>
    <w:rsid w:val="006610E4"/>
    <w:rsid w:val="00662690"/>
    <w:rsid w:val="00662D39"/>
    <w:rsid w:val="00662E12"/>
    <w:rsid w:val="00662F2A"/>
    <w:rsid w:val="006638E6"/>
    <w:rsid w:val="00664E72"/>
    <w:rsid w:val="00665117"/>
    <w:rsid w:val="006657F3"/>
    <w:rsid w:val="00666650"/>
    <w:rsid w:val="00670656"/>
    <w:rsid w:val="00673F4A"/>
    <w:rsid w:val="006741A8"/>
    <w:rsid w:val="00674AA8"/>
    <w:rsid w:val="006769AE"/>
    <w:rsid w:val="006774E8"/>
    <w:rsid w:val="00680183"/>
    <w:rsid w:val="006834BF"/>
    <w:rsid w:val="006853ED"/>
    <w:rsid w:val="006864C8"/>
    <w:rsid w:val="00686814"/>
    <w:rsid w:val="00690C1D"/>
    <w:rsid w:val="006912AD"/>
    <w:rsid w:val="00691C07"/>
    <w:rsid w:val="00693D76"/>
    <w:rsid w:val="0069663B"/>
    <w:rsid w:val="006971B2"/>
    <w:rsid w:val="006A215A"/>
    <w:rsid w:val="006A4226"/>
    <w:rsid w:val="006A5165"/>
    <w:rsid w:val="006A5CEC"/>
    <w:rsid w:val="006A647C"/>
    <w:rsid w:val="006A775B"/>
    <w:rsid w:val="006A7EF1"/>
    <w:rsid w:val="006B0031"/>
    <w:rsid w:val="006B0404"/>
    <w:rsid w:val="006B06BE"/>
    <w:rsid w:val="006B1C54"/>
    <w:rsid w:val="006B1C98"/>
    <w:rsid w:val="006B50B9"/>
    <w:rsid w:val="006B5979"/>
    <w:rsid w:val="006B67F1"/>
    <w:rsid w:val="006B75BB"/>
    <w:rsid w:val="006B7902"/>
    <w:rsid w:val="006B7A9F"/>
    <w:rsid w:val="006C0E56"/>
    <w:rsid w:val="006C0E57"/>
    <w:rsid w:val="006C2BFE"/>
    <w:rsid w:val="006C336F"/>
    <w:rsid w:val="006C3E8A"/>
    <w:rsid w:val="006C47B3"/>
    <w:rsid w:val="006C58F0"/>
    <w:rsid w:val="006C6B80"/>
    <w:rsid w:val="006C6DE3"/>
    <w:rsid w:val="006C7F07"/>
    <w:rsid w:val="006D0065"/>
    <w:rsid w:val="006D0343"/>
    <w:rsid w:val="006D0AF6"/>
    <w:rsid w:val="006D1C57"/>
    <w:rsid w:val="006D341B"/>
    <w:rsid w:val="006D3A40"/>
    <w:rsid w:val="006D54CE"/>
    <w:rsid w:val="006D59C9"/>
    <w:rsid w:val="006D5DEB"/>
    <w:rsid w:val="006D5F28"/>
    <w:rsid w:val="006D6522"/>
    <w:rsid w:val="006D780D"/>
    <w:rsid w:val="006E051E"/>
    <w:rsid w:val="006E1555"/>
    <w:rsid w:val="006E15AE"/>
    <w:rsid w:val="006E2667"/>
    <w:rsid w:val="006E350B"/>
    <w:rsid w:val="006E4052"/>
    <w:rsid w:val="006E4EDB"/>
    <w:rsid w:val="006E59D5"/>
    <w:rsid w:val="006E5B3B"/>
    <w:rsid w:val="006E6741"/>
    <w:rsid w:val="006E708B"/>
    <w:rsid w:val="006E71D9"/>
    <w:rsid w:val="006E7333"/>
    <w:rsid w:val="006E7D06"/>
    <w:rsid w:val="006F2EEE"/>
    <w:rsid w:val="006F36CD"/>
    <w:rsid w:val="006F3C87"/>
    <w:rsid w:val="006F4234"/>
    <w:rsid w:val="006F4AAB"/>
    <w:rsid w:val="006F4F88"/>
    <w:rsid w:val="00700AE7"/>
    <w:rsid w:val="00701C32"/>
    <w:rsid w:val="00702D63"/>
    <w:rsid w:val="007048F3"/>
    <w:rsid w:val="00707850"/>
    <w:rsid w:val="00711AF0"/>
    <w:rsid w:val="007126D4"/>
    <w:rsid w:val="00713A8E"/>
    <w:rsid w:val="00714846"/>
    <w:rsid w:val="00715D47"/>
    <w:rsid w:val="00716F88"/>
    <w:rsid w:val="00722D80"/>
    <w:rsid w:val="007256A0"/>
    <w:rsid w:val="00730F86"/>
    <w:rsid w:val="00732901"/>
    <w:rsid w:val="00732B2F"/>
    <w:rsid w:val="00732CCD"/>
    <w:rsid w:val="00736984"/>
    <w:rsid w:val="007369C3"/>
    <w:rsid w:val="007370D6"/>
    <w:rsid w:val="00740C77"/>
    <w:rsid w:val="00742CA9"/>
    <w:rsid w:val="00746CE4"/>
    <w:rsid w:val="007472BA"/>
    <w:rsid w:val="00747677"/>
    <w:rsid w:val="00747A57"/>
    <w:rsid w:val="0075025D"/>
    <w:rsid w:val="0075221B"/>
    <w:rsid w:val="0075659C"/>
    <w:rsid w:val="00757C16"/>
    <w:rsid w:val="00760426"/>
    <w:rsid w:val="00761036"/>
    <w:rsid w:val="007626A7"/>
    <w:rsid w:val="00762800"/>
    <w:rsid w:val="00763A5B"/>
    <w:rsid w:val="00763C20"/>
    <w:rsid w:val="00764B0E"/>
    <w:rsid w:val="00772AFD"/>
    <w:rsid w:val="00773619"/>
    <w:rsid w:val="00773D1D"/>
    <w:rsid w:val="007742D3"/>
    <w:rsid w:val="00774C61"/>
    <w:rsid w:val="00775825"/>
    <w:rsid w:val="0077727D"/>
    <w:rsid w:val="00780467"/>
    <w:rsid w:val="0078442E"/>
    <w:rsid w:val="0078454E"/>
    <w:rsid w:val="00784601"/>
    <w:rsid w:val="00785DB3"/>
    <w:rsid w:val="00785E19"/>
    <w:rsid w:val="00787FD6"/>
    <w:rsid w:val="00790E96"/>
    <w:rsid w:val="00791BE7"/>
    <w:rsid w:val="00792D9E"/>
    <w:rsid w:val="007934B8"/>
    <w:rsid w:val="007935E5"/>
    <w:rsid w:val="00794E2B"/>
    <w:rsid w:val="00796DCE"/>
    <w:rsid w:val="007972D4"/>
    <w:rsid w:val="007A0FB0"/>
    <w:rsid w:val="007A15FF"/>
    <w:rsid w:val="007A27E3"/>
    <w:rsid w:val="007A4A2E"/>
    <w:rsid w:val="007A5F65"/>
    <w:rsid w:val="007A723B"/>
    <w:rsid w:val="007B17D3"/>
    <w:rsid w:val="007B2DA9"/>
    <w:rsid w:val="007B5021"/>
    <w:rsid w:val="007B5B37"/>
    <w:rsid w:val="007B7BC6"/>
    <w:rsid w:val="007C0C81"/>
    <w:rsid w:val="007C3814"/>
    <w:rsid w:val="007C3EDA"/>
    <w:rsid w:val="007C5394"/>
    <w:rsid w:val="007C7299"/>
    <w:rsid w:val="007D012F"/>
    <w:rsid w:val="007D0488"/>
    <w:rsid w:val="007D210F"/>
    <w:rsid w:val="007D2F15"/>
    <w:rsid w:val="007D4DAD"/>
    <w:rsid w:val="007D5840"/>
    <w:rsid w:val="007D5D2E"/>
    <w:rsid w:val="007D6EDB"/>
    <w:rsid w:val="007E5149"/>
    <w:rsid w:val="007E7943"/>
    <w:rsid w:val="007E7DED"/>
    <w:rsid w:val="007F246A"/>
    <w:rsid w:val="007F279F"/>
    <w:rsid w:val="007F4120"/>
    <w:rsid w:val="007F4D75"/>
    <w:rsid w:val="007F536C"/>
    <w:rsid w:val="007F5AA8"/>
    <w:rsid w:val="00800CAE"/>
    <w:rsid w:val="00800FED"/>
    <w:rsid w:val="00801877"/>
    <w:rsid w:val="008028AD"/>
    <w:rsid w:val="00802DC8"/>
    <w:rsid w:val="0080301C"/>
    <w:rsid w:val="008031B2"/>
    <w:rsid w:val="00803588"/>
    <w:rsid w:val="00803671"/>
    <w:rsid w:val="00804956"/>
    <w:rsid w:val="00804B31"/>
    <w:rsid w:val="00804FF3"/>
    <w:rsid w:val="0080625B"/>
    <w:rsid w:val="008072C2"/>
    <w:rsid w:val="00812999"/>
    <w:rsid w:val="00816A5A"/>
    <w:rsid w:val="00816D29"/>
    <w:rsid w:val="00817F6F"/>
    <w:rsid w:val="008203E3"/>
    <w:rsid w:val="0082053F"/>
    <w:rsid w:val="00820D24"/>
    <w:rsid w:val="00821B4E"/>
    <w:rsid w:val="00821B8F"/>
    <w:rsid w:val="008223DE"/>
    <w:rsid w:val="008225C5"/>
    <w:rsid w:val="008225F3"/>
    <w:rsid w:val="008235EA"/>
    <w:rsid w:val="00824064"/>
    <w:rsid w:val="00826535"/>
    <w:rsid w:val="00827A16"/>
    <w:rsid w:val="008307EE"/>
    <w:rsid w:val="008308EF"/>
    <w:rsid w:val="00831826"/>
    <w:rsid w:val="00834BA9"/>
    <w:rsid w:val="00840E3F"/>
    <w:rsid w:val="00842068"/>
    <w:rsid w:val="008424E4"/>
    <w:rsid w:val="008425B8"/>
    <w:rsid w:val="00842F9B"/>
    <w:rsid w:val="008433D6"/>
    <w:rsid w:val="00843FDE"/>
    <w:rsid w:val="00844713"/>
    <w:rsid w:val="008454EB"/>
    <w:rsid w:val="008455E2"/>
    <w:rsid w:val="00846A5E"/>
    <w:rsid w:val="0084704C"/>
    <w:rsid w:val="008471DD"/>
    <w:rsid w:val="00847F56"/>
    <w:rsid w:val="008519E0"/>
    <w:rsid w:val="00855FA8"/>
    <w:rsid w:val="00856131"/>
    <w:rsid w:val="00857259"/>
    <w:rsid w:val="00857DE0"/>
    <w:rsid w:val="0086020C"/>
    <w:rsid w:val="00860B90"/>
    <w:rsid w:val="008610EA"/>
    <w:rsid w:val="00864A6C"/>
    <w:rsid w:val="008659B4"/>
    <w:rsid w:val="00866564"/>
    <w:rsid w:val="008678B9"/>
    <w:rsid w:val="00870F10"/>
    <w:rsid w:val="00876023"/>
    <w:rsid w:val="008773B3"/>
    <w:rsid w:val="008859FC"/>
    <w:rsid w:val="00886EEE"/>
    <w:rsid w:val="00887532"/>
    <w:rsid w:val="00890FFA"/>
    <w:rsid w:val="00897606"/>
    <w:rsid w:val="008A0889"/>
    <w:rsid w:val="008A493E"/>
    <w:rsid w:val="008A5467"/>
    <w:rsid w:val="008B4620"/>
    <w:rsid w:val="008B4929"/>
    <w:rsid w:val="008B59DB"/>
    <w:rsid w:val="008B75CA"/>
    <w:rsid w:val="008C068F"/>
    <w:rsid w:val="008C0EEE"/>
    <w:rsid w:val="008C0EF6"/>
    <w:rsid w:val="008C14F3"/>
    <w:rsid w:val="008C1D46"/>
    <w:rsid w:val="008C21C3"/>
    <w:rsid w:val="008C5D26"/>
    <w:rsid w:val="008C6446"/>
    <w:rsid w:val="008C691A"/>
    <w:rsid w:val="008D086F"/>
    <w:rsid w:val="008D1980"/>
    <w:rsid w:val="008D27BF"/>
    <w:rsid w:val="008D51E8"/>
    <w:rsid w:val="008D55BE"/>
    <w:rsid w:val="008D5B4D"/>
    <w:rsid w:val="008D6058"/>
    <w:rsid w:val="008D6464"/>
    <w:rsid w:val="008D6C22"/>
    <w:rsid w:val="008D7378"/>
    <w:rsid w:val="008E1078"/>
    <w:rsid w:val="008E2B11"/>
    <w:rsid w:val="008E2E55"/>
    <w:rsid w:val="008E3709"/>
    <w:rsid w:val="008E3869"/>
    <w:rsid w:val="008E443D"/>
    <w:rsid w:val="008E46E4"/>
    <w:rsid w:val="008E6EB5"/>
    <w:rsid w:val="008E6EE1"/>
    <w:rsid w:val="008F0DA3"/>
    <w:rsid w:val="008F3BEB"/>
    <w:rsid w:val="008F5028"/>
    <w:rsid w:val="008F563F"/>
    <w:rsid w:val="008F6F54"/>
    <w:rsid w:val="008F6FE4"/>
    <w:rsid w:val="00900E6F"/>
    <w:rsid w:val="00900EC9"/>
    <w:rsid w:val="00901049"/>
    <w:rsid w:val="00903A92"/>
    <w:rsid w:val="00904216"/>
    <w:rsid w:val="00904D7A"/>
    <w:rsid w:val="0090570F"/>
    <w:rsid w:val="00911108"/>
    <w:rsid w:val="009137DC"/>
    <w:rsid w:val="009177C7"/>
    <w:rsid w:val="0092140F"/>
    <w:rsid w:val="009229BD"/>
    <w:rsid w:val="00924DC5"/>
    <w:rsid w:val="00924F41"/>
    <w:rsid w:val="00926AE7"/>
    <w:rsid w:val="00927D8C"/>
    <w:rsid w:val="00927E9F"/>
    <w:rsid w:val="0093112E"/>
    <w:rsid w:val="00931B21"/>
    <w:rsid w:val="0093270C"/>
    <w:rsid w:val="00936D69"/>
    <w:rsid w:val="00937A76"/>
    <w:rsid w:val="00940EA2"/>
    <w:rsid w:val="009428F0"/>
    <w:rsid w:val="00943115"/>
    <w:rsid w:val="00943494"/>
    <w:rsid w:val="009442FC"/>
    <w:rsid w:val="00945F59"/>
    <w:rsid w:val="009462E5"/>
    <w:rsid w:val="009500B0"/>
    <w:rsid w:val="00950B7A"/>
    <w:rsid w:val="00950FAD"/>
    <w:rsid w:val="009511CE"/>
    <w:rsid w:val="00956804"/>
    <w:rsid w:val="00956BB8"/>
    <w:rsid w:val="00957774"/>
    <w:rsid w:val="00957F7B"/>
    <w:rsid w:val="0096068E"/>
    <w:rsid w:val="0096218E"/>
    <w:rsid w:val="00962D06"/>
    <w:rsid w:val="00963332"/>
    <w:rsid w:val="009638F5"/>
    <w:rsid w:val="00963D03"/>
    <w:rsid w:val="00963E05"/>
    <w:rsid w:val="00965DAC"/>
    <w:rsid w:val="00966FD4"/>
    <w:rsid w:val="009675F3"/>
    <w:rsid w:val="00970054"/>
    <w:rsid w:val="009711F2"/>
    <w:rsid w:val="00971397"/>
    <w:rsid w:val="00971BBA"/>
    <w:rsid w:val="00972890"/>
    <w:rsid w:val="00972A55"/>
    <w:rsid w:val="00973439"/>
    <w:rsid w:val="00974835"/>
    <w:rsid w:val="00974E48"/>
    <w:rsid w:val="009764BA"/>
    <w:rsid w:val="00977674"/>
    <w:rsid w:val="009821EF"/>
    <w:rsid w:val="00982DB4"/>
    <w:rsid w:val="009846FA"/>
    <w:rsid w:val="009860D3"/>
    <w:rsid w:val="009873AF"/>
    <w:rsid w:val="0099088F"/>
    <w:rsid w:val="00991561"/>
    <w:rsid w:val="00994139"/>
    <w:rsid w:val="0099449C"/>
    <w:rsid w:val="009A0313"/>
    <w:rsid w:val="009A0629"/>
    <w:rsid w:val="009A23FA"/>
    <w:rsid w:val="009A3B7A"/>
    <w:rsid w:val="009A4B07"/>
    <w:rsid w:val="009A55A5"/>
    <w:rsid w:val="009A59C5"/>
    <w:rsid w:val="009A5D2C"/>
    <w:rsid w:val="009A737C"/>
    <w:rsid w:val="009B1556"/>
    <w:rsid w:val="009B2D2D"/>
    <w:rsid w:val="009B3492"/>
    <w:rsid w:val="009B37F0"/>
    <w:rsid w:val="009B3B7A"/>
    <w:rsid w:val="009B3C2F"/>
    <w:rsid w:val="009B3D38"/>
    <w:rsid w:val="009B4A30"/>
    <w:rsid w:val="009B6E73"/>
    <w:rsid w:val="009B759C"/>
    <w:rsid w:val="009C036A"/>
    <w:rsid w:val="009C10F1"/>
    <w:rsid w:val="009C1C75"/>
    <w:rsid w:val="009C27BC"/>
    <w:rsid w:val="009C59C3"/>
    <w:rsid w:val="009C65E9"/>
    <w:rsid w:val="009D07FC"/>
    <w:rsid w:val="009D18B3"/>
    <w:rsid w:val="009D2489"/>
    <w:rsid w:val="009D2CB6"/>
    <w:rsid w:val="009D30F4"/>
    <w:rsid w:val="009D727E"/>
    <w:rsid w:val="009D7B59"/>
    <w:rsid w:val="009E0059"/>
    <w:rsid w:val="009E12AA"/>
    <w:rsid w:val="009E3DC6"/>
    <w:rsid w:val="009E5896"/>
    <w:rsid w:val="009E5EDC"/>
    <w:rsid w:val="009E6F9A"/>
    <w:rsid w:val="009F07A8"/>
    <w:rsid w:val="009F1E70"/>
    <w:rsid w:val="009F2E94"/>
    <w:rsid w:val="009F378F"/>
    <w:rsid w:val="009F4115"/>
    <w:rsid w:val="009F448E"/>
    <w:rsid w:val="009F6E7E"/>
    <w:rsid w:val="009F70BE"/>
    <w:rsid w:val="009F7698"/>
    <w:rsid w:val="00A00DC8"/>
    <w:rsid w:val="00A015A4"/>
    <w:rsid w:val="00A02A7B"/>
    <w:rsid w:val="00A02B8D"/>
    <w:rsid w:val="00A0361C"/>
    <w:rsid w:val="00A0388C"/>
    <w:rsid w:val="00A03CFF"/>
    <w:rsid w:val="00A04257"/>
    <w:rsid w:val="00A04650"/>
    <w:rsid w:val="00A04AE0"/>
    <w:rsid w:val="00A05D0C"/>
    <w:rsid w:val="00A10768"/>
    <w:rsid w:val="00A10C3A"/>
    <w:rsid w:val="00A11607"/>
    <w:rsid w:val="00A12EC5"/>
    <w:rsid w:val="00A13419"/>
    <w:rsid w:val="00A136D9"/>
    <w:rsid w:val="00A13BEC"/>
    <w:rsid w:val="00A1443C"/>
    <w:rsid w:val="00A1457D"/>
    <w:rsid w:val="00A15153"/>
    <w:rsid w:val="00A1543E"/>
    <w:rsid w:val="00A210EA"/>
    <w:rsid w:val="00A2233E"/>
    <w:rsid w:val="00A236E0"/>
    <w:rsid w:val="00A2427D"/>
    <w:rsid w:val="00A27793"/>
    <w:rsid w:val="00A27826"/>
    <w:rsid w:val="00A27C5A"/>
    <w:rsid w:val="00A3066E"/>
    <w:rsid w:val="00A30963"/>
    <w:rsid w:val="00A309FB"/>
    <w:rsid w:val="00A30E65"/>
    <w:rsid w:val="00A31FB7"/>
    <w:rsid w:val="00A32555"/>
    <w:rsid w:val="00A33484"/>
    <w:rsid w:val="00A33A04"/>
    <w:rsid w:val="00A35AE6"/>
    <w:rsid w:val="00A35BE7"/>
    <w:rsid w:val="00A35C3C"/>
    <w:rsid w:val="00A433FE"/>
    <w:rsid w:val="00A43E9C"/>
    <w:rsid w:val="00A44223"/>
    <w:rsid w:val="00A44DFE"/>
    <w:rsid w:val="00A45BB0"/>
    <w:rsid w:val="00A46CBA"/>
    <w:rsid w:val="00A50789"/>
    <w:rsid w:val="00A51C65"/>
    <w:rsid w:val="00A51E23"/>
    <w:rsid w:val="00A522BF"/>
    <w:rsid w:val="00A52D7A"/>
    <w:rsid w:val="00A52F16"/>
    <w:rsid w:val="00A53331"/>
    <w:rsid w:val="00A533CE"/>
    <w:rsid w:val="00A56099"/>
    <w:rsid w:val="00A5672F"/>
    <w:rsid w:val="00A56835"/>
    <w:rsid w:val="00A56D27"/>
    <w:rsid w:val="00A5795D"/>
    <w:rsid w:val="00A57F3B"/>
    <w:rsid w:val="00A60A8A"/>
    <w:rsid w:val="00A63AC8"/>
    <w:rsid w:val="00A677D2"/>
    <w:rsid w:val="00A67B71"/>
    <w:rsid w:val="00A7020E"/>
    <w:rsid w:val="00A71799"/>
    <w:rsid w:val="00A74264"/>
    <w:rsid w:val="00A74857"/>
    <w:rsid w:val="00A76EC1"/>
    <w:rsid w:val="00A772D5"/>
    <w:rsid w:val="00A77531"/>
    <w:rsid w:val="00A805DD"/>
    <w:rsid w:val="00A820CA"/>
    <w:rsid w:val="00A82382"/>
    <w:rsid w:val="00A8314F"/>
    <w:rsid w:val="00A83F4C"/>
    <w:rsid w:val="00A846B6"/>
    <w:rsid w:val="00A8481F"/>
    <w:rsid w:val="00A87926"/>
    <w:rsid w:val="00A923C8"/>
    <w:rsid w:val="00A9421F"/>
    <w:rsid w:val="00AA101A"/>
    <w:rsid w:val="00AA1020"/>
    <w:rsid w:val="00AA265C"/>
    <w:rsid w:val="00AA467C"/>
    <w:rsid w:val="00AA4A0F"/>
    <w:rsid w:val="00AA6AE5"/>
    <w:rsid w:val="00AB1D30"/>
    <w:rsid w:val="00AB2F69"/>
    <w:rsid w:val="00AB4237"/>
    <w:rsid w:val="00AC04A1"/>
    <w:rsid w:val="00AC04FE"/>
    <w:rsid w:val="00AC106B"/>
    <w:rsid w:val="00AC14E5"/>
    <w:rsid w:val="00AC436A"/>
    <w:rsid w:val="00AC498C"/>
    <w:rsid w:val="00AC5AE8"/>
    <w:rsid w:val="00AC629A"/>
    <w:rsid w:val="00AD217D"/>
    <w:rsid w:val="00AD4AFE"/>
    <w:rsid w:val="00AD6537"/>
    <w:rsid w:val="00AE08EE"/>
    <w:rsid w:val="00AE18CC"/>
    <w:rsid w:val="00AE275C"/>
    <w:rsid w:val="00AE284E"/>
    <w:rsid w:val="00AE568C"/>
    <w:rsid w:val="00AE697A"/>
    <w:rsid w:val="00AF0FAF"/>
    <w:rsid w:val="00AF110D"/>
    <w:rsid w:val="00AF5067"/>
    <w:rsid w:val="00AF5CDA"/>
    <w:rsid w:val="00AF7A56"/>
    <w:rsid w:val="00B012F0"/>
    <w:rsid w:val="00B02955"/>
    <w:rsid w:val="00B02E66"/>
    <w:rsid w:val="00B02EAC"/>
    <w:rsid w:val="00B030D1"/>
    <w:rsid w:val="00B03FBB"/>
    <w:rsid w:val="00B04AE8"/>
    <w:rsid w:val="00B06427"/>
    <w:rsid w:val="00B0697E"/>
    <w:rsid w:val="00B076F2"/>
    <w:rsid w:val="00B11AA0"/>
    <w:rsid w:val="00B1268E"/>
    <w:rsid w:val="00B12EBE"/>
    <w:rsid w:val="00B1652E"/>
    <w:rsid w:val="00B2003A"/>
    <w:rsid w:val="00B207B2"/>
    <w:rsid w:val="00B21F56"/>
    <w:rsid w:val="00B22B14"/>
    <w:rsid w:val="00B23477"/>
    <w:rsid w:val="00B23E78"/>
    <w:rsid w:val="00B23EE8"/>
    <w:rsid w:val="00B24AD1"/>
    <w:rsid w:val="00B25DB3"/>
    <w:rsid w:val="00B26804"/>
    <w:rsid w:val="00B26E0D"/>
    <w:rsid w:val="00B27415"/>
    <w:rsid w:val="00B31F9F"/>
    <w:rsid w:val="00B3273B"/>
    <w:rsid w:val="00B32758"/>
    <w:rsid w:val="00B327A5"/>
    <w:rsid w:val="00B37600"/>
    <w:rsid w:val="00B40779"/>
    <w:rsid w:val="00B419E3"/>
    <w:rsid w:val="00B42BBD"/>
    <w:rsid w:val="00B42DD1"/>
    <w:rsid w:val="00B436D2"/>
    <w:rsid w:val="00B43C92"/>
    <w:rsid w:val="00B44224"/>
    <w:rsid w:val="00B446ED"/>
    <w:rsid w:val="00B4593D"/>
    <w:rsid w:val="00B46B1C"/>
    <w:rsid w:val="00B526B8"/>
    <w:rsid w:val="00B52CEF"/>
    <w:rsid w:val="00B5399F"/>
    <w:rsid w:val="00B53B66"/>
    <w:rsid w:val="00B55850"/>
    <w:rsid w:val="00B57703"/>
    <w:rsid w:val="00B62031"/>
    <w:rsid w:val="00B62A29"/>
    <w:rsid w:val="00B6311D"/>
    <w:rsid w:val="00B63676"/>
    <w:rsid w:val="00B636F1"/>
    <w:rsid w:val="00B64B63"/>
    <w:rsid w:val="00B64EA0"/>
    <w:rsid w:val="00B65725"/>
    <w:rsid w:val="00B663F0"/>
    <w:rsid w:val="00B668FE"/>
    <w:rsid w:val="00B66DDA"/>
    <w:rsid w:val="00B66F28"/>
    <w:rsid w:val="00B67FAB"/>
    <w:rsid w:val="00B700FF"/>
    <w:rsid w:val="00B718E5"/>
    <w:rsid w:val="00B71C8C"/>
    <w:rsid w:val="00B722BA"/>
    <w:rsid w:val="00B73DE6"/>
    <w:rsid w:val="00B74B9A"/>
    <w:rsid w:val="00B74CB5"/>
    <w:rsid w:val="00B7598D"/>
    <w:rsid w:val="00B75A96"/>
    <w:rsid w:val="00B76EDD"/>
    <w:rsid w:val="00B80BA8"/>
    <w:rsid w:val="00B825DC"/>
    <w:rsid w:val="00B82828"/>
    <w:rsid w:val="00B83539"/>
    <w:rsid w:val="00B85466"/>
    <w:rsid w:val="00B87A39"/>
    <w:rsid w:val="00B900D4"/>
    <w:rsid w:val="00B90C69"/>
    <w:rsid w:val="00B9170E"/>
    <w:rsid w:val="00B91E2B"/>
    <w:rsid w:val="00B92228"/>
    <w:rsid w:val="00B951A6"/>
    <w:rsid w:val="00B95693"/>
    <w:rsid w:val="00B95BFF"/>
    <w:rsid w:val="00B96623"/>
    <w:rsid w:val="00B96F32"/>
    <w:rsid w:val="00B97615"/>
    <w:rsid w:val="00BA09F0"/>
    <w:rsid w:val="00BA20B3"/>
    <w:rsid w:val="00BA26D3"/>
    <w:rsid w:val="00BA409E"/>
    <w:rsid w:val="00BA4347"/>
    <w:rsid w:val="00BA4CAC"/>
    <w:rsid w:val="00BB0392"/>
    <w:rsid w:val="00BB096B"/>
    <w:rsid w:val="00BB0D48"/>
    <w:rsid w:val="00BB12EF"/>
    <w:rsid w:val="00BB1EC1"/>
    <w:rsid w:val="00BB2B0B"/>
    <w:rsid w:val="00BB3D11"/>
    <w:rsid w:val="00BB5B86"/>
    <w:rsid w:val="00BC16F8"/>
    <w:rsid w:val="00BC1B6B"/>
    <w:rsid w:val="00BC1CE1"/>
    <w:rsid w:val="00BC47F3"/>
    <w:rsid w:val="00BC4F61"/>
    <w:rsid w:val="00BC4FF0"/>
    <w:rsid w:val="00BC57C2"/>
    <w:rsid w:val="00BC5C5D"/>
    <w:rsid w:val="00BC7581"/>
    <w:rsid w:val="00BD1412"/>
    <w:rsid w:val="00BD2A6B"/>
    <w:rsid w:val="00BD6393"/>
    <w:rsid w:val="00BE25A8"/>
    <w:rsid w:val="00BE2CB4"/>
    <w:rsid w:val="00BE2D8A"/>
    <w:rsid w:val="00BE468B"/>
    <w:rsid w:val="00BE68D6"/>
    <w:rsid w:val="00BE6E39"/>
    <w:rsid w:val="00BE7D43"/>
    <w:rsid w:val="00BE7F1A"/>
    <w:rsid w:val="00BF27AD"/>
    <w:rsid w:val="00BF7315"/>
    <w:rsid w:val="00BF7BB0"/>
    <w:rsid w:val="00BF7C1E"/>
    <w:rsid w:val="00BF7E8F"/>
    <w:rsid w:val="00C002C5"/>
    <w:rsid w:val="00C00D54"/>
    <w:rsid w:val="00C029CC"/>
    <w:rsid w:val="00C02B18"/>
    <w:rsid w:val="00C04A14"/>
    <w:rsid w:val="00C054C5"/>
    <w:rsid w:val="00C05DB5"/>
    <w:rsid w:val="00C06D95"/>
    <w:rsid w:val="00C07218"/>
    <w:rsid w:val="00C07BF3"/>
    <w:rsid w:val="00C07D7D"/>
    <w:rsid w:val="00C1330B"/>
    <w:rsid w:val="00C13494"/>
    <w:rsid w:val="00C15C2F"/>
    <w:rsid w:val="00C162D7"/>
    <w:rsid w:val="00C20454"/>
    <w:rsid w:val="00C2051B"/>
    <w:rsid w:val="00C20EE5"/>
    <w:rsid w:val="00C210F4"/>
    <w:rsid w:val="00C21BD8"/>
    <w:rsid w:val="00C21E7B"/>
    <w:rsid w:val="00C226CA"/>
    <w:rsid w:val="00C23115"/>
    <w:rsid w:val="00C2387C"/>
    <w:rsid w:val="00C23A9B"/>
    <w:rsid w:val="00C3080B"/>
    <w:rsid w:val="00C30ACB"/>
    <w:rsid w:val="00C32DFD"/>
    <w:rsid w:val="00C33D66"/>
    <w:rsid w:val="00C34BE6"/>
    <w:rsid w:val="00C35877"/>
    <w:rsid w:val="00C36127"/>
    <w:rsid w:val="00C37062"/>
    <w:rsid w:val="00C375A4"/>
    <w:rsid w:val="00C37D94"/>
    <w:rsid w:val="00C40141"/>
    <w:rsid w:val="00C40144"/>
    <w:rsid w:val="00C4169B"/>
    <w:rsid w:val="00C44E96"/>
    <w:rsid w:val="00C47C18"/>
    <w:rsid w:val="00C50BA4"/>
    <w:rsid w:val="00C5155C"/>
    <w:rsid w:val="00C53A7C"/>
    <w:rsid w:val="00C5416A"/>
    <w:rsid w:val="00C55AC2"/>
    <w:rsid w:val="00C55E21"/>
    <w:rsid w:val="00C55EC3"/>
    <w:rsid w:val="00C567DC"/>
    <w:rsid w:val="00C6399E"/>
    <w:rsid w:val="00C645F0"/>
    <w:rsid w:val="00C679F8"/>
    <w:rsid w:val="00C728A0"/>
    <w:rsid w:val="00C72B57"/>
    <w:rsid w:val="00C74694"/>
    <w:rsid w:val="00C75B2B"/>
    <w:rsid w:val="00C76CE2"/>
    <w:rsid w:val="00C76D10"/>
    <w:rsid w:val="00C8164F"/>
    <w:rsid w:val="00C81A4F"/>
    <w:rsid w:val="00C83E5A"/>
    <w:rsid w:val="00C85A17"/>
    <w:rsid w:val="00C87C75"/>
    <w:rsid w:val="00C87CC8"/>
    <w:rsid w:val="00C91244"/>
    <w:rsid w:val="00C9351A"/>
    <w:rsid w:val="00C93B55"/>
    <w:rsid w:val="00C946F8"/>
    <w:rsid w:val="00C94DF6"/>
    <w:rsid w:val="00C951E0"/>
    <w:rsid w:val="00C97C1A"/>
    <w:rsid w:val="00CA111F"/>
    <w:rsid w:val="00CA3BAC"/>
    <w:rsid w:val="00CA3E6E"/>
    <w:rsid w:val="00CA5D0A"/>
    <w:rsid w:val="00CA7550"/>
    <w:rsid w:val="00CB2734"/>
    <w:rsid w:val="00CB38E8"/>
    <w:rsid w:val="00CB4811"/>
    <w:rsid w:val="00CC04E1"/>
    <w:rsid w:val="00CC3CC1"/>
    <w:rsid w:val="00CC78CC"/>
    <w:rsid w:val="00CC7C04"/>
    <w:rsid w:val="00CC7CB8"/>
    <w:rsid w:val="00CD1A73"/>
    <w:rsid w:val="00CD1E6A"/>
    <w:rsid w:val="00CD45EB"/>
    <w:rsid w:val="00CD4683"/>
    <w:rsid w:val="00CD7CB0"/>
    <w:rsid w:val="00CD7EA0"/>
    <w:rsid w:val="00CE0225"/>
    <w:rsid w:val="00CE0435"/>
    <w:rsid w:val="00CE0F94"/>
    <w:rsid w:val="00CE1A20"/>
    <w:rsid w:val="00CE2A55"/>
    <w:rsid w:val="00CE4B40"/>
    <w:rsid w:val="00CE60B6"/>
    <w:rsid w:val="00CE66E0"/>
    <w:rsid w:val="00CE6FD6"/>
    <w:rsid w:val="00CE6FEC"/>
    <w:rsid w:val="00CE70C0"/>
    <w:rsid w:val="00CE7F81"/>
    <w:rsid w:val="00CF0FFD"/>
    <w:rsid w:val="00CF10E6"/>
    <w:rsid w:val="00CF3ADD"/>
    <w:rsid w:val="00CF58AE"/>
    <w:rsid w:val="00CF5B5E"/>
    <w:rsid w:val="00CF6068"/>
    <w:rsid w:val="00CF7A34"/>
    <w:rsid w:val="00D018D3"/>
    <w:rsid w:val="00D01DED"/>
    <w:rsid w:val="00D02570"/>
    <w:rsid w:val="00D0306B"/>
    <w:rsid w:val="00D04314"/>
    <w:rsid w:val="00D04F6A"/>
    <w:rsid w:val="00D0508C"/>
    <w:rsid w:val="00D06072"/>
    <w:rsid w:val="00D11A97"/>
    <w:rsid w:val="00D131D0"/>
    <w:rsid w:val="00D133BB"/>
    <w:rsid w:val="00D14715"/>
    <w:rsid w:val="00D1675E"/>
    <w:rsid w:val="00D16DBD"/>
    <w:rsid w:val="00D2062E"/>
    <w:rsid w:val="00D218DE"/>
    <w:rsid w:val="00D24657"/>
    <w:rsid w:val="00D2586B"/>
    <w:rsid w:val="00D260E4"/>
    <w:rsid w:val="00D26949"/>
    <w:rsid w:val="00D3103E"/>
    <w:rsid w:val="00D311BC"/>
    <w:rsid w:val="00D33259"/>
    <w:rsid w:val="00D3326D"/>
    <w:rsid w:val="00D350DC"/>
    <w:rsid w:val="00D35F1D"/>
    <w:rsid w:val="00D4024F"/>
    <w:rsid w:val="00D4156F"/>
    <w:rsid w:val="00D41608"/>
    <w:rsid w:val="00D428CC"/>
    <w:rsid w:val="00D445E1"/>
    <w:rsid w:val="00D44ECF"/>
    <w:rsid w:val="00D45CCC"/>
    <w:rsid w:val="00D46A87"/>
    <w:rsid w:val="00D46BEE"/>
    <w:rsid w:val="00D46FA2"/>
    <w:rsid w:val="00D50128"/>
    <w:rsid w:val="00D515B2"/>
    <w:rsid w:val="00D52253"/>
    <w:rsid w:val="00D5290C"/>
    <w:rsid w:val="00D5535E"/>
    <w:rsid w:val="00D5555E"/>
    <w:rsid w:val="00D55D23"/>
    <w:rsid w:val="00D5633E"/>
    <w:rsid w:val="00D5796A"/>
    <w:rsid w:val="00D60045"/>
    <w:rsid w:val="00D600C5"/>
    <w:rsid w:val="00D616A9"/>
    <w:rsid w:val="00D627E7"/>
    <w:rsid w:val="00D63F5A"/>
    <w:rsid w:val="00D6426F"/>
    <w:rsid w:val="00D64B07"/>
    <w:rsid w:val="00D65A30"/>
    <w:rsid w:val="00D6602E"/>
    <w:rsid w:val="00D67C7E"/>
    <w:rsid w:val="00D71233"/>
    <w:rsid w:val="00D759B3"/>
    <w:rsid w:val="00D763E6"/>
    <w:rsid w:val="00D770DC"/>
    <w:rsid w:val="00D80CEF"/>
    <w:rsid w:val="00D83433"/>
    <w:rsid w:val="00D86AC5"/>
    <w:rsid w:val="00D9383F"/>
    <w:rsid w:val="00D94387"/>
    <w:rsid w:val="00D94D8C"/>
    <w:rsid w:val="00D95490"/>
    <w:rsid w:val="00DA0236"/>
    <w:rsid w:val="00DA0A68"/>
    <w:rsid w:val="00DA0A9B"/>
    <w:rsid w:val="00DA1EED"/>
    <w:rsid w:val="00DA1F3B"/>
    <w:rsid w:val="00DA3AC9"/>
    <w:rsid w:val="00DB0676"/>
    <w:rsid w:val="00DB22D5"/>
    <w:rsid w:val="00DB3594"/>
    <w:rsid w:val="00DB4AA4"/>
    <w:rsid w:val="00DB6360"/>
    <w:rsid w:val="00DB6379"/>
    <w:rsid w:val="00DC0F11"/>
    <w:rsid w:val="00DC3106"/>
    <w:rsid w:val="00DC3D35"/>
    <w:rsid w:val="00DC4BAF"/>
    <w:rsid w:val="00DC5E7C"/>
    <w:rsid w:val="00DC5F91"/>
    <w:rsid w:val="00DC76B7"/>
    <w:rsid w:val="00DC76D9"/>
    <w:rsid w:val="00DD17EF"/>
    <w:rsid w:val="00DD1E46"/>
    <w:rsid w:val="00DD208C"/>
    <w:rsid w:val="00DD34AD"/>
    <w:rsid w:val="00DD3FF0"/>
    <w:rsid w:val="00DD64FD"/>
    <w:rsid w:val="00DD75B5"/>
    <w:rsid w:val="00DD793F"/>
    <w:rsid w:val="00DE1011"/>
    <w:rsid w:val="00DE28CA"/>
    <w:rsid w:val="00DE2F5D"/>
    <w:rsid w:val="00DE4650"/>
    <w:rsid w:val="00DE5641"/>
    <w:rsid w:val="00DE5A35"/>
    <w:rsid w:val="00DE64CD"/>
    <w:rsid w:val="00DF16BD"/>
    <w:rsid w:val="00DF31DA"/>
    <w:rsid w:val="00DF44E5"/>
    <w:rsid w:val="00DF712E"/>
    <w:rsid w:val="00DF77F3"/>
    <w:rsid w:val="00DF78B1"/>
    <w:rsid w:val="00E01297"/>
    <w:rsid w:val="00E056C6"/>
    <w:rsid w:val="00E068B1"/>
    <w:rsid w:val="00E0700E"/>
    <w:rsid w:val="00E07762"/>
    <w:rsid w:val="00E13B82"/>
    <w:rsid w:val="00E14532"/>
    <w:rsid w:val="00E158B6"/>
    <w:rsid w:val="00E1754B"/>
    <w:rsid w:val="00E20841"/>
    <w:rsid w:val="00E22BB6"/>
    <w:rsid w:val="00E234A7"/>
    <w:rsid w:val="00E253E2"/>
    <w:rsid w:val="00E258F8"/>
    <w:rsid w:val="00E26300"/>
    <w:rsid w:val="00E26589"/>
    <w:rsid w:val="00E26787"/>
    <w:rsid w:val="00E2766B"/>
    <w:rsid w:val="00E27746"/>
    <w:rsid w:val="00E27A06"/>
    <w:rsid w:val="00E304B9"/>
    <w:rsid w:val="00E306A9"/>
    <w:rsid w:val="00E32218"/>
    <w:rsid w:val="00E33CEF"/>
    <w:rsid w:val="00E33FFD"/>
    <w:rsid w:val="00E35C51"/>
    <w:rsid w:val="00E37733"/>
    <w:rsid w:val="00E37A5E"/>
    <w:rsid w:val="00E417EB"/>
    <w:rsid w:val="00E419E3"/>
    <w:rsid w:val="00E4388B"/>
    <w:rsid w:val="00E43955"/>
    <w:rsid w:val="00E43AA1"/>
    <w:rsid w:val="00E43F6D"/>
    <w:rsid w:val="00E45F1B"/>
    <w:rsid w:val="00E45F1D"/>
    <w:rsid w:val="00E46069"/>
    <w:rsid w:val="00E46BA0"/>
    <w:rsid w:val="00E47E3D"/>
    <w:rsid w:val="00E50EB0"/>
    <w:rsid w:val="00E519AA"/>
    <w:rsid w:val="00E55466"/>
    <w:rsid w:val="00E55930"/>
    <w:rsid w:val="00E57336"/>
    <w:rsid w:val="00E60278"/>
    <w:rsid w:val="00E60C20"/>
    <w:rsid w:val="00E6124C"/>
    <w:rsid w:val="00E61CA6"/>
    <w:rsid w:val="00E63DEC"/>
    <w:rsid w:val="00E63EE0"/>
    <w:rsid w:val="00E640BD"/>
    <w:rsid w:val="00E7146E"/>
    <w:rsid w:val="00E71CFB"/>
    <w:rsid w:val="00E720A9"/>
    <w:rsid w:val="00E729CE"/>
    <w:rsid w:val="00E73484"/>
    <w:rsid w:val="00E80A87"/>
    <w:rsid w:val="00E83F3F"/>
    <w:rsid w:val="00E84CE3"/>
    <w:rsid w:val="00E855C0"/>
    <w:rsid w:val="00E85D56"/>
    <w:rsid w:val="00E86A03"/>
    <w:rsid w:val="00E911BD"/>
    <w:rsid w:val="00E91211"/>
    <w:rsid w:val="00E91596"/>
    <w:rsid w:val="00E91953"/>
    <w:rsid w:val="00E92141"/>
    <w:rsid w:val="00E922D9"/>
    <w:rsid w:val="00E928C4"/>
    <w:rsid w:val="00E9434C"/>
    <w:rsid w:val="00E9621F"/>
    <w:rsid w:val="00E96BA5"/>
    <w:rsid w:val="00EA01E0"/>
    <w:rsid w:val="00EA0588"/>
    <w:rsid w:val="00EA2187"/>
    <w:rsid w:val="00EA2339"/>
    <w:rsid w:val="00EA2620"/>
    <w:rsid w:val="00EA271C"/>
    <w:rsid w:val="00EA27AE"/>
    <w:rsid w:val="00EA2C85"/>
    <w:rsid w:val="00EA40E2"/>
    <w:rsid w:val="00EA4742"/>
    <w:rsid w:val="00EA4D6C"/>
    <w:rsid w:val="00EA6058"/>
    <w:rsid w:val="00EA7DE8"/>
    <w:rsid w:val="00EB077E"/>
    <w:rsid w:val="00EB09FD"/>
    <w:rsid w:val="00EB5878"/>
    <w:rsid w:val="00EB66C4"/>
    <w:rsid w:val="00EB69E4"/>
    <w:rsid w:val="00EB6AED"/>
    <w:rsid w:val="00EB6C63"/>
    <w:rsid w:val="00EB7F23"/>
    <w:rsid w:val="00EC01E1"/>
    <w:rsid w:val="00EC045F"/>
    <w:rsid w:val="00EC046C"/>
    <w:rsid w:val="00EC10D7"/>
    <w:rsid w:val="00EC11F3"/>
    <w:rsid w:val="00EC37BC"/>
    <w:rsid w:val="00EC544B"/>
    <w:rsid w:val="00EC754E"/>
    <w:rsid w:val="00EC7EE2"/>
    <w:rsid w:val="00EC7F01"/>
    <w:rsid w:val="00ED0653"/>
    <w:rsid w:val="00ED0736"/>
    <w:rsid w:val="00ED0D57"/>
    <w:rsid w:val="00ED11C6"/>
    <w:rsid w:val="00ED1AE7"/>
    <w:rsid w:val="00ED1EC1"/>
    <w:rsid w:val="00ED2A9A"/>
    <w:rsid w:val="00ED47F6"/>
    <w:rsid w:val="00ED6C8E"/>
    <w:rsid w:val="00ED6F0D"/>
    <w:rsid w:val="00ED6F64"/>
    <w:rsid w:val="00EE0046"/>
    <w:rsid w:val="00EE08EF"/>
    <w:rsid w:val="00EE3DB0"/>
    <w:rsid w:val="00EE40F1"/>
    <w:rsid w:val="00EE4470"/>
    <w:rsid w:val="00EE46CA"/>
    <w:rsid w:val="00EE51EE"/>
    <w:rsid w:val="00EE51F8"/>
    <w:rsid w:val="00EF16D8"/>
    <w:rsid w:val="00EF2057"/>
    <w:rsid w:val="00EF28FE"/>
    <w:rsid w:val="00EF5524"/>
    <w:rsid w:val="00EF58EF"/>
    <w:rsid w:val="00EF788C"/>
    <w:rsid w:val="00F00236"/>
    <w:rsid w:val="00F0085D"/>
    <w:rsid w:val="00F01CD0"/>
    <w:rsid w:val="00F033BD"/>
    <w:rsid w:val="00F05EF6"/>
    <w:rsid w:val="00F0726A"/>
    <w:rsid w:val="00F0798B"/>
    <w:rsid w:val="00F128DC"/>
    <w:rsid w:val="00F12B8C"/>
    <w:rsid w:val="00F130A5"/>
    <w:rsid w:val="00F13FD6"/>
    <w:rsid w:val="00F14226"/>
    <w:rsid w:val="00F14F04"/>
    <w:rsid w:val="00F16E48"/>
    <w:rsid w:val="00F17680"/>
    <w:rsid w:val="00F206E6"/>
    <w:rsid w:val="00F212AF"/>
    <w:rsid w:val="00F236ED"/>
    <w:rsid w:val="00F23A35"/>
    <w:rsid w:val="00F241CA"/>
    <w:rsid w:val="00F24A4B"/>
    <w:rsid w:val="00F2692C"/>
    <w:rsid w:val="00F302BB"/>
    <w:rsid w:val="00F30DD9"/>
    <w:rsid w:val="00F31516"/>
    <w:rsid w:val="00F32383"/>
    <w:rsid w:val="00F34D14"/>
    <w:rsid w:val="00F34FCB"/>
    <w:rsid w:val="00F378A1"/>
    <w:rsid w:val="00F42702"/>
    <w:rsid w:val="00F44FE9"/>
    <w:rsid w:val="00F4724D"/>
    <w:rsid w:val="00F47417"/>
    <w:rsid w:val="00F47631"/>
    <w:rsid w:val="00F47A2B"/>
    <w:rsid w:val="00F47AFA"/>
    <w:rsid w:val="00F50B37"/>
    <w:rsid w:val="00F526E2"/>
    <w:rsid w:val="00F53B06"/>
    <w:rsid w:val="00F540C6"/>
    <w:rsid w:val="00F549A3"/>
    <w:rsid w:val="00F55475"/>
    <w:rsid w:val="00F55CEF"/>
    <w:rsid w:val="00F60C6D"/>
    <w:rsid w:val="00F626B4"/>
    <w:rsid w:val="00F640DC"/>
    <w:rsid w:val="00F65A38"/>
    <w:rsid w:val="00F719AD"/>
    <w:rsid w:val="00F75F91"/>
    <w:rsid w:val="00F76975"/>
    <w:rsid w:val="00F76D40"/>
    <w:rsid w:val="00F76F01"/>
    <w:rsid w:val="00F816C6"/>
    <w:rsid w:val="00F82EB4"/>
    <w:rsid w:val="00F832D8"/>
    <w:rsid w:val="00F84823"/>
    <w:rsid w:val="00F86CF6"/>
    <w:rsid w:val="00F873CA"/>
    <w:rsid w:val="00F90BE2"/>
    <w:rsid w:val="00F91E22"/>
    <w:rsid w:val="00F9222C"/>
    <w:rsid w:val="00F92233"/>
    <w:rsid w:val="00F93ED8"/>
    <w:rsid w:val="00F93F6A"/>
    <w:rsid w:val="00F96672"/>
    <w:rsid w:val="00F968C8"/>
    <w:rsid w:val="00F971C0"/>
    <w:rsid w:val="00F97974"/>
    <w:rsid w:val="00FA1971"/>
    <w:rsid w:val="00FA2E97"/>
    <w:rsid w:val="00FA33A7"/>
    <w:rsid w:val="00FA3710"/>
    <w:rsid w:val="00FA3856"/>
    <w:rsid w:val="00FA5376"/>
    <w:rsid w:val="00FA5797"/>
    <w:rsid w:val="00FA7964"/>
    <w:rsid w:val="00FB0A4B"/>
    <w:rsid w:val="00FB2DD7"/>
    <w:rsid w:val="00FB37B6"/>
    <w:rsid w:val="00FB4146"/>
    <w:rsid w:val="00FB4A53"/>
    <w:rsid w:val="00FB6B16"/>
    <w:rsid w:val="00FB6CB1"/>
    <w:rsid w:val="00FB7887"/>
    <w:rsid w:val="00FC0B3E"/>
    <w:rsid w:val="00FC1B15"/>
    <w:rsid w:val="00FC28B0"/>
    <w:rsid w:val="00FC4311"/>
    <w:rsid w:val="00FC5BED"/>
    <w:rsid w:val="00FC624F"/>
    <w:rsid w:val="00FC655A"/>
    <w:rsid w:val="00FD0117"/>
    <w:rsid w:val="00FD15C4"/>
    <w:rsid w:val="00FD196C"/>
    <w:rsid w:val="00FD1F76"/>
    <w:rsid w:val="00FD24ED"/>
    <w:rsid w:val="00FD28D3"/>
    <w:rsid w:val="00FD4ADF"/>
    <w:rsid w:val="00FD59C3"/>
    <w:rsid w:val="00FD655A"/>
    <w:rsid w:val="00FD6B47"/>
    <w:rsid w:val="00FE1547"/>
    <w:rsid w:val="00FE2650"/>
    <w:rsid w:val="00FE2C6E"/>
    <w:rsid w:val="00FE395B"/>
    <w:rsid w:val="00FE4830"/>
    <w:rsid w:val="00FE6ABC"/>
    <w:rsid w:val="00FF1ED6"/>
    <w:rsid w:val="00FF22F9"/>
    <w:rsid w:val="00FF4026"/>
    <w:rsid w:val="00FF4D1C"/>
    <w:rsid w:val="00FF5956"/>
    <w:rsid w:val="00FF7055"/>
    <w:rsid w:val="00FF7821"/>
    <w:rsid w:val="00FF79CE"/>
    <w:rsid w:val="00FF7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7ECF"/>
  <w15:chartTrackingRefBased/>
  <w15:docId w15:val="{1ED02BB5-4458-4148-BB3B-637B6191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625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1160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size-extra-large">
    <w:name w:val="a-size-extra-large"/>
    <w:basedOn w:val="a0"/>
    <w:rsid w:val="00A11607"/>
  </w:style>
  <w:style w:type="character" w:styleId="a3">
    <w:name w:val="Hyperlink"/>
    <w:basedOn w:val="a0"/>
    <w:uiPriority w:val="99"/>
    <w:unhideWhenUsed/>
    <w:rsid w:val="009E6F9A"/>
    <w:rPr>
      <w:color w:val="0000FF"/>
      <w:u w:val="single"/>
    </w:rPr>
  </w:style>
  <w:style w:type="character" w:customStyle="1" w:styleId="source">
    <w:name w:val="source"/>
    <w:basedOn w:val="a0"/>
    <w:rsid w:val="00CE6FD6"/>
  </w:style>
  <w:style w:type="character" w:customStyle="1" w:styleId="volume">
    <w:name w:val="volume"/>
    <w:basedOn w:val="a0"/>
    <w:rsid w:val="00CE6FD6"/>
  </w:style>
  <w:style w:type="character" w:customStyle="1" w:styleId="fpage">
    <w:name w:val="fpage"/>
    <w:basedOn w:val="a0"/>
    <w:rsid w:val="00CE6FD6"/>
  </w:style>
  <w:style w:type="character" w:customStyle="1" w:styleId="lpage">
    <w:name w:val="lpage"/>
    <w:basedOn w:val="a0"/>
    <w:rsid w:val="00CE6FD6"/>
  </w:style>
  <w:style w:type="paragraph" w:styleId="a4">
    <w:name w:val="footnote text"/>
    <w:basedOn w:val="a"/>
    <w:link w:val="a5"/>
    <w:uiPriority w:val="99"/>
    <w:unhideWhenUsed/>
    <w:rsid w:val="00803671"/>
    <w:pPr>
      <w:spacing w:after="0" w:line="240" w:lineRule="auto"/>
    </w:pPr>
    <w:rPr>
      <w:sz w:val="20"/>
      <w:szCs w:val="20"/>
    </w:rPr>
  </w:style>
  <w:style w:type="character" w:customStyle="1" w:styleId="a5">
    <w:name w:val="Текст сноски Знак"/>
    <w:basedOn w:val="a0"/>
    <w:link w:val="a4"/>
    <w:uiPriority w:val="99"/>
    <w:rsid w:val="00803671"/>
    <w:rPr>
      <w:sz w:val="20"/>
      <w:szCs w:val="20"/>
    </w:rPr>
  </w:style>
  <w:style w:type="character" w:styleId="a6">
    <w:name w:val="footnote reference"/>
    <w:basedOn w:val="a0"/>
    <w:uiPriority w:val="99"/>
    <w:semiHidden/>
    <w:unhideWhenUsed/>
    <w:rsid w:val="00803671"/>
    <w:rPr>
      <w:vertAlign w:val="superscript"/>
    </w:rPr>
  </w:style>
  <w:style w:type="paragraph" w:styleId="a7">
    <w:name w:val="Normal (Web)"/>
    <w:basedOn w:val="a"/>
    <w:uiPriority w:val="99"/>
    <w:unhideWhenUsed/>
    <w:rsid w:val="00AF7A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AF7A56"/>
    <w:rPr>
      <w:i/>
      <w:iCs/>
    </w:rPr>
  </w:style>
  <w:style w:type="paragraph" w:customStyle="1" w:styleId="11">
    <w:name w:val="заголовок 1"/>
    <w:basedOn w:val="a"/>
    <w:next w:val="a"/>
    <w:rsid w:val="007F246A"/>
    <w:pPr>
      <w:keepNext/>
      <w:widowControl w:val="0"/>
      <w:spacing w:after="0" w:line="360" w:lineRule="auto"/>
    </w:pPr>
    <w:rPr>
      <w:rFonts w:ascii="Times New Roman" w:eastAsia="Times New Roman" w:hAnsi="Times New Roman" w:cs="Times New Roman"/>
      <w:b/>
      <w:sz w:val="30"/>
      <w:szCs w:val="20"/>
      <w:lang w:eastAsia="ru-RU"/>
    </w:rPr>
  </w:style>
  <w:style w:type="paragraph" w:styleId="a9">
    <w:name w:val="footer"/>
    <w:basedOn w:val="a"/>
    <w:link w:val="aa"/>
    <w:uiPriority w:val="99"/>
    <w:unhideWhenUsed/>
    <w:rsid w:val="0016257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62574"/>
  </w:style>
  <w:style w:type="character" w:customStyle="1" w:styleId="10">
    <w:name w:val="Заголовок 1 Знак"/>
    <w:basedOn w:val="a0"/>
    <w:link w:val="1"/>
    <w:uiPriority w:val="9"/>
    <w:rsid w:val="00162574"/>
    <w:rPr>
      <w:rFonts w:ascii="Times New Roman" w:eastAsia="Times New Roman" w:hAnsi="Times New Roman" w:cs="Times New Roman"/>
      <w:b/>
      <w:bCs/>
      <w:kern w:val="36"/>
      <w:sz w:val="48"/>
      <w:szCs w:val="48"/>
      <w:lang w:eastAsia="ru-RU"/>
    </w:rPr>
  </w:style>
  <w:style w:type="paragraph" w:styleId="ab">
    <w:name w:val="List Paragraph"/>
    <w:basedOn w:val="a"/>
    <w:uiPriority w:val="34"/>
    <w:qFormat/>
    <w:rsid w:val="006258BD"/>
    <w:pPr>
      <w:spacing w:after="200" w:line="276" w:lineRule="auto"/>
      <w:ind w:left="720"/>
      <w:contextualSpacing/>
    </w:pPr>
  </w:style>
  <w:style w:type="character" w:customStyle="1" w:styleId="A02">
    <w:name w:val="A0+2"/>
    <w:uiPriority w:val="99"/>
    <w:rsid w:val="00076C88"/>
    <w:rPr>
      <w:color w:val="000000"/>
      <w:sz w:val="20"/>
      <w:szCs w:val="20"/>
    </w:rPr>
  </w:style>
  <w:style w:type="character" w:customStyle="1" w:styleId="A50">
    <w:name w:val="A5"/>
    <w:uiPriority w:val="99"/>
    <w:rsid w:val="00076C88"/>
    <w:rPr>
      <w:i/>
      <w:iCs/>
      <w:color w:val="000000"/>
      <w:sz w:val="22"/>
      <w:szCs w:val="22"/>
    </w:rPr>
  </w:style>
  <w:style w:type="character" w:customStyle="1" w:styleId="A40">
    <w:name w:val="A4"/>
    <w:uiPriority w:val="99"/>
    <w:rsid w:val="00076C88"/>
    <w:rPr>
      <w:rFonts w:cs="Minion Pro"/>
      <w:color w:val="000000"/>
      <w:sz w:val="56"/>
      <w:szCs w:val="56"/>
    </w:rPr>
  </w:style>
  <w:style w:type="character" w:customStyle="1" w:styleId="A62">
    <w:name w:val="A6+2"/>
    <w:uiPriority w:val="99"/>
    <w:rsid w:val="00076C88"/>
    <w:rPr>
      <w:color w:val="000000"/>
      <w:sz w:val="18"/>
      <w:szCs w:val="18"/>
    </w:rPr>
  </w:style>
  <w:style w:type="character" w:customStyle="1" w:styleId="A30">
    <w:name w:val="A3"/>
    <w:uiPriority w:val="99"/>
    <w:rsid w:val="005814A1"/>
    <w:rPr>
      <w:rFonts w:cs="TheSans LP7 Bold"/>
      <w:color w:val="000000"/>
      <w:sz w:val="15"/>
      <w:szCs w:val="15"/>
    </w:rPr>
  </w:style>
  <w:style w:type="paragraph" w:customStyle="1" w:styleId="12">
    <w:name w:val="[ ]1"/>
    <w:basedOn w:val="a"/>
    <w:uiPriority w:val="99"/>
    <w:rsid w:val="00A015A4"/>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character" w:customStyle="1" w:styleId="title-reference">
    <w:name w:val="title-reference"/>
    <w:basedOn w:val="a0"/>
    <w:rsid w:val="00AC14E5"/>
  </w:style>
  <w:style w:type="character" w:customStyle="1" w:styleId="date-reference">
    <w:name w:val="date-reference"/>
    <w:basedOn w:val="a0"/>
    <w:rsid w:val="00AC14E5"/>
  </w:style>
  <w:style w:type="character" w:customStyle="1" w:styleId="date-reference-value">
    <w:name w:val="date-reference-value"/>
    <w:basedOn w:val="a0"/>
    <w:rsid w:val="00AC14E5"/>
  </w:style>
  <w:style w:type="character" w:customStyle="1" w:styleId="nlmstring-name">
    <w:name w:val="nlm_string-name"/>
    <w:basedOn w:val="a0"/>
    <w:rsid w:val="00785E19"/>
  </w:style>
  <w:style w:type="table" w:styleId="ac">
    <w:name w:val="Table Grid"/>
    <w:basedOn w:val="a1"/>
    <w:uiPriority w:val="39"/>
    <w:rsid w:val="00677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9D2489"/>
    <w:rPr>
      <w:color w:val="954F72" w:themeColor="followedHyperlink"/>
      <w:u w:val="single"/>
    </w:rPr>
  </w:style>
  <w:style w:type="paragraph" w:styleId="ae">
    <w:name w:val="header"/>
    <w:basedOn w:val="a"/>
    <w:link w:val="af"/>
    <w:uiPriority w:val="99"/>
    <w:unhideWhenUsed/>
    <w:rsid w:val="004509B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509B5"/>
  </w:style>
  <w:style w:type="character" w:customStyle="1" w:styleId="A10">
    <w:name w:val="A1"/>
    <w:uiPriority w:val="99"/>
    <w:rsid w:val="005C6731"/>
    <w:rPr>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09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24618-D2CD-4584-8622-35A99460E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41</Pages>
  <Words>29370</Words>
  <Characters>167409</Characters>
  <Application>Microsoft Office Word</Application>
  <DocSecurity>0</DocSecurity>
  <Lines>1395</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Григорьев</dc:creator>
  <cp:keywords/>
  <dc:description/>
  <cp:lastModifiedBy>Станислав Григорьев</cp:lastModifiedBy>
  <cp:revision>70</cp:revision>
  <dcterms:created xsi:type="dcterms:W3CDTF">2022-01-16T04:33:00Z</dcterms:created>
  <dcterms:modified xsi:type="dcterms:W3CDTF">2022-01-17T13:45:00Z</dcterms:modified>
</cp:coreProperties>
</file>